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2D" w:rsidRDefault="000D5F2D" w:rsidP="000D5F2D">
      <w:pPr>
        <w:tabs>
          <w:tab w:val="left" w:pos="1236"/>
        </w:tabs>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 MODERNIZAÇÃO DO CÓDIGO DE PROCESSO CIVIL EM MATÉRIA DE RECURSOS EXCEPCIONAIS:</w:t>
      </w:r>
    </w:p>
    <w:p w:rsidR="002D4F2D" w:rsidRDefault="000D5F2D" w:rsidP="000D5F2D">
      <w:pPr>
        <w:tabs>
          <w:tab w:val="left" w:pos="123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 repercussão geral e o julgamento de recursos especiais repetitivos</w:t>
      </w:r>
      <w:r w:rsidR="002D4F2D" w:rsidRPr="00E6239A">
        <w:rPr>
          <w:rStyle w:val="Refdenotaderodap"/>
          <w:rFonts w:ascii="Times New Roman" w:hAnsi="Times New Roman" w:cs="Times New Roman"/>
          <w:b/>
          <w:sz w:val="28"/>
          <w:szCs w:val="28"/>
        </w:rPr>
        <w:footnoteReference w:id="1"/>
      </w:r>
    </w:p>
    <w:p w:rsidR="000D5F2D" w:rsidRPr="00E6239A" w:rsidRDefault="000D5F2D" w:rsidP="000D5F2D">
      <w:pPr>
        <w:tabs>
          <w:tab w:val="left" w:pos="1236"/>
        </w:tabs>
        <w:spacing w:after="0" w:line="240" w:lineRule="auto"/>
        <w:jc w:val="center"/>
        <w:rPr>
          <w:rFonts w:ascii="Times New Roman" w:hAnsi="Times New Roman" w:cs="Times New Roman"/>
          <w:b/>
          <w:sz w:val="28"/>
          <w:szCs w:val="28"/>
        </w:rPr>
      </w:pPr>
    </w:p>
    <w:p w:rsidR="002D4F2D" w:rsidRPr="00E6239A" w:rsidRDefault="002D4F2D" w:rsidP="002D4F2D">
      <w:pPr>
        <w:spacing w:after="0" w:line="240" w:lineRule="auto"/>
        <w:jc w:val="right"/>
        <w:rPr>
          <w:rFonts w:ascii="Times New Roman" w:hAnsi="Times New Roman" w:cs="Times New Roman"/>
          <w:b/>
          <w:bCs/>
          <w:i/>
          <w:sz w:val="24"/>
          <w:szCs w:val="24"/>
        </w:rPr>
      </w:pPr>
      <w:r w:rsidRPr="00E6239A">
        <w:rPr>
          <w:rFonts w:ascii="Times New Roman" w:hAnsi="Times New Roman" w:cs="Times New Roman"/>
          <w:b/>
          <w:bCs/>
          <w:i/>
          <w:sz w:val="24"/>
          <w:szCs w:val="24"/>
        </w:rPr>
        <w:t>Anderson dos Santos Guimarães</w:t>
      </w:r>
      <w:r w:rsidRPr="00E6239A">
        <w:rPr>
          <w:rStyle w:val="Refdenotaderodap"/>
          <w:rFonts w:ascii="Times New Roman" w:hAnsi="Times New Roman" w:cs="Times New Roman"/>
          <w:b/>
          <w:bCs/>
          <w:i/>
          <w:sz w:val="24"/>
          <w:szCs w:val="24"/>
        </w:rPr>
        <w:footnoteReference w:id="2"/>
      </w:r>
    </w:p>
    <w:p w:rsidR="002D4F2D" w:rsidRPr="00E6239A" w:rsidRDefault="002D4F2D" w:rsidP="002D4F2D">
      <w:pPr>
        <w:spacing w:after="0" w:line="240" w:lineRule="auto"/>
        <w:jc w:val="right"/>
        <w:rPr>
          <w:rFonts w:ascii="Times New Roman" w:hAnsi="Times New Roman" w:cs="Times New Roman"/>
          <w:b/>
          <w:bCs/>
          <w:i/>
          <w:sz w:val="24"/>
          <w:szCs w:val="24"/>
        </w:rPr>
      </w:pPr>
      <w:r w:rsidRPr="00E6239A">
        <w:rPr>
          <w:rFonts w:ascii="Times New Roman" w:hAnsi="Times New Roman" w:cs="Times New Roman"/>
          <w:b/>
          <w:bCs/>
          <w:i/>
          <w:sz w:val="24"/>
          <w:szCs w:val="24"/>
        </w:rPr>
        <w:t>Carlos Alberto Braga Diniz Neto</w:t>
      </w:r>
      <w:r w:rsidRPr="00E6239A">
        <w:rPr>
          <w:rStyle w:val="Refdenotaderodap"/>
          <w:rFonts w:ascii="Times New Roman" w:hAnsi="Times New Roman" w:cs="Times New Roman"/>
          <w:b/>
          <w:bCs/>
          <w:i/>
          <w:sz w:val="24"/>
          <w:szCs w:val="24"/>
        </w:rPr>
        <w:footnoteReference w:id="3"/>
      </w:r>
    </w:p>
    <w:p w:rsidR="00834D39" w:rsidRPr="00E6239A" w:rsidRDefault="00834D39" w:rsidP="00C37071">
      <w:pPr>
        <w:spacing w:after="0" w:line="240" w:lineRule="auto"/>
        <w:jc w:val="right"/>
        <w:rPr>
          <w:rFonts w:ascii="Times New Roman" w:hAnsi="Times New Roman" w:cs="Times New Roman"/>
          <w:b/>
          <w:bCs/>
          <w:i/>
          <w:sz w:val="24"/>
          <w:szCs w:val="24"/>
        </w:rPr>
      </w:pPr>
      <w:r w:rsidRPr="00E6239A">
        <w:rPr>
          <w:rFonts w:ascii="Times New Roman" w:hAnsi="Times New Roman" w:cs="Times New Roman"/>
          <w:b/>
          <w:bCs/>
          <w:i/>
          <w:sz w:val="24"/>
          <w:szCs w:val="24"/>
        </w:rPr>
        <w:t>Christian Barros Pinto</w:t>
      </w:r>
      <w:r w:rsidR="002D4F2D" w:rsidRPr="00E6239A">
        <w:rPr>
          <w:rStyle w:val="Refdenotaderodap"/>
          <w:rFonts w:ascii="Times New Roman" w:hAnsi="Times New Roman" w:cs="Times New Roman"/>
          <w:b/>
          <w:bCs/>
          <w:i/>
          <w:sz w:val="24"/>
          <w:szCs w:val="24"/>
        </w:rPr>
        <w:footnoteReference w:id="4"/>
      </w:r>
    </w:p>
    <w:p w:rsidR="00823C02" w:rsidRPr="00E6239A" w:rsidRDefault="00823C02" w:rsidP="00C37071">
      <w:pPr>
        <w:spacing w:after="0" w:line="240" w:lineRule="auto"/>
        <w:jc w:val="right"/>
        <w:rPr>
          <w:rFonts w:ascii="Times New Roman" w:hAnsi="Times New Roman" w:cs="Times New Roman"/>
          <w:b/>
          <w:bCs/>
          <w:i/>
          <w:sz w:val="24"/>
          <w:szCs w:val="24"/>
        </w:rPr>
      </w:pPr>
    </w:p>
    <w:p w:rsidR="003663F1" w:rsidRPr="00E6239A" w:rsidRDefault="00823C02" w:rsidP="00823C02">
      <w:pPr>
        <w:spacing w:after="0" w:line="240" w:lineRule="auto"/>
        <w:ind w:left="2268"/>
        <w:jc w:val="both"/>
        <w:rPr>
          <w:rFonts w:ascii="Times New Roman" w:hAnsi="Times New Roman" w:cs="Times New Roman"/>
          <w:bCs/>
          <w:sz w:val="24"/>
          <w:szCs w:val="24"/>
        </w:rPr>
      </w:pPr>
      <w:r w:rsidRPr="00E6239A">
        <w:rPr>
          <w:rFonts w:ascii="Times New Roman" w:hAnsi="Times New Roman" w:cs="Times New Roman"/>
          <w:bCs/>
          <w:sz w:val="24"/>
          <w:szCs w:val="24"/>
        </w:rPr>
        <w:t>Sumário: Resumo; Introdução; 1. A “crise do Poder Judiciário”; 2. A Emenda nº</w:t>
      </w:r>
      <w:r w:rsidR="00FE7509" w:rsidRPr="00E6239A">
        <w:rPr>
          <w:rFonts w:ascii="Times New Roman" w:hAnsi="Times New Roman" w:cs="Times New Roman"/>
          <w:bCs/>
          <w:sz w:val="24"/>
          <w:szCs w:val="24"/>
        </w:rPr>
        <w:t xml:space="preserve"> 45 e a Reforma do Judiciário; 2</w:t>
      </w:r>
      <w:r w:rsidRPr="00E6239A">
        <w:rPr>
          <w:rFonts w:ascii="Times New Roman" w:hAnsi="Times New Roman" w:cs="Times New Roman"/>
          <w:bCs/>
          <w:sz w:val="24"/>
          <w:szCs w:val="24"/>
        </w:rPr>
        <w:t>.</w:t>
      </w:r>
      <w:r w:rsidR="00FE7509" w:rsidRPr="00E6239A">
        <w:rPr>
          <w:rFonts w:ascii="Times New Roman" w:hAnsi="Times New Roman" w:cs="Times New Roman"/>
          <w:bCs/>
          <w:sz w:val="24"/>
          <w:szCs w:val="24"/>
        </w:rPr>
        <w:t>1.</w:t>
      </w:r>
      <w:r w:rsidR="00A16B03" w:rsidRPr="00E6239A">
        <w:rPr>
          <w:rFonts w:ascii="Times New Roman" w:hAnsi="Times New Roman" w:cs="Times New Roman"/>
          <w:bCs/>
          <w:sz w:val="24"/>
          <w:szCs w:val="24"/>
        </w:rPr>
        <w:t xml:space="preserve"> As modificações relativas</w:t>
      </w:r>
      <w:r w:rsidR="00FE7509" w:rsidRPr="00E6239A">
        <w:rPr>
          <w:rFonts w:ascii="Times New Roman" w:hAnsi="Times New Roman" w:cs="Times New Roman"/>
          <w:bCs/>
          <w:sz w:val="24"/>
          <w:szCs w:val="24"/>
        </w:rPr>
        <w:t xml:space="preserve"> aos Recursos Excepcionais</w:t>
      </w:r>
      <w:r w:rsidR="007E0756" w:rsidRPr="00E6239A">
        <w:rPr>
          <w:rFonts w:ascii="Times New Roman" w:hAnsi="Times New Roman" w:cs="Times New Roman"/>
          <w:bCs/>
          <w:sz w:val="24"/>
          <w:szCs w:val="24"/>
        </w:rPr>
        <w:t xml:space="preserve"> no Código de Processo Civil</w:t>
      </w:r>
      <w:r w:rsidR="008412E4" w:rsidRPr="00E6239A">
        <w:rPr>
          <w:rFonts w:ascii="Times New Roman" w:hAnsi="Times New Roman" w:cs="Times New Roman"/>
          <w:bCs/>
          <w:sz w:val="24"/>
          <w:szCs w:val="24"/>
        </w:rPr>
        <w:t xml:space="preserve"> (Lei Federal nº 11.418/2006)</w:t>
      </w:r>
      <w:r w:rsidR="00FE7509" w:rsidRPr="00E6239A">
        <w:rPr>
          <w:rFonts w:ascii="Times New Roman" w:hAnsi="Times New Roman" w:cs="Times New Roman"/>
          <w:bCs/>
          <w:sz w:val="24"/>
          <w:szCs w:val="24"/>
        </w:rPr>
        <w:t>; 3</w:t>
      </w:r>
      <w:r w:rsidRPr="00E6239A">
        <w:rPr>
          <w:rFonts w:ascii="Times New Roman" w:hAnsi="Times New Roman" w:cs="Times New Roman"/>
          <w:bCs/>
          <w:sz w:val="24"/>
          <w:szCs w:val="24"/>
        </w:rPr>
        <w:t>. Sopesamento dos princípios processua</w:t>
      </w:r>
      <w:r w:rsidR="00FE7509" w:rsidRPr="00E6239A">
        <w:rPr>
          <w:rFonts w:ascii="Times New Roman" w:hAnsi="Times New Roman" w:cs="Times New Roman"/>
          <w:bCs/>
          <w:sz w:val="24"/>
          <w:szCs w:val="24"/>
        </w:rPr>
        <w:t>is-constitucionais envolvidos; 4</w:t>
      </w:r>
      <w:r w:rsidRPr="00E6239A">
        <w:rPr>
          <w:rFonts w:ascii="Times New Roman" w:hAnsi="Times New Roman" w:cs="Times New Roman"/>
          <w:bCs/>
          <w:sz w:val="24"/>
          <w:szCs w:val="24"/>
        </w:rPr>
        <w:t>. O Anteprojeto nº 166 e as novas propostas de alterações; Considerações Finais.</w:t>
      </w:r>
    </w:p>
    <w:p w:rsidR="00823C02" w:rsidRPr="00E6239A" w:rsidRDefault="00823C02" w:rsidP="00823C02">
      <w:pPr>
        <w:spacing w:after="0" w:line="240" w:lineRule="auto"/>
        <w:ind w:left="2268"/>
        <w:jc w:val="both"/>
        <w:rPr>
          <w:rFonts w:ascii="Times New Roman" w:hAnsi="Times New Roman" w:cs="Times New Roman"/>
          <w:bCs/>
          <w:sz w:val="24"/>
          <w:szCs w:val="24"/>
        </w:rPr>
      </w:pPr>
    </w:p>
    <w:p w:rsidR="00823C02" w:rsidRPr="00E6239A" w:rsidRDefault="00823C02" w:rsidP="00823C02">
      <w:pPr>
        <w:spacing w:after="0" w:line="240" w:lineRule="auto"/>
        <w:ind w:left="2268"/>
        <w:jc w:val="both"/>
        <w:rPr>
          <w:rFonts w:ascii="Times New Roman" w:hAnsi="Times New Roman" w:cs="Times New Roman"/>
          <w:bCs/>
          <w:sz w:val="24"/>
          <w:szCs w:val="24"/>
        </w:rPr>
      </w:pPr>
    </w:p>
    <w:p w:rsidR="00823C02" w:rsidRPr="00E6239A" w:rsidRDefault="00823C02" w:rsidP="00823C02">
      <w:pPr>
        <w:spacing w:after="0" w:line="360" w:lineRule="auto"/>
        <w:jc w:val="center"/>
        <w:rPr>
          <w:rFonts w:ascii="Times New Roman" w:hAnsi="Times New Roman" w:cs="Times New Roman"/>
          <w:b/>
          <w:bCs/>
          <w:sz w:val="24"/>
          <w:szCs w:val="24"/>
        </w:rPr>
      </w:pPr>
      <w:r w:rsidRPr="00E6239A">
        <w:rPr>
          <w:rFonts w:ascii="Times New Roman" w:hAnsi="Times New Roman" w:cs="Times New Roman"/>
          <w:b/>
          <w:bCs/>
          <w:sz w:val="24"/>
          <w:szCs w:val="24"/>
        </w:rPr>
        <w:t>RESUMO</w:t>
      </w:r>
    </w:p>
    <w:p w:rsidR="008969E7" w:rsidRPr="00E6239A" w:rsidRDefault="008969E7" w:rsidP="00823C02">
      <w:pPr>
        <w:spacing w:after="0" w:line="360" w:lineRule="auto"/>
        <w:jc w:val="center"/>
        <w:rPr>
          <w:rFonts w:ascii="Times New Roman" w:hAnsi="Times New Roman" w:cs="Times New Roman"/>
          <w:b/>
          <w:bCs/>
          <w:sz w:val="24"/>
          <w:szCs w:val="24"/>
        </w:rPr>
      </w:pPr>
    </w:p>
    <w:p w:rsidR="00F91FC4" w:rsidRPr="00E6239A" w:rsidRDefault="00823C02" w:rsidP="00823C02">
      <w:pPr>
        <w:spacing w:after="0" w:line="360" w:lineRule="auto"/>
        <w:jc w:val="both"/>
        <w:rPr>
          <w:rFonts w:ascii="Times New Roman" w:hAnsi="Times New Roman" w:cs="Times New Roman"/>
          <w:bCs/>
          <w:sz w:val="24"/>
          <w:szCs w:val="24"/>
        </w:rPr>
      </w:pPr>
      <w:r w:rsidRPr="00E6239A">
        <w:rPr>
          <w:rFonts w:ascii="Times New Roman" w:hAnsi="Times New Roman" w:cs="Times New Roman"/>
          <w:bCs/>
          <w:sz w:val="24"/>
          <w:szCs w:val="24"/>
        </w:rPr>
        <w:t>O presente artigo tem como principal objetivo analisar as mudanças ocorridas no C</w:t>
      </w:r>
      <w:r w:rsidR="00D15BCB" w:rsidRPr="00E6239A">
        <w:rPr>
          <w:rFonts w:ascii="Times New Roman" w:hAnsi="Times New Roman" w:cs="Times New Roman"/>
          <w:bCs/>
          <w:sz w:val="24"/>
          <w:szCs w:val="24"/>
        </w:rPr>
        <w:t>ódigo de P</w:t>
      </w:r>
      <w:r w:rsidRPr="00E6239A">
        <w:rPr>
          <w:rFonts w:ascii="Times New Roman" w:hAnsi="Times New Roman" w:cs="Times New Roman"/>
          <w:bCs/>
          <w:sz w:val="24"/>
          <w:szCs w:val="24"/>
        </w:rPr>
        <w:t>rocesso Civil relativas ao âmbito dos recursos excepcionais</w:t>
      </w:r>
      <w:r w:rsidR="00D15BCB" w:rsidRPr="00E6239A">
        <w:rPr>
          <w:rFonts w:ascii="Times New Roman" w:hAnsi="Times New Roman" w:cs="Times New Roman"/>
          <w:bCs/>
          <w:sz w:val="24"/>
          <w:szCs w:val="24"/>
        </w:rPr>
        <w:t>.</w:t>
      </w:r>
      <w:r w:rsidR="00F91FC4" w:rsidRPr="00E6239A">
        <w:rPr>
          <w:rFonts w:ascii="Times New Roman" w:hAnsi="Times New Roman" w:cs="Times New Roman"/>
          <w:bCs/>
          <w:sz w:val="24"/>
          <w:szCs w:val="24"/>
        </w:rPr>
        <w:t xml:space="preserve"> Analisaremos,</w:t>
      </w:r>
    </w:p>
    <w:p w:rsidR="00823C02" w:rsidRPr="00E6239A" w:rsidRDefault="00F91FC4" w:rsidP="00823C02">
      <w:pPr>
        <w:spacing w:after="0" w:line="360" w:lineRule="auto"/>
        <w:jc w:val="both"/>
        <w:rPr>
          <w:rFonts w:ascii="Times New Roman" w:hAnsi="Times New Roman" w:cs="Times New Roman"/>
          <w:bCs/>
          <w:sz w:val="24"/>
          <w:szCs w:val="24"/>
        </w:rPr>
      </w:pPr>
      <w:r w:rsidRPr="00E6239A">
        <w:rPr>
          <w:rFonts w:ascii="Times New Roman" w:hAnsi="Times New Roman" w:cs="Times New Roman"/>
          <w:bCs/>
          <w:sz w:val="24"/>
          <w:szCs w:val="24"/>
        </w:rPr>
        <w:t xml:space="preserve"> para isso, a chamada “crise do Poder judiciário”, juntamente com o advento da Emenda Constitucional nº 45 e daí chegando ao estudo da Reforma do </w:t>
      </w:r>
      <w:r w:rsidR="008969E7" w:rsidRPr="00E6239A">
        <w:rPr>
          <w:rFonts w:ascii="Times New Roman" w:hAnsi="Times New Roman" w:cs="Times New Roman"/>
          <w:bCs/>
          <w:sz w:val="24"/>
          <w:szCs w:val="24"/>
        </w:rPr>
        <w:t>Judiciário.</w:t>
      </w:r>
      <w:r w:rsidR="00D15BCB" w:rsidRPr="00E6239A">
        <w:rPr>
          <w:rFonts w:ascii="Times New Roman" w:hAnsi="Times New Roman" w:cs="Times New Roman"/>
          <w:bCs/>
          <w:sz w:val="24"/>
          <w:szCs w:val="24"/>
        </w:rPr>
        <w:t xml:space="preserve"> Objetiva-se precipuamente averiguar se tais modificações</w:t>
      </w:r>
      <w:r w:rsidR="008969E7" w:rsidRPr="00E6239A">
        <w:rPr>
          <w:rFonts w:ascii="Times New Roman" w:hAnsi="Times New Roman" w:cs="Times New Roman"/>
          <w:bCs/>
          <w:sz w:val="24"/>
          <w:szCs w:val="24"/>
        </w:rPr>
        <w:t>, relativas aos recursos excepcionais,</w:t>
      </w:r>
      <w:r w:rsidR="00D15BCB" w:rsidRPr="00E6239A">
        <w:rPr>
          <w:rFonts w:ascii="Times New Roman" w:hAnsi="Times New Roman" w:cs="Times New Roman"/>
          <w:bCs/>
          <w:sz w:val="24"/>
          <w:szCs w:val="24"/>
        </w:rPr>
        <w:t xml:space="preserve"> consistem em </w:t>
      </w:r>
      <w:r w:rsidR="008D12E8" w:rsidRPr="00E6239A">
        <w:rPr>
          <w:rFonts w:ascii="Times New Roman" w:hAnsi="Times New Roman" w:cs="Times New Roman"/>
          <w:bCs/>
          <w:sz w:val="24"/>
          <w:szCs w:val="24"/>
        </w:rPr>
        <w:t>uma incompatibilidade</w:t>
      </w:r>
      <w:r w:rsidR="00D15BCB" w:rsidRPr="00E6239A">
        <w:rPr>
          <w:rFonts w:ascii="Times New Roman" w:hAnsi="Times New Roman" w:cs="Times New Roman"/>
          <w:bCs/>
          <w:sz w:val="24"/>
          <w:szCs w:val="24"/>
        </w:rPr>
        <w:t xml:space="preserve"> com o direito fundamental ao acesso ao Poder Judiciário. Analisaremos ainda se as mudanças tem se mostrado aptas a tornar os processos mais céleres e ao mesmo tempo n</w:t>
      </w:r>
      <w:r w:rsidR="008969E7" w:rsidRPr="00E6239A">
        <w:rPr>
          <w:rFonts w:ascii="Times New Roman" w:hAnsi="Times New Roman" w:cs="Times New Roman"/>
          <w:bCs/>
          <w:sz w:val="24"/>
          <w:szCs w:val="24"/>
        </w:rPr>
        <w:t>ão denegrir o acesso a justiça e outros princípios processuais-constitucionais, realizando uma espécie de sopesamento para então chegar a uma conclusão sobre o tema proposto.</w:t>
      </w:r>
    </w:p>
    <w:p w:rsidR="008969E7" w:rsidRPr="00E6239A" w:rsidRDefault="008969E7" w:rsidP="00823C02">
      <w:pPr>
        <w:spacing w:after="0" w:line="360" w:lineRule="auto"/>
        <w:jc w:val="both"/>
        <w:rPr>
          <w:rFonts w:ascii="Times New Roman" w:hAnsi="Times New Roman" w:cs="Times New Roman"/>
          <w:bCs/>
          <w:sz w:val="24"/>
          <w:szCs w:val="24"/>
        </w:rPr>
      </w:pPr>
    </w:p>
    <w:p w:rsidR="008969E7" w:rsidRPr="00E6239A" w:rsidRDefault="008969E7" w:rsidP="008969E7">
      <w:pPr>
        <w:spacing w:after="0" w:line="360" w:lineRule="auto"/>
        <w:jc w:val="both"/>
        <w:rPr>
          <w:rFonts w:ascii="Times New Roman" w:hAnsi="Times New Roman" w:cs="Times New Roman"/>
          <w:bCs/>
          <w:sz w:val="24"/>
          <w:szCs w:val="24"/>
        </w:rPr>
      </w:pPr>
      <w:r w:rsidRPr="00E6239A">
        <w:rPr>
          <w:rFonts w:ascii="Times New Roman" w:hAnsi="Times New Roman" w:cs="Times New Roman"/>
          <w:bCs/>
          <w:sz w:val="24"/>
          <w:szCs w:val="24"/>
        </w:rPr>
        <w:t>Palavras-chave: Modificações. Reforma. Celeridade. Acesso. Recursos. Excepcionais.</w:t>
      </w:r>
    </w:p>
    <w:p w:rsidR="00823C02" w:rsidRPr="00E6239A" w:rsidRDefault="00823C02" w:rsidP="008969E7">
      <w:pPr>
        <w:spacing w:after="0" w:line="360" w:lineRule="auto"/>
        <w:ind w:left="2268"/>
        <w:jc w:val="both"/>
        <w:rPr>
          <w:rFonts w:ascii="Times New Roman" w:hAnsi="Times New Roman" w:cs="Times New Roman"/>
          <w:bCs/>
          <w:sz w:val="24"/>
          <w:szCs w:val="24"/>
        </w:rPr>
      </w:pPr>
    </w:p>
    <w:p w:rsidR="008A5561" w:rsidRPr="00E6239A" w:rsidRDefault="003663F1" w:rsidP="00281071">
      <w:pPr>
        <w:spacing w:after="0" w:line="360" w:lineRule="auto"/>
        <w:rPr>
          <w:rFonts w:ascii="Times New Roman" w:hAnsi="Times New Roman" w:cs="Times New Roman"/>
          <w:b/>
          <w:sz w:val="24"/>
          <w:szCs w:val="24"/>
        </w:rPr>
      </w:pPr>
      <w:r w:rsidRPr="00E6239A">
        <w:rPr>
          <w:rFonts w:ascii="Times New Roman" w:hAnsi="Times New Roman" w:cs="Times New Roman"/>
          <w:b/>
          <w:sz w:val="24"/>
          <w:szCs w:val="24"/>
        </w:rPr>
        <w:t>INTRODUÇÃO</w:t>
      </w:r>
    </w:p>
    <w:p w:rsidR="00281071" w:rsidRPr="00E6239A" w:rsidRDefault="00281071" w:rsidP="00281071">
      <w:pPr>
        <w:spacing w:after="0" w:line="360" w:lineRule="auto"/>
        <w:rPr>
          <w:rFonts w:ascii="Times New Roman" w:hAnsi="Times New Roman" w:cs="Times New Roman"/>
          <w:b/>
          <w:sz w:val="24"/>
          <w:szCs w:val="24"/>
        </w:rPr>
      </w:pPr>
    </w:p>
    <w:p w:rsidR="00D711B7" w:rsidRPr="00E6239A" w:rsidRDefault="00834D39"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Com a crescente carga processual que sofrem os Tribunais superiores, devido a grande quantidade de demanda judiciária levada a sua ap</w:t>
      </w:r>
      <w:r w:rsidR="00D711B7" w:rsidRPr="00E6239A">
        <w:rPr>
          <w:rFonts w:ascii="Times New Roman" w:hAnsi="Times New Roman" w:cs="Times New Roman"/>
          <w:sz w:val="24"/>
          <w:szCs w:val="24"/>
        </w:rPr>
        <w:t xml:space="preserve">reciação, o Poder </w:t>
      </w:r>
      <w:r w:rsidR="00D711B7" w:rsidRPr="00E6239A">
        <w:rPr>
          <w:rFonts w:ascii="Times New Roman" w:hAnsi="Times New Roman" w:cs="Times New Roman"/>
          <w:sz w:val="24"/>
          <w:szCs w:val="24"/>
        </w:rPr>
        <w:lastRenderedPageBreak/>
        <w:t>Judiciário vem</w:t>
      </w:r>
      <w:r w:rsidRPr="00E6239A">
        <w:rPr>
          <w:rFonts w:ascii="Times New Roman" w:hAnsi="Times New Roman" w:cs="Times New Roman"/>
          <w:sz w:val="24"/>
          <w:szCs w:val="24"/>
        </w:rPr>
        <w:t xml:space="preserve"> sofrendo cada vez mais com a morosidade e ineficiência da prestação jurisdicional realizada por tais. É a chamada “crise do Poder judiciário”. Em síntese, esta se resume num dilema dentro do qual colidem alguns princípios processuais constitucionais: como garantir o acesso ao Judiciário (princípio da inafastabilidade do Judiciário)</w:t>
      </w:r>
      <w:r w:rsidR="00CA56A1" w:rsidRPr="00E6239A">
        <w:rPr>
          <w:rFonts w:ascii="Times New Roman" w:hAnsi="Times New Roman" w:cs="Times New Roman"/>
          <w:sz w:val="24"/>
          <w:szCs w:val="24"/>
        </w:rPr>
        <w:t xml:space="preserve"> e ao mesmo tempo uma prestação jurisdicional célere e eficiente, diante de uma enorme demanda</w:t>
      </w:r>
      <w:r w:rsidR="00D711B7" w:rsidRPr="00E6239A">
        <w:rPr>
          <w:rFonts w:ascii="Times New Roman" w:hAnsi="Times New Roman" w:cs="Times New Roman"/>
          <w:sz w:val="24"/>
          <w:szCs w:val="24"/>
        </w:rPr>
        <w:t>, tanto recursal quanto originária</w:t>
      </w:r>
      <w:r w:rsidR="00CA56A1" w:rsidRPr="00E6239A">
        <w:rPr>
          <w:rFonts w:ascii="Times New Roman" w:hAnsi="Times New Roman" w:cs="Times New Roman"/>
          <w:sz w:val="24"/>
          <w:szCs w:val="24"/>
        </w:rPr>
        <w:t xml:space="preserve">? </w:t>
      </w:r>
    </w:p>
    <w:p w:rsidR="00D711B7" w:rsidRPr="00E6239A" w:rsidRDefault="00CA56A1" w:rsidP="00C37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Com a edição da Emenda Constitucional nº 45 e a chamada Reforma do Judiciário, o Poder Legislativo juntamente com novas jurisprudências iniciou uma série de reformas</w:t>
      </w:r>
      <w:r w:rsidR="00AA4388" w:rsidRPr="00E6239A">
        <w:rPr>
          <w:rFonts w:ascii="Times New Roman" w:hAnsi="Times New Roman" w:cs="Times New Roman"/>
          <w:sz w:val="24"/>
          <w:szCs w:val="24"/>
        </w:rPr>
        <w:t xml:space="preserve"> no Código de processo Civil</w:t>
      </w:r>
      <w:r w:rsidRPr="00E6239A">
        <w:rPr>
          <w:rFonts w:ascii="Times New Roman" w:hAnsi="Times New Roman" w:cs="Times New Roman"/>
          <w:sz w:val="24"/>
          <w:szCs w:val="24"/>
        </w:rPr>
        <w:t xml:space="preserve"> visando solucionar tal problema.</w:t>
      </w:r>
    </w:p>
    <w:p w:rsidR="00283ED8" w:rsidRPr="00E6239A" w:rsidRDefault="00CA56A1" w:rsidP="00C37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 Em matéria de recursos excepcionais foram criados alguns institutos com o objetivo de filtrar a chegada das demandas </w:t>
      </w:r>
      <w:r w:rsidR="00AA4388" w:rsidRPr="00E6239A">
        <w:rPr>
          <w:rFonts w:ascii="Times New Roman" w:hAnsi="Times New Roman" w:cs="Times New Roman"/>
          <w:sz w:val="24"/>
          <w:szCs w:val="24"/>
        </w:rPr>
        <w:t>aos Tribunais, tais como: a criação do instituto da repercussão geral (art</w:t>
      </w:r>
      <w:r w:rsidR="00F75E02" w:rsidRPr="00E6239A">
        <w:rPr>
          <w:rFonts w:ascii="Times New Roman" w:hAnsi="Times New Roman" w:cs="Times New Roman"/>
          <w:sz w:val="24"/>
          <w:szCs w:val="24"/>
        </w:rPr>
        <w:t>s</w:t>
      </w:r>
      <w:r w:rsidR="00AA4388" w:rsidRPr="00E6239A">
        <w:rPr>
          <w:rFonts w:ascii="Times New Roman" w:hAnsi="Times New Roman" w:cs="Times New Roman"/>
          <w:sz w:val="24"/>
          <w:szCs w:val="24"/>
        </w:rPr>
        <w:t>.</w:t>
      </w:r>
      <w:r w:rsidR="00F75E02" w:rsidRPr="00E6239A">
        <w:rPr>
          <w:rFonts w:ascii="Times New Roman" w:hAnsi="Times New Roman" w:cs="Times New Roman"/>
          <w:sz w:val="24"/>
          <w:szCs w:val="24"/>
        </w:rPr>
        <w:t xml:space="preserve"> 543-A e 543-B)</w:t>
      </w:r>
      <w:r w:rsidR="00283ED8" w:rsidRPr="00E6239A">
        <w:rPr>
          <w:rFonts w:ascii="Times New Roman" w:hAnsi="Times New Roman" w:cs="Times New Roman"/>
          <w:sz w:val="24"/>
          <w:szCs w:val="24"/>
        </w:rPr>
        <w:t>, e do</w:t>
      </w:r>
      <w:r w:rsidR="00AA4388" w:rsidRPr="00E6239A">
        <w:rPr>
          <w:rFonts w:ascii="Times New Roman" w:hAnsi="Times New Roman" w:cs="Times New Roman"/>
          <w:sz w:val="24"/>
          <w:szCs w:val="24"/>
        </w:rPr>
        <w:t xml:space="preserve"> julgamento das causas repetitivas</w:t>
      </w:r>
      <w:r w:rsidR="00283ED8" w:rsidRPr="00E6239A">
        <w:rPr>
          <w:rFonts w:ascii="Times New Roman" w:hAnsi="Times New Roman" w:cs="Times New Roman"/>
          <w:sz w:val="24"/>
          <w:szCs w:val="24"/>
        </w:rPr>
        <w:t xml:space="preserve"> (art. 543-C).</w:t>
      </w:r>
    </w:p>
    <w:p w:rsidR="00F75E02" w:rsidRPr="00E6239A" w:rsidRDefault="00F75E02" w:rsidP="00C37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 Além de tais mudanças, o Anteprojeto nº 166, que já está em revisão, visa criar diversos outros meios para filtrar a imensa quantidade de demanda.</w:t>
      </w:r>
    </w:p>
    <w:p w:rsidR="00D711B7" w:rsidRPr="00E6239A" w:rsidRDefault="00F75E02" w:rsidP="00C37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Eis o fulcro da análise em questão. Tais mudanças</w:t>
      </w:r>
      <w:r w:rsidR="00D15BCB" w:rsidRPr="00E6239A">
        <w:rPr>
          <w:rFonts w:ascii="Times New Roman" w:hAnsi="Times New Roman" w:cs="Times New Roman"/>
          <w:sz w:val="24"/>
          <w:szCs w:val="24"/>
        </w:rPr>
        <w:t>,</w:t>
      </w:r>
      <w:r w:rsidRPr="00E6239A">
        <w:rPr>
          <w:rFonts w:ascii="Times New Roman" w:hAnsi="Times New Roman" w:cs="Times New Roman"/>
          <w:sz w:val="24"/>
          <w:szCs w:val="24"/>
        </w:rPr>
        <w:t xml:space="preserve"> que visam uma maior celeridade</w:t>
      </w:r>
      <w:r w:rsidR="00844103" w:rsidRPr="00E6239A">
        <w:rPr>
          <w:rFonts w:ascii="Times New Roman" w:hAnsi="Times New Roman" w:cs="Times New Roman"/>
          <w:sz w:val="24"/>
          <w:szCs w:val="24"/>
        </w:rPr>
        <w:t>,</w:t>
      </w:r>
      <w:r w:rsidRPr="00E6239A">
        <w:rPr>
          <w:rFonts w:ascii="Times New Roman" w:hAnsi="Times New Roman" w:cs="Times New Roman"/>
          <w:sz w:val="24"/>
          <w:szCs w:val="24"/>
        </w:rPr>
        <w:t xml:space="preserve"> acabam por barrar um número considerável de processos</w:t>
      </w:r>
      <w:r w:rsidR="00844103" w:rsidRPr="00E6239A">
        <w:rPr>
          <w:rFonts w:ascii="Times New Roman" w:hAnsi="Times New Roman" w:cs="Times New Roman"/>
          <w:sz w:val="24"/>
          <w:szCs w:val="24"/>
        </w:rPr>
        <w:t>, tendo em vista que se aumenta a rigidez dos requisitos de admissibilidade,</w:t>
      </w:r>
      <w:r w:rsidRPr="00E6239A">
        <w:rPr>
          <w:rFonts w:ascii="Times New Roman" w:hAnsi="Times New Roman" w:cs="Times New Roman"/>
          <w:sz w:val="24"/>
          <w:szCs w:val="24"/>
        </w:rPr>
        <w:t xml:space="preserve"> sem </w:t>
      </w:r>
      <w:r w:rsidR="00844103" w:rsidRPr="00E6239A">
        <w:rPr>
          <w:rFonts w:ascii="Times New Roman" w:hAnsi="Times New Roman" w:cs="Times New Roman"/>
          <w:sz w:val="24"/>
          <w:szCs w:val="24"/>
        </w:rPr>
        <w:t>analis</w:t>
      </w:r>
      <w:r w:rsidR="009249F0" w:rsidRPr="00E6239A">
        <w:rPr>
          <w:rFonts w:ascii="Times New Roman" w:hAnsi="Times New Roman" w:cs="Times New Roman"/>
          <w:sz w:val="24"/>
          <w:szCs w:val="24"/>
        </w:rPr>
        <w:t>ar a causa de pedir</w:t>
      </w:r>
      <w:r w:rsidR="00844103" w:rsidRPr="00E6239A">
        <w:rPr>
          <w:rFonts w:ascii="Times New Roman" w:hAnsi="Times New Roman" w:cs="Times New Roman"/>
          <w:sz w:val="24"/>
          <w:szCs w:val="24"/>
        </w:rPr>
        <w:t>.</w:t>
      </w:r>
    </w:p>
    <w:p w:rsidR="00F75E02" w:rsidRPr="00E6239A" w:rsidRDefault="00844103" w:rsidP="00D711B7">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 </w:t>
      </w:r>
      <w:r w:rsidR="00D711B7" w:rsidRPr="00E6239A">
        <w:rPr>
          <w:rFonts w:ascii="Times New Roman" w:hAnsi="Times New Roman" w:cs="Times New Roman"/>
          <w:sz w:val="24"/>
          <w:szCs w:val="24"/>
        </w:rPr>
        <w:t>Dessa forma, cabe a nós fazer a seguinte indagação, que ser</w:t>
      </w:r>
      <w:r w:rsidR="00281071" w:rsidRPr="00E6239A">
        <w:rPr>
          <w:rFonts w:ascii="Times New Roman" w:hAnsi="Times New Roman" w:cs="Times New Roman"/>
          <w:sz w:val="24"/>
          <w:szCs w:val="24"/>
        </w:rPr>
        <w:t>á objeto de estudo neste trabalho</w:t>
      </w:r>
      <w:r w:rsidR="009249F0" w:rsidRPr="00E6239A">
        <w:rPr>
          <w:rFonts w:ascii="Times New Roman" w:hAnsi="Times New Roman" w:cs="Times New Roman"/>
          <w:sz w:val="24"/>
          <w:szCs w:val="24"/>
        </w:rPr>
        <w:t>: não obstante o fato de tais mudanças causarem uma maior celeridade processual</w:t>
      </w:r>
      <w:r w:rsidR="00FF082E" w:rsidRPr="00E6239A">
        <w:rPr>
          <w:rFonts w:ascii="Times New Roman" w:hAnsi="Times New Roman" w:cs="Times New Roman"/>
          <w:sz w:val="24"/>
          <w:szCs w:val="24"/>
        </w:rPr>
        <w:t>, resta</w:t>
      </w:r>
      <w:r w:rsidR="009249F0" w:rsidRPr="00E6239A">
        <w:rPr>
          <w:rFonts w:ascii="Times New Roman" w:hAnsi="Times New Roman" w:cs="Times New Roman"/>
          <w:sz w:val="24"/>
          <w:szCs w:val="24"/>
        </w:rPr>
        <w:t xml:space="preserve"> prejudicada a garantia constitucional do acesso ao Judiciário?</w:t>
      </w:r>
    </w:p>
    <w:p w:rsidR="00281071" w:rsidRPr="00E6239A" w:rsidRDefault="00281071" w:rsidP="00D711B7">
      <w:pPr>
        <w:spacing w:after="0" w:line="360" w:lineRule="auto"/>
        <w:ind w:firstLine="1134"/>
        <w:jc w:val="both"/>
        <w:rPr>
          <w:rFonts w:ascii="Times New Roman" w:hAnsi="Times New Roman" w:cs="Times New Roman"/>
          <w:sz w:val="24"/>
          <w:szCs w:val="24"/>
        </w:rPr>
      </w:pPr>
    </w:p>
    <w:p w:rsidR="00281071" w:rsidRPr="00E6239A" w:rsidRDefault="00281071" w:rsidP="00281071">
      <w:pPr>
        <w:pStyle w:val="PargrafodaLista"/>
        <w:numPr>
          <w:ilvl w:val="0"/>
          <w:numId w:val="4"/>
        </w:numPr>
        <w:spacing w:after="0" w:line="360" w:lineRule="auto"/>
        <w:ind w:left="0" w:firstLine="0"/>
        <w:jc w:val="both"/>
        <w:rPr>
          <w:rFonts w:ascii="Times New Roman" w:hAnsi="Times New Roman" w:cs="Times New Roman"/>
          <w:b/>
          <w:sz w:val="24"/>
          <w:szCs w:val="24"/>
        </w:rPr>
      </w:pPr>
      <w:r w:rsidRPr="00E6239A">
        <w:rPr>
          <w:rFonts w:ascii="Times New Roman" w:hAnsi="Times New Roman" w:cs="Times New Roman"/>
          <w:b/>
          <w:bCs/>
          <w:sz w:val="24"/>
          <w:szCs w:val="24"/>
        </w:rPr>
        <w:t>A “CRISE DO PODER JUDICIÁRIO”</w:t>
      </w:r>
    </w:p>
    <w:p w:rsidR="00281071" w:rsidRPr="00E6239A" w:rsidRDefault="00281071" w:rsidP="00281071">
      <w:pPr>
        <w:spacing w:after="0" w:line="360" w:lineRule="auto"/>
        <w:jc w:val="both"/>
        <w:rPr>
          <w:rFonts w:ascii="Times New Roman" w:hAnsi="Times New Roman" w:cs="Times New Roman"/>
          <w:b/>
          <w:sz w:val="24"/>
          <w:szCs w:val="24"/>
        </w:rPr>
      </w:pPr>
    </w:p>
    <w:p w:rsidR="00281071" w:rsidRPr="00E6239A" w:rsidRDefault="00281071"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Trataremos suscintamente, neste tópico, sobre a crise do Judiciário, para conseguirmos adentrar no fulcro do tema em análise e para averiguar inicialmente a necessidade e adequação das mudanças introduzidas e pretendidas ao Código de Processo Civil, especialmente em relação aos recursos excepcionais.</w:t>
      </w:r>
    </w:p>
    <w:p w:rsidR="00281071" w:rsidRPr="00E6239A" w:rsidRDefault="00E0720A"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Pois bem, </w:t>
      </w:r>
      <w:r w:rsidR="00DB1723" w:rsidRPr="00E6239A">
        <w:rPr>
          <w:rFonts w:ascii="Times New Roman" w:hAnsi="Times New Roman" w:cs="Times New Roman"/>
          <w:sz w:val="24"/>
          <w:szCs w:val="24"/>
        </w:rPr>
        <w:t>a crise do Poder Judiciário é a consequência de</w:t>
      </w:r>
      <w:r w:rsidR="0086527A" w:rsidRPr="00E6239A">
        <w:rPr>
          <w:rFonts w:ascii="Times New Roman" w:hAnsi="Times New Roman" w:cs="Times New Roman"/>
          <w:sz w:val="24"/>
          <w:szCs w:val="24"/>
        </w:rPr>
        <w:t xml:space="preserve"> uma série de diversificados</w:t>
      </w:r>
      <w:r w:rsidR="00DB1723" w:rsidRPr="00E6239A">
        <w:rPr>
          <w:rFonts w:ascii="Times New Roman" w:hAnsi="Times New Roman" w:cs="Times New Roman"/>
          <w:sz w:val="24"/>
          <w:szCs w:val="24"/>
        </w:rPr>
        <w:t xml:space="preserve"> problemas que vieram evoluindo desde os primórdios da República, basicamente, com o crescente número de demandas recursais e a incapacidade do Supremo Tribunal Federal e do Superior Tribunal de justiça de julgarem com a devida celeridade e eficiência.</w:t>
      </w:r>
    </w:p>
    <w:p w:rsidR="00DB1723" w:rsidRPr="00E6239A" w:rsidRDefault="00DB1723"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lastRenderedPageBreak/>
        <w:t xml:space="preserve">A partir deste ponto conseguimos extrair os principais problemas da crise, tais quais se encontram a conhecida morosidade da Justiça, que tem principal causa no acúmulo de processos e um pequeno número de juízes, além de uma série de prazos impróprios e regras processuais incompatíveis </w:t>
      </w:r>
      <w:r w:rsidR="00B5196C" w:rsidRPr="00E6239A">
        <w:rPr>
          <w:rFonts w:ascii="Times New Roman" w:hAnsi="Times New Roman" w:cs="Times New Roman"/>
          <w:sz w:val="24"/>
          <w:szCs w:val="24"/>
        </w:rPr>
        <w:t>com a realidade apresentada pelas Cortes Supremas</w:t>
      </w:r>
      <w:r w:rsidR="00B31EEC" w:rsidRPr="00E6239A">
        <w:rPr>
          <w:rFonts w:ascii="Times New Roman" w:hAnsi="Times New Roman" w:cs="Times New Roman"/>
          <w:sz w:val="24"/>
          <w:szCs w:val="24"/>
        </w:rPr>
        <w:t xml:space="preserve"> relativos aos Recursos excepcionais.</w:t>
      </w:r>
    </w:p>
    <w:p w:rsidR="007260FE" w:rsidRPr="00E6239A" w:rsidRDefault="00B5196C" w:rsidP="007260FE">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Ao tratar sobre o problema do acúmulo de trabalho nas Cortes Supremas, </w:t>
      </w:r>
      <w:r w:rsidR="0086527A" w:rsidRPr="00E6239A">
        <w:rPr>
          <w:rFonts w:ascii="Times New Roman" w:hAnsi="Times New Roman" w:cs="Times New Roman"/>
          <w:sz w:val="24"/>
          <w:szCs w:val="24"/>
        </w:rPr>
        <w:t xml:space="preserve">José Carlos Barbosa Moreira (2011, p. 613) afirma que: </w:t>
      </w:r>
    </w:p>
    <w:p w:rsidR="00B5196C" w:rsidRPr="00E6239A" w:rsidRDefault="0086527A" w:rsidP="0086527A">
      <w:pPr>
        <w:spacing w:after="0" w:line="240" w:lineRule="auto"/>
        <w:ind w:left="2268"/>
        <w:jc w:val="both"/>
        <w:rPr>
          <w:rFonts w:ascii="Times New Roman" w:hAnsi="Times New Roman" w:cs="Times New Roman"/>
          <w:sz w:val="20"/>
          <w:szCs w:val="20"/>
        </w:rPr>
      </w:pPr>
      <w:r w:rsidRPr="00E6239A">
        <w:rPr>
          <w:rFonts w:ascii="Times New Roman" w:hAnsi="Times New Roman" w:cs="Times New Roman"/>
          <w:sz w:val="20"/>
          <w:szCs w:val="20"/>
        </w:rPr>
        <w:t>O grande número de litígios que lhes chegam, sobretudo por via recursal, é fator importante de desfecho dos pleitos. Ademais, a considerável variedade dos temas suscitados pode desviar a atenção dos juízes para assuntos menores, com prejuízo da respectiva concentração nas questões de mais relevância.</w:t>
      </w:r>
    </w:p>
    <w:p w:rsidR="0086527A" w:rsidRPr="00E6239A" w:rsidRDefault="0086527A" w:rsidP="0086527A">
      <w:pPr>
        <w:spacing w:after="0" w:line="240" w:lineRule="auto"/>
        <w:ind w:left="2268"/>
        <w:jc w:val="both"/>
        <w:rPr>
          <w:rFonts w:ascii="Times New Roman" w:hAnsi="Times New Roman" w:cs="Times New Roman"/>
          <w:sz w:val="20"/>
          <w:szCs w:val="20"/>
        </w:rPr>
      </w:pPr>
    </w:p>
    <w:p w:rsidR="00EF67D0" w:rsidRPr="00E6239A" w:rsidRDefault="00DB1723" w:rsidP="00B5196C">
      <w:pPr>
        <w:pStyle w:val="NormalWeb"/>
        <w:shd w:val="clear" w:color="auto" w:fill="FFFFFF"/>
        <w:spacing w:before="0" w:beforeAutospacing="0" w:after="0" w:afterAutospacing="0" w:line="360" w:lineRule="auto"/>
        <w:ind w:firstLine="1134"/>
        <w:jc w:val="both"/>
        <w:rPr>
          <w:color w:val="000000"/>
          <w:lang w:val="pt-BR" w:eastAsia="pt-BR"/>
        </w:rPr>
      </w:pPr>
      <w:r w:rsidRPr="00E6239A">
        <w:rPr>
          <w:lang w:val="pt-BR"/>
        </w:rPr>
        <w:t>Especificamente, no Supremo Tribunal Federal,</w:t>
      </w:r>
      <w:r w:rsidR="00B31EEC" w:rsidRPr="00E6239A">
        <w:rPr>
          <w:lang w:val="pt-BR"/>
        </w:rPr>
        <w:t xml:space="preserve"> além dos processos em que tem competência originária,</w:t>
      </w:r>
      <w:r w:rsidRPr="00E6239A">
        <w:rPr>
          <w:lang w:val="pt-BR"/>
        </w:rPr>
        <w:t xml:space="preserve"> a principal causa do acúm</w:t>
      </w:r>
      <w:r w:rsidR="00B31EEC" w:rsidRPr="00E6239A">
        <w:rPr>
          <w:lang w:val="pt-BR"/>
        </w:rPr>
        <w:t>u</w:t>
      </w:r>
      <w:r w:rsidRPr="00E6239A">
        <w:rPr>
          <w:lang w:val="pt-BR"/>
        </w:rPr>
        <w:t>lo de processos</w:t>
      </w:r>
      <w:r w:rsidR="00B31EEC" w:rsidRPr="00E6239A">
        <w:rPr>
          <w:lang w:val="pt-BR"/>
        </w:rPr>
        <w:t xml:space="preserve"> e consequentemente da morosidade é o número massificado de Recursos Extraordinários, nos quais este tribunal exerce a função de control</w:t>
      </w:r>
      <w:r w:rsidR="00EF67D0" w:rsidRPr="00E6239A">
        <w:rPr>
          <w:lang w:val="pt-BR"/>
        </w:rPr>
        <w:t xml:space="preserve">e de constitucionalidade difuso quando a decisão recorrida, segundo o artigo 102, inciso III da Constituição Federal, </w:t>
      </w:r>
      <w:r w:rsidR="00EF67D0" w:rsidRPr="00E6239A">
        <w:rPr>
          <w:color w:val="000000"/>
          <w:lang w:val="pt-BR" w:eastAsia="pt-BR"/>
        </w:rPr>
        <w:t>contrariar dispositivo da Constituição</w:t>
      </w:r>
      <w:bookmarkStart w:id="1" w:name="art102iiib"/>
      <w:bookmarkEnd w:id="1"/>
      <w:r w:rsidR="00EF67D0" w:rsidRPr="00E6239A">
        <w:rPr>
          <w:color w:val="000000"/>
          <w:lang w:val="pt-BR" w:eastAsia="pt-BR"/>
        </w:rPr>
        <w:t>, declarar a inconstitucionalidade de tratado ou lei federal</w:t>
      </w:r>
      <w:bookmarkStart w:id="2" w:name="art102iiic"/>
      <w:bookmarkEnd w:id="2"/>
      <w:r w:rsidR="00EF67D0" w:rsidRPr="00E6239A">
        <w:rPr>
          <w:color w:val="000000"/>
          <w:lang w:val="pt-BR" w:eastAsia="pt-BR"/>
        </w:rPr>
        <w:t>, julgar válida lei ou ato de governo local contestado em face desta Constituição</w:t>
      </w:r>
      <w:bookmarkStart w:id="3" w:name="art102iiid"/>
      <w:bookmarkEnd w:id="3"/>
      <w:r w:rsidR="00EF67D0" w:rsidRPr="00E6239A">
        <w:rPr>
          <w:color w:val="000000"/>
          <w:lang w:val="pt-BR" w:eastAsia="pt-BR"/>
        </w:rPr>
        <w:t xml:space="preserve"> ou julgar válida lei local contestada em face de lei federal.</w:t>
      </w:r>
    </w:p>
    <w:p w:rsidR="0048147B" w:rsidRPr="00E6239A" w:rsidRDefault="0048147B" w:rsidP="00B5196C">
      <w:pPr>
        <w:pStyle w:val="NormalWeb"/>
        <w:shd w:val="clear" w:color="auto" w:fill="FFFFFF"/>
        <w:spacing w:before="0" w:beforeAutospacing="0" w:after="0" w:afterAutospacing="0" w:line="360" w:lineRule="auto"/>
        <w:ind w:firstLine="1134"/>
        <w:jc w:val="both"/>
        <w:rPr>
          <w:color w:val="000000"/>
          <w:shd w:val="clear" w:color="auto" w:fill="FFFFFF"/>
          <w:lang w:val="pt-BR"/>
        </w:rPr>
      </w:pPr>
      <w:r w:rsidRPr="00E6239A">
        <w:rPr>
          <w:color w:val="000000"/>
          <w:lang w:val="pt-BR" w:eastAsia="pt-BR"/>
        </w:rPr>
        <w:t xml:space="preserve">Por sua vez, o Superior Tribunal de Justiça depara-se com um volume relevante de Recursos Especiais pelos quais são de sua competência, segundo o artigo 105, inciso III, da Constituição Federal, </w:t>
      </w:r>
      <w:r w:rsidRPr="00E6239A">
        <w:rPr>
          <w:color w:val="000000"/>
          <w:shd w:val="clear" w:color="auto" w:fill="FFFFFF"/>
          <w:lang w:val="pt-BR"/>
        </w:rPr>
        <w:t>as causas decididas, em única ou última instância, pelos Tribunais Regionais Federais ou pelos tribunais dos Estados, do Distrito Federal e Territórios, quando a decisão recorrida contrariar tratado ou lei federal, ou negar-lhes vigência, julgar válido ato de governo local contestado em face de lei federal ou der a lei federal interpretação divergente da que lhe haja atribuído outro tribunal.</w:t>
      </w:r>
    </w:p>
    <w:p w:rsidR="007260FE" w:rsidRPr="00E6239A" w:rsidRDefault="007260FE" w:rsidP="00B5196C">
      <w:pPr>
        <w:pStyle w:val="NormalWeb"/>
        <w:shd w:val="clear" w:color="auto" w:fill="FFFFFF"/>
        <w:spacing w:before="0" w:beforeAutospacing="0" w:after="0" w:afterAutospacing="0" w:line="360" w:lineRule="auto"/>
        <w:ind w:firstLine="1134"/>
        <w:jc w:val="both"/>
        <w:rPr>
          <w:color w:val="000000"/>
          <w:shd w:val="clear" w:color="auto" w:fill="FFFFFF"/>
          <w:lang w:val="pt-BR"/>
        </w:rPr>
      </w:pPr>
      <w:r w:rsidRPr="00E6239A">
        <w:rPr>
          <w:color w:val="000000"/>
          <w:shd w:val="clear" w:color="auto" w:fill="FFFFFF"/>
          <w:lang w:val="pt-BR"/>
        </w:rPr>
        <w:t>Portanto, temos que nas duas Cortes Supremas a principal causa, mas não a única, da crise do Judiciário é a incompatibilidade da demanda massificada por recursos excepcionais com a celeridade da prestação jurisdicional.</w:t>
      </w:r>
    </w:p>
    <w:p w:rsidR="00FE7509" w:rsidRPr="00E6239A" w:rsidRDefault="0048147B" w:rsidP="00FE7509">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color w:val="000000"/>
          <w:shd w:val="clear" w:color="auto" w:fill="FFFFFF"/>
          <w:lang w:val="pt-BR"/>
        </w:rPr>
        <w:t>A crise do Judiciário se resume,</w:t>
      </w:r>
      <w:r w:rsidR="00FE7509" w:rsidRPr="00E6239A">
        <w:rPr>
          <w:color w:val="000000"/>
          <w:shd w:val="clear" w:color="auto" w:fill="FFFFFF"/>
          <w:lang w:val="pt-BR"/>
        </w:rPr>
        <w:t xml:space="preserve"> dessa forma,</w:t>
      </w:r>
      <w:r w:rsidRPr="00E6239A">
        <w:rPr>
          <w:color w:val="000000"/>
          <w:shd w:val="clear" w:color="auto" w:fill="FFFFFF"/>
          <w:lang w:val="pt-BR"/>
        </w:rPr>
        <w:t xml:space="preserve"> a </w:t>
      </w:r>
      <w:r w:rsidRPr="00E6239A">
        <w:rPr>
          <w:shd w:val="clear" w:color="auto" w:fill="FFFFFF"/>
          <w:lang w:val="pt-BR"/>
        </w:rPr>
        <w:t xml:space="preserve">um </w:t>
      </w:r>
      <w:r w:rsidR="00FE7509" w:rsidRPr="00E6239A">
        <w:rPr>
          <w:shd w:val="clear" w:color="auto" w:fill="FFFFFF"/>
          <w:lang w:val="pt-BR"/>
        </w:rPr>
        <w:t>“</w:t>
      </w:r>
      <w:r w:rsidRPr="00E6239A">
        <w:rPr>
          <w:shd w:val="clear" w:color="auto" w:fill="FFFFFF"/>
          <w:lang w:val="pt-BR"/>
        </w:rPr>
        <w:t>desdobramento de uma crise de maiores proporções que afeta o Estado brasileiro e que a superação das deficiências da justiça passa por uma reformulação da sistemática dos processos</w:t>
      </w:r>
      <w:r w:rsidR="00FE7509" w:rsidRPr="00E6239A">
        <w:rPr>
          <w:shd w:val="clear" w:color="auto" w:fill="FFFFFF"/>
          <w:lang w:val="pt-BR"/>
        </w:rPr>
        <w:t>” (STJ, 2000, p.1)</w:t>
      </w:r>
      <w:r w:rsidRPr="00E6239A">
        <w:rPr>
          <w:shd w:val="clear" w:color="auto" w:fill="FFFFFF"/>
          <w:lang w:val="pt-BR"/>
        </w:rPr>
        <w:t>.</w:t>
      </w:r>
    </w:p>
    <w:p w:rsidR="00FE7509" w:rsidRPr="00E6239A" w:rsidRDefault="00FE7509"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 xml:space="preserve">Tais superações serão tratadas no seguinte tópico que nos traz uma </w:t>
      </w:r>
      <w:r w:rsidR="007260FE" w:rsidRPr="00E6239A">
        <w:rPr>
          <w:shd w:val="clear" w:color="auto" w:fill="FFFFFF"/>
          <w:lang w:val="pt-BR"/>
        </w:rPr>
        <w:t>ideia geral da R</w:t>
      </w:r>
      <w:r w:rsidRPr="00E6239A">
        <w:rPr>
          <w:shd w:val="clear" w:color="auto" w:fill="FFFFFF"/>
          <w:lang w:val="pt-BR"/>
        </w:rPr>
        <w:t>eforma do Judici</w:t>
      </w:r>
      <w:r w:rsidR="007260FE" w:rsidRPr="00E6239A">
        <w:rPr>
          <w:shd w:val="clear" w:color="auto" w:fill="FFFFFF"/>
          <w:lang w:val="pt-BR"/>
        </w:rPr>
        <w:t>ário e as principais mudanças trazidas com o advento da Emenda Constitucional nº 45 de 2004.</w:t>
      </w:r>
    </w:p>
    <w:p w:rsidR="00E6239A" w:rsidRPr="00E6239A" w:rsidRDefault="00E6239A" w:rsidP="007260FE">
      <w:pPr>
        <w:pStyle w:val="NormalWeb"/>
        <w:shd w:val="clear" w:color="auto" w:fill="FFFFFF"/>
        <w:spacing w:before="0" w:beforeAutospacing="0" w:after="0" w:afterAutospacing="0" w:line="360" w:lineRule="auto"/>
        <w:ind w:firstLine="1134"/>
        <w:jc w:val="both"/>
        <w:rPr>
          <w:shd w:val="clear" w:color="auto" w:fill="FFFFFF"/>
          <w:lang w:val="pt-BR"/>
        </w:rPr>
      </w:pPr>
    </w:p>
    <w:p w:rsidR="00516C3E" w:rsidRPr="00E6239A" w:rsidRDefault="00516C3E" w:rsidP="00FE7509">
      <w:pPr>
        <w:pStyle w:val="NormalWeb"/>
        <w:numPr>
          <w:ilvl w:val="0"/>
          <w:numId w:val="4"/>
        </w:numPr>
        <w:shd w:val="clear" w:color="auto" w:fill="FFFFFF"/>
        <w:spacing w:before="0" w:beforeAutospacing="0" w:after="0" w:afterAutospacing="0" w:line="360" w:lineRule="auto"/>
        <w:ind w:left="0" w:firstLine="0"/>
        <w:jc w:val="both"/>
        <w:rPr>
          <w:b/>
          <w:color w:val="000000"/>
          <w:lang w:val="pt-BR" w:eastAsia="pt-BR"/>
        </w:rPr>
      </w:pPr>
      <w:r w:rsidRPr="00E6239A">
        <w:rPr>
          <w:b/>
          <w:bCs/>
          <w:lang w:val="pt-BR"/>
        </w:rPr>
        <w:t>A EMENDA Nº 45 E A REFORMA DO JUDICIÁRIO</w:t>
      </w:r>
      <w:r w:rsidRPr="00E6239A">
        <w:rPr>
          <w:b/>
          <w:shd w:val="clear" w:color="auto" w:fill="FFFFFF"/>
          <w:lang w:val="pt-BR"/>
        </w:rPr>
        <w:t xml:space="preserve"> </w:t>
      </w:r>
    </w:p>
    <w:p w:rsidR="007260FE" w:rsidRPr="00E6239A" w:rsidRDefault="007260FE" w:rsidP="007260FE">
      <w:pPr>
        <w:pStyle w:val="NormalWeb"/>
        <w:shd w:val="clear" w:color="auto" w:fill="FFFFFF"/>
        <w:spacing w:before="0" w:beforeAutospacing="0" w:after="0" w:afterAutospacing="0" w:line="360" w:lineRule="auto"/>
        <w:ind w:firstLine="1134"/>
        <w:jc w:val="both"/>
        <w:rPr>
          <w:b/>
          <w:shd w:val="clear" w:color="auto" w:fill="FFFFFF"/>
          <w:lang w:val="pt-BR"/>
        </w:rPr>
      </w:pPr>
    </w:p>
    <w:p w:rsidR="007260FE" w:rsidRPr="00E6239A" w:rsidRDefault="00104AB4"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A Reforma do Judici</w:t>
      </w:r>
      <w:r w:rsidR="00D04EE9" w:rsidRPr="00E6239A">
        <w:rPr>
          <w:shd w:val="clear" w:color="auto" w:fill="FFFFFF"/>
          <w:lang w:val="pt-BR"/>
        </w:rPr>
        <w:t>ário</w:t>
      </w:r>
      <w:r w:rsidR="007260FE" w:rsidRPr="00E6239A">
        <w:rPr>
          <w:shd w:val="clear" w:color="auto" w:fill="FFFFFF"/>
          <w:lang w:val="pt-BR"/>
        </w:rPr>
        <w:t>, fazendo uma análise resumida,</w:t>
      </w:r>
      <w:r w:rsidR="00D04EE9" w:rsidRPr="00E6239A">
        <w:rPr>
          <w:shd w:val="clear" w:color="auto" w:fill="FFFFFF"/>
          <w:lang w:val="pt-BR"/>
        </w:rPr>
        <w:t xml:space="preserve"> consiste</w:t>
      </w:r>
      <w:r w:rsidR="007260FE" w:rsidRPr="00E6239A">
        <w:rPr>
          <w:shd w:val="clear" w:color="auto" w:fill="FFFFFF"/>
          <w:lang w:val="pt-BR"/>
        </w:rPr>
        <w:t xml:space="preserve"> numa</w:t>
      </w:r>
      <w:r w:rsidRPr="00E6239A">
        <w:rPr>
          <w:shd w:val="clear" w:color="auto" w:fill="FFFFFF"/>
          <w:lang w:val="pt-BR"/>
        </w:rPr>
        <w:t xml:space="preserve"> série de medidas</w:t>
      </w:r>
      <w:r w:rsidR="007260FE" w:rsidRPr="00E6239A">
        <w:rPr>
          <w:shd w:val="clear" w:color="auto" w:fill="FFFFFF"/>
          <w:lang w:val="pt-BR"/>
        </w:rPr>
        <w:t xml:space="preserve"> modificativas</w:t>
      </w:r>
      <w:r w:rsidRPr="00E6239A">
        <w:rPr>
          <w:shd w:val="clear" w:color="auto" w:fill="FFFFFF"/>
          <w:lang w:val="pt-BR"/>
        </w:rPr>
        <w:t xml:space="preserve"> a serem tomadas para adequar a prestação jurisdicional ao</w:t>
      </w:r>
      <w:r w:rsidR="007260FE" w:rsidRPr="00E6239A">
        <w:rPr>
          <w:shd w:val="clear" w:color="auto" w:fill="FFFFFF"/>
          <w:lang w:val="pt-BR"/>
        </w:rPr>
        <w:t xml:space="preserve"> cenário atual da sociedade.</w:t>
      </w:r>
      <w:r w:rsidR="00F10B7C" w:rsidRPr="00E6239A">
        <w:rPr>
          <w:shd w:val="clear" w:color="auto" w:fill="FFFFFF"/>
          <w:lang w:val="pt-BR"/>
        </w:rPr>
        <w:t xml:space="preserve"> Portanto tal reforma tem relação direta com o crescimento econômico, social e mesmo populacional do país.</w:t>
      </w:r>
    </w:p>
    <w:p w:rsidR="00D04EE9" w:rsidRPr="00E6239A" w:rsidRDefault="007260FE"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Tal fenômeno trata de um conjunto de inovações na ordem jurídica objetivando uma atividade julgadora mais célere e eficiente</w:t>
      </w:r>
      <w:r w:rsidR="00F10B7C" w:rsidRPr="00E6239A">
        <w:rPr>
          <w:shd w:val="clear" w:color="auto" w:fill="FFFFFF"/>
          <w:lang w:val="pt-BR"/>
        </w:rPr>
        <w:t>, tendo em vista que havia um mal funcionamento do sistema Judiciário.</w:t>
      </w:r>
      <w:r w:rsidRPr="00E6239A">
        <w:rPr>
          <w:shd w:val="clear" w:color="auto" w:fill="FFFFFF"/>
          <w:lang w:val="pt-BR"/>
        </w:rPr>
        <w:t xml:space="preserve"> </w:t>
      </w:r>
    </w:p>
    <w:p w:rsidR="00D04EE9" w:rsidRPr="00E6239A" w:rsidRDefault="00D04EE9"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Como principal resposta a crise do Poder Judiciário editou-se a Emenda Constitucional nº 45 de 08/12/2004, responsável por trazer diversos dispositivos que almejavam solucionar o problema da morosidade da justiça.</w:t>
      </w:r>
    </w:p>
    <w:p w:rsidR="00B42979" w:rsidRPr="00E6239A" w:rsidRDefault="00D04EE9"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 xml:space="preserve">A Emenda supracitada trouxe uma série de inovações, desde garantias constitucionais e princípios fundamentais até novas regras procedimentais quanto </w:t>
      </w:r>
      <w:r w:rsidR="00AD0A96" w:rsidRPr="00E6239A">
        <w:rPr>
          <w:shd w:val="clear" w:color="auto" w:fill="FFFFFF"/>
          <w:lang w:val="pt-BR"/>
        </w:rPr>
        <w:t>à</w:t>
      </w:r>
      <w:r w:rsidRPr="00E6239A">
        <w:rPr>
          <w:shd w:val="clear" w:color="auto" w:fill="FFFFFF"/>
          <w:lang w:val="pt-BR"/>
        </w:rPr>
        <w:t xml:space="preserve"> análise da admissibilidade dos recursos excepcionais. </w:t>
      </w:r>
    </w:p>
    <w:p w:rsidR="008C370F" w:rsidRPr="00E6239A" w:rsidRDefault="00D04EE9"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Cita-se, a título de exemplo, algumas mudanças como</w:t>
      </w:r>
      <w:r w:rsidR="00AD0A96" w:rsidRPr="00E6239A">
        <w:rPr>
          <w:shd w:val="clear" w:color="auto" w:fill="FFFFFF"/>
          <w:lang w:val="pt-BR"/>
        </w:rPr>
        <w:t xml:space="preserve"> o inciso LXXVIII, que nos traz a ideia da razoável duração do processo e meios que garantam a celeridade de sua tramitação, baseados no princípio do devido processo legal. Instituiu o Conselho Nacional de Justiça ao qual incumbe o controle externo da Magistratura (art. 92, I-A, CF). Editou dispositivos que facilitam o acesso a justiça. </w:t>
      </w:r>
      <w:r w:rsidR="008C370F" w:rsidRPr="00E6239A">
        <w:rPr>
          <w:shd w:val="clear" w:color="auto" w:fill="FFFFFF"/>
          <w:lang w:val="pt-BR"/>
        </w:rPr>
        <w:t xml:space="preserve">Criou o instituto da Súmula Vinculante, visando aumentar a celeridade da prestação jurisdicional editando entendimentos jurisprudenciais que tem eficácia vinculante </w:t>
      </w:r>
      <w:r w:rsidR="008C370F" w:rsidRPr="00E6239A">
        <w:rPr>
          <w:i/>
          <w:shd w:val="clear" w:color="auto" w:fill="FFFFFF"/>
          <w:lang w:val="pt-BR"/>
        </w:rPr>
        <w:t>erga omnes</w:t>
      </w:r>
      <w:r w:rsidR="008C370F" w:rsidRPr="00E6239A">
        <w:rPr>
          <w:shd w:val="clear" w:color="auto" w:fill="FFFFFF"/>
          <w:lang w:val="pt-BR"/>
        </w:rPr>
        <w:t>.</w:t>
      </w:r>
    </w:p>
    <w:p w:rsidR="00B5196C" w:rsidRPr="00E6239A" w:rsidRDefault="008C370F"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Modificação de importante relevância para o nosso trabalho foi a que a</w:t>
      </w:r>
      <w:r w:rsidR="00AD0A96" w:rsidRPr="00E6239A">
        <w:rPr>
          <w:shd w:val="clear" w:color="auto" w:fill="FFFFFF"/>
          <w:lang w:val="pt-BR"/>
        </w:rPr>
        <w:t>umentou as competência do Supremo Tribunal Federal, quanto ao julgamento dos Recursos Extraordinários e criou um novo requisito de admissibilidade de tal recurso excepcional, chamado de repercussão geral</w:t>
      </w:r>
      <w:r w:rsidR="00B42979" w:rsidRPr="00E6239A">
        <w:rPr>
          <w:shd w:val="clear" w:color="auto" w:fill="FFFFFF"/>
          <w:lang w:val="pt-BR"/>
        </w:rPr>
        <w:t>, previsto no §3º do artigo 102 da Carta Magna, visando excluir da apreciação de tal Corte Suprema demandas de assuntos irrelevantes, tanto economicamente como socialmente</w:t>
      </w:r>
      <w:r w:rsidR="00F27039" w:rsidRPr="00E6239A">
        <w:rPr>
          <w:shd w:val="clear" w:color="auto" w:fill="FFFFFF"/>
          <w:lang w:val="pt-BR"/>
        </w:rPr>
        <w:t>, juridicamente e também politicamente</w:t>
      </w:r>
      <w:r w:rsidR="00B42979" w:rsidRPr="00E6239A">
        <w:rPr>
          <w:shd w:val="clear" w:color="auto" w:fill="FFFFFF"/>
          <w:lang w:val="pt-BR"/>
        </w:rPr>
        <w:t xml:space="preserve">. </w:t>
      </w:r>
      <w:r w:rsidR="00B84B5B" w:rsidRPr="00E6239A">
        <w:rPr>
          <w:shd w:val="clear" w:color="auto" w:fill="FFFFFF"/>
          <w:lang w:val="pt-BR"/>
        </w:rPr>
        <w:t>Segundo Didier (2012, p. 345), prescreve o dispositivo o ônus do recorrente de demonstrar a repercussão geral das questões constitucionais discutidas no caso”.</w:t>
      </w:r>
    </w:p>
    <w:p w:rsidR="001D4311" w:rsidRPr="00E6239A" w:rsidRDefault="001D4311" w:rsidP="007260FE">
      <w:pPr>
        <w:pStyle w:val="NormalWeb"/>
        <w:shd w:val="clear" w:color="auto" w:fill="FFFFFF"/>
        <w:spacing w:before="0" w:beforeAutospacing="0" w:after="0" w:afterAutospacing="0" w:line="360" w:lineRule="auto"/>
        <w:ind w:firstLine="1134"/>
        <w:jc w:val="both"/>
        <w:rPr>
          <w:shd w:val="clear" w:color="auto" w:fill="FFFFFF"/>
          <w:lang w:val="pt-BR"/>
        </w:rPr>
      </w:pPr>
      <w:r w:rsidRPr="00E6239A">
        <w:rPr>
          <w:shd w:val="clear" w:color="auto" w:fill="FFFFFF"/>
          <w:lang w:val="pt-BR"/>
        </w:rPr>
        <w:t xml:space="preserve">Analisaremos posteriormente se a criação do requisito de admissibilidade da repercussão geral constitui um óbice </w:t>
      </w:r>
      <w:r w:rsidR="003506CB" w:rsidRPr="00E6239A">
        <w:rPr>
          <w:shd w:val="clear" w:color="auto" w:fill="FFFFFF"/>
          <w:lang w:val="pt-BR"/>
        </w:rPr>
        <w:t>à</w:t>
      </w:r>
      <w:r w:rsidRPr="00E6239A">
        <w:rPr>
          <w:shd w:val="clear" w:color="auto" w:fill="FFFFFF"/>
          <w:lang w:val="pt-BR"/>
        </w:rPr>
        <w:t xml:space="preserve"> garantia fundamental ao acesso a justiça</w:t>
      </w:r>
      <w:r w:rsidR="003506CB" w:rsidRPr="00E6239A">
        <w:rPr>
          <w:shd w:val="clear" w:color="auto" w:fill="FFFFFF"/>
          <w:lang w:val="pt-BR"/>
        </w:rPr>
        <w:t>, barrando um grande número de processos</w:t>
      </w:r>
      <w:r w:rsidRPr="00E6239A">
        <w:rPr>
          <w:shd w:val="clear" w:color="auto" w:fill="FFFFFF"/>
          <w:lang w:val="pt-BR"/>
        </w:rPr>
        <w:t xml:space="preserve"> ou, na realidade, contribui para o melhoramento da prestação jurisdicional</w:t>
      </w:r>
      <w:r w:rsidR="003506CB" w:rsidRPr="00E6239A">
        <w:rPr>
          <w:shd w:val="clear" w:color="auto" w:fill="FFFFFF"/>
          <w:lang w:val="pt-BR"/>
        </w:rPr>
        <w:t xml:space="preserve"> servindo como um filtro para demandas de real relevância social,</w:t>
      </w:r>
      <w:r w:rsidRPr="00E6239A">
        <w:rPr>
          <w:shd w:val="clear" w:color="auto" w:fill="FFFFFF"/>
          <w:lang w:val="pt-BR"/>
        </w:rPr>
        <w:t xml:space="preserve"> elevando a celeridade processual e, até mesmo, diminuindo gastos públicos.</w:t>
      </w:r>
    </w:p>
    <w:p w:rsidR="00F27039" w:rsidRPr="00E6239A" w:rsidRDefault="00F27039" w:rsidP="007260FE">
      <w:pPr>
        <w:pStyle w:val="NormalWeb"/>
        <w:shd w:val="clear" w:color="auto" w:fill="FFFFFF"/>
        <w:spacing w:before="0" w:beforeAutospacing="0" w:after="0" w:afterAutospacing="0" w:line="360" w:lineRule="auto"/>
        <w:ind w:firstLine="1134"/>
        <w:jc w:val="both"/>
        <w:rPr>
          <w:shd w:val="clear" w:color="auto" w:fill="FFFFFF"/>
          <w:lang w:val="pt-BR"/>
        </w:rPr>
      </w:pPr>
    </w:p>
    <w:p w:rsidR="003506CB" w:rsidRPr="00E6239A" w:rsidRDefault="00A16B03" w:rsidP="003506CB">
      <w:pPr>
        <w:pStyle w:val="NormalWeb"/>
        <w:numPr>
          <w:ilvl w:val="1"/>
          <w:numId w:val="4"/>
        </w:numPr>
        <w:shd w:val="clear" w:color="auto" w:fill="FFFFFF"/>
        <w:spacing w:before="0" w:beforeAutospacing="0" w:after="0" w:afterAutospacing="0" w:line="360" w:lineRule="auto"/>
        <w:ind w:left="0" w:firstLine="0"/>
        <w:jc w:val="both"/>
        <w:rPr>
          <w:b/>
          <w:shd w:val="clear" w:color="auto" w:fill="FFFFFF"/>
          <w:lang w:val="pt-BR"/>
        </w:rPr>
      </w:pPr>
      <w:r w:rsidRPr="00E6239A">
        <w:rPr>
          <w:b/>
          <w:bCs/>
          <w:lang w:val="pt-BR"/>
        </w:rPr>
        <w:t>As modificações relativas</w:t>
      </w:r>
      <w:r w:rsidR="003506CB" w:rsidRPr="00E6239A">
        <w:rPr>
          <w:b/>
          <w:bCs/>
          <w:lang w:val="pt-BR"/>
        </w:rPr>
        <w:t xml:space="preserve"> aos Recursos Excepcionais no Código de Processo Civil</w:t>
      </w:r>
      <w:r w:rsidR="008412E4" w:rsidRPr="00E6239A">
        <w:rPr>
          <w:b/>
          <w:bCs/>
          <w:lang w:val="pt-BR"/>
        </w:rPr>
        <w:t xml:space="preserve"> (Lei Federal nº 11.418/2006)</w:t>
      </w:r>
    </w:p>
    <w:p w:rsidR="003506CB" w:rsidRPr="00E6239A" w:rsidRDefault="003506CB" w:rsidP="003506CB">
      <w:pPr>
        <w:pStyle w:val="NormalWeb"/>
        <w:shd w:val="clear" w:color="auto" w:fill="FFFFFF"/>
        <w:spacing w:before="0" w:beforeAutospacing="0" w:after="0" w:afterAutospacing="0" w:line="360" w:lineRule="auto"/>
        <w:jc w:val="both"/>
        <w:rPr>
          <w:b/>
          <w:bCs/>
          <w:lang w:val="pt-BR"/>
        </w:rPr>
      </w:pPr>
    </w:p>
    <w:p w:rsidR="003506CB" w:rsidRPr="00E6239A" w:rsidRDefault="00A16B03" w:rsidP="003506CB">
      <w:pPr>
        <w:pStyle w:val="NormalWeb"/>
        <w:shd w:val="clear" w:color="auto" w:fill="FFFFFF"/>
        <w:spacing w:before="0" w:beforeAutospacing="0" w:after="0" w:afterAutospacing="0" w:line="360" w:lineRule="auto"/>
        <w:ind w:firstLine="1134"/>
        <w:jc w:val="both"/>
        <w:rPr>
          <w:bCs/>
          <w:lang w:val="pt-BR"/>
        </w:rPr>
      </w:pPr>
      <w:r w:rsidRPr="00E6239A">
        <w:rPr>
          <w:bCs/>
          <w:lang w:val="pt-BR"/>
        </w:rPr>
        <w:t>Nas palavras introdutórias de José Carlos Barbosa Moreira (2011, p. 615) sobre a aplicação da Emenda Constitucional nº 45/2004, “a nova disposição constitucional foi regulamentada pela Lei nº 11.418 de 19.12.2006, que introduziu no Código de Processo Civil os arts. 543-A e 543-B”.</w:t>
      </w:r>
    </w:p>
    <w:p w:rsidR="00A16B03" w:rsidRPr="00E6239A" w:rsidRDefault="00F27039" w:rsidP="003506CB">
      <w:pPr>
        <w:pStyle w:val="NormalWeb"/>
        <w:shd w:val="clear" w:color="auto" w:fill="FFFFFF"/>
        <w:spacing w:before="0" w:beforeAutospacing="0" w:after="0" w:afterAutospacing="0" w:line="360" w:lineRule="auto"/>
        <w:ind w:firstLine="1134"/>
        <w:jc w:val="both"/>
        <w:rPr>
          <w:bCs/>
          <w:lang w:val="pt-BR"/>
        </w:rPr>
      </w:pPr>
      <w:r w:rsidRPr="00E6239A">
        <w:rPr>
          <w:bCs/>
          <w:lang w:val="pt-BR"/>
        </w:rPr>
        <w:t>Comecemos pelo estudo primeiro dispositivo inovador. Para a facilitação da análise transcrevemos o artigo em tela:</w:t>
      </w:r>
    </w:p>
    <w:p w:rsidR="00F27039" w:rsidRPr="00E6239A" w:rsidRDefault="00F27039" w:rsidP="00E87D32">
      <w:pPr>
        <w:pStyle w:val="NormalWeb"/>
        <w:shd w:val="clear" w:color="auto" w:fill="FFFFFF"/>
        <w:spacing w:before="0" w:beforeAutospacing="0" w:after="0" w:afterAutospacing="0"/>
        <w:ind w:left="2268"/>
        <w:jc w:val="both"/>
        <w:rPr>
          <w:color w:val="000000"/>
          <w:sz w:val="17"/>
          <w:szCs w:val="17"/>
          <w:lang w:val="pt-BR"/>
        </w:rPr>
      </w:pPr>
      <w:r w:rsidRPr="00E6239A">
        <w:rPr>
          <w:rStyle w:val="apple-converted-space"/>
          <w:color w:val="000000"/>
          <w:lang w:val="pt-BR"/>
        </w:rPr>
        <w:t> </w:t>
      </w:r>
      <w:r w:rsidRPr="00E6239A">
        <w:rPr>
          <w:color w:val="000000"/>
          <w:sz w:val="20"/>
          <w:szCs w:val="20"/>
          <w:lang w:val="pt-BR"/>
        </w:rPr>
        <w:t>Art. 543-A.  O Supremo Tribunal Federal, em decisão irrecorrível, não conhecerá do recurso extraordinário, quando a questão constitucional nele versada não oferecer repercussão geral, nos termos deste artigo.</w:t>
      </w:r>
      <w:r w:rsidRPr="00E6239A">
        <w:rPr>
          <w:rStyle w:val="apple-converted-space"/>
          <w:color w:val="000000"/>
          <w:lang w:val="pt-BR"/>
        </w:rPr>
        <w:t> </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1</w:t>
      </w:r>
      <w:r w:rsidRPr="00E6239A">
        <w:rPr>
          <w:color w:val="000000"/>
          <w:sz w:val="20"/>
          <w:szCs w:val="20"/>
          <w:u w:val="single"/>
          <w:shd w:val="clear" w:color="auto" w:fill="FFFFFF"/>
          <w:vertAlign w:val="superscript"/>
        </w:rPr>
        <w:t>o</w:t>
      </w:r>
      <w:r w:rsidRPr="00E6239A">
        <w:rPr>
          <w:color w:val="000000"/>
          <w:sz w:val="20"/>
          <w:szCs w:val="20"/>
          <w:shd w:val="clear" w:color="auto" w:fill="FFFFFF"/>
        </w:rPr>
        <w:t>  Para efeito da repercussão geral, será considerada a existência, ou não, de questões relevantes do ponto de vista econômico, político, social ou jurídico, que ultrapassem os interesses subjetivos da causa.</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2</w:t>
      </w:r>
      <w:r w:rsidRPr="00E6239A">
        <w:rPr>
          <w:color w:val="000000"/>
          <w:sz w:val="20"/>
          <w:szCs w:val="20"/>
          <w:u w:val="single"/>
          <w:shd w:val="clear" w:color="auto" w:fill="FFFFFF"/>
          <w:vertAlign w:val="superscript"/>
        </w:rPr>
        <w:t>o</w:t>
      </w:r>
      <w:r w:rsidRPr="00E6239A">
        <w:rPr>
          <w:color w:val="000000"/>
          <w:sz w:val="20"/>
          <w:szCs w:val="20"/>
          <w:shd w:val="clear" w:color="auto" w:fill="FFFFFF"/>
        </w:rPr>
        <w:t>  O recorrente deverá demonstrar, em preliminar do recurso, para apreciação exclusiva do Supremo Tribunal Federal, a existência da repercussão geral.</w:t>
      </w:r>
      <w:r w:rsidRPr="00E6239A">
        <w:rPr>
          <w:rStyle w:val="apple-converted-space"/>
          <w:color w:val="000000"/>
          <w:shd w:val="clear" w:color="auto" w:fill="FFFFFF"/>
        </w:rPr>
        <w:t> </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3</w:t>
      </w:r>
      <w:r w:rsidRPr="00E6239A">
        <w:rPr>
          <w:color w:val="000000"/>
          <w:sz w:val="20"/>
          <w:szCs w:val="20"/>
          <w:u w:val="single"/>
          <w:shd w:val="clear" w:color="auto" w:fill="FFFFFF"/>
          <w:vertAlign w:val="superscript"/>
        </w:rPr>
        <w:t>o</w:t>
      </w:r>
      <w:r w:rsidRPr="00E6239A">
        <w:rPr>
          <w:color w:val="000000"/>
          <w:sz w:val="20"/>
          <w:szCs w:val="20"/>
          <w:shd w:val="clear" w:color="auto" w:fill="FFFFFF"/>
        </w:rPr>
        <w:t>  Haverá repercussão geral sempre que o recurso impugnar decisão contrária a súmula ou jurisprudência dominante do Tribunal.</w:t>
      </w:r>
      <w:r w:rsidRPr="00E6239A">
        <w:rPr>
          <w:rStyle w:val="apple-converted-space"/>
          <w:color w:val="000000"/>
          <w:shd w:val="clear" w:color="auto" w:fill="FFFFFF"/>
        </w:rPr>
        <w:t> </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4</w:t>
      </w:r>
      <w:r w:rsidRPr="00E6239A">
        <w:rPr>
          <w:color w:val="000000"/>
          <w:sz w:val="20"/>
          <w:szCs w:val="20"/>
          <w:u w:val="single"/>
          <w:shd w:val="clear" w:color="auto" w:fill="FFFFFF"/>
          <w:vertAlign w:val="superscript"/>
        </w:rPr>
        <w:t>o</w:t>
      </w:r>
      <w:r w:rsidRPr="00E6239A">
        <w:rPr>
          <w:color w:val="000000"/>
          <w:sz w:val="20"/>
          <w:szCs w:val="20"/>
          <w:shd w:val="clear" w:color="auto" w:fill="FFFFFF"/>
        </w:rPr>
        <w:t>  Se a Turma decidir pela existência da repercussão geral por, no mínimo, 4 (quatro) votos, ficará dispensada a remessa do recurso ao Plenário.</w:t>
      </w:r>
      <w:r w:rsidRPr="00E6239A">
        <w:rPr>
          <w:rStyle w:val="apple-converted-space"/>
          <w:color w:val="000000"/>
          <w:shd w:val="clear" w:color="auto" w:fill="FFFFFF"/>
        </w:rPr>
        <w:t> </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5</w:t>
      </w:r>
      <w:r w:rsidRPr="00E6239A">
        <w:rPr>
          <w:color w:val="000000"/>
          <w:sz w:val="20"/>
          <w:szCs w:val="20"/>
          <w:u w:val="single"/>
          <w:shd w:val="clear" w:color="auto" w:fill="FFFFFF"/>
          <w:vertAlign w:val="superscript"/>
        </w:rPr>
        <w:t>o</w:t>
      </w:r>
      <w:r w:rsidRPr="00E6239A">
        <w:rPr>
          <w:color w:val="000000"/>
          <w:sz w:val="20"/>
          <w:szCs w:val="20"/>
          <w:shd w:val="clear" w:color="auto" w:fill="FFFFFF"/>
        </w:rPr>
        <w:t>  Negada a existência da repercussão geral, a decisão valerá para todos os recursos sobre matéria idêntica, que serão indeferidos liminarmente, salvo revisão da tese, tudo nos termos do Regimento Interno do Supremo Tribunal Federal.</w:t>
      </w:r>
      <w:r w:rsidRPr="00E6239A">
        <w:rPr>
          <w:rStyle w:val="apple-converted-space"/>
          <w:color w:val="000000"/>
          <w:shd w:val="clear" w:color="auto" w:fill="FFFFFF"/>
        </w:rPr>
        <w:t> </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6</w:t>
      </w:r>
      <w:r w:rsidRPr="00E6239A">
        <w:rPr>
          <w:color w:val="000000"/>
          <w:sz w:val="20"/>
          <w:szCs w:val="20"/>
          <w:u w:val="single"/>
          <w:shd w:val="clear" w:color="auto" w:fill="FFFFFF"/>
          <w:vertAlign w:val="superscript"/>
        </w:rPr>
        <w:t>o</w:t>
      </w:r>
      <w:r w:rsidRPr="00E6239A">
        <w:rPr>
          <w:color w:val="000000"/>
          <w:sz w:val="20"/>
          <w:szCs w:val="20"/>
          <w:shd w:val="clear" w:color="auto" w:fill="FFFFFF"/>
        </w:rPr>
        <w:t>  O Relator poderá admitir, na análise da repercussão geral, a manifestação de terceiros, subscrita por procurador habilitado, nos termos do Regimento Interno do Supremo Tribunal Federal.</w:t>
      </w:r>
      <w:r w:rsidRPr="00E6239A">
        <w:rPr>
          <w:rStyle w:val="apple-converted-space"/>
          <w:color w:val="000000"/>
          <w:shd w:val="clear" w:color="auto" w:fill="FFFFFF"/>
        </w:rPr>
        <w:t> </w:t>
      </w:r>
    </w:p>
    <w:p w:rsidR="00F27039" w:rsidRPr="00E6239A" w:rsidRDefault="00F27039" w:rsidP="00E87D32">
      <w:pPr>
        <w:pStyle w:val="texto1"/>
        <w:spacing w:before="0" w:beforeAutospacing="0" w:after="0" w:afterAutospacing="0"/>
        <w:ind w:left="2268"/>
        <w:jc w:val="both"/>
        <w:rPr>
          <w:color w:val="000000"/>
          <w:sz w:val="20"/>
          <w:szCs w:val="20"/>
          <w:shd w:val="clear" w:color="auto" w:fill="FFFFFF"/>
        </w:rPr>
      </w:pPr>
      <w:r w:rsidRPr="00E6239A">
        <w:rPr>
          <w:color w:val="000000"/>
          <w:sz w:val="20"/>
          <w:szCs w:val="20"/>
          <w:shd w:val="clear" w:color="auto" w:fill="FFFFFF"/>
        </w:rPr>
        <w:t>        § 7</w:t>
      </w:r>
      <w:r w:rsidRPr="00E6239A">
        <w:rPr>
          <w:color w:val="000000"/>
          <w:sz w:val="20"/>
          <w:szCs w:val="20"/>
          <w:u w:val="single"/>
          <w:shd w:val="clear" w:color="auto" w:fill="FFFFFF"/>
          <w:vertAlign w:val="superscript"/>
        </w:rPr>
        <w:t>o</w:t>
      </w:r>
      <w:r w:rsidRPr="00E6239A">
        <w:rPr>
          <w:color w:val="000000"/>
          <w:sz w:val="20"/>
          <w:szCs w:val="20"/>
          <w:shd w:val="clear" w:color="auto" w:fill="FFFFFF"/>
        </w:rPr>
        <w:t>  A Súmula da decisão sobre a repercussão geral constará de ata, que será publicada no Diário Oficial e valerá como acórdão.</w:t>
      </w:r>
    </w:p>
    <w:p w:rsidR="00F27039" w:rsidRPr="00E6239A" w:rsidRDefault="00F27039" w:rsidP="003506CB">
      <w:pPr>
        <w:pStyle w:val="NormalWeb"/>
        <w:shd w:val="clear" w:color="auto" w:fill="FFFFFF"/>
        <w:spacing w:before="0" w:beforeAutospacing="0" w:after="0" w:afterAutospacing="0" w:line="360" w:lineRule="auto"/>
        <w:ind w:firstLine="1134"/>
        <w:jc w:val="both"/>
        <w:rPr>
          <w:shd w:val="clear" w:color="auto" w:fill="FFFFFF"/>
          <w:lang w:val="pt-BR"/>
        </w:rPr>
      </w:pPr>
    </w:p>
    <w:p w:rsidR="00DB1723" w:rsidRPr="00E6239A" w:rsidRDefault="00F95045"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Esse primeiro dispositivo trata da introdução do instituto da repercussão geral como requisito de admissibilidade do recurso extraordinário, que deverá ser demonstrada pelo recorrente</w:t>
      </w:r>
      <w:r w:rsidR="00B84B5B" w:rsidRPr="00E6239A">
        <w:rPr>
          <w:rFonts w:ascii="Times New Roman" w:hAnsi="Times New Roman" w:cs="Times New Roman"/>
          <w:sz w:val="24"/>
          <w:szCs w:val="24"/>
        </w:rPr>
        <w:t>, novamente afirmando que constitui um ônus a este,</w:t>
      </w:r>
      <w:r w:rsidRPr="00E6239A">
        <w:rPr>
          <w:rFonts w:ascii="Times New Roman" w:hAnsi="Times New Roman" w:cs="Times New Roman"/>
          <w:sz w:val="24"/>
          <w:szCs w:val="24"/>
        </w:rPr>
        <w:t xml:space="preserve"> em preliminar do recurso</w:t>
      </w:r>
      <w:r w:rsidR="003B3913" w:rsidRPr="00E6239A">
        <w:rPr>
          <w:rFonts w:ascii="Times New Roman" w:hAnsi="Times New Roman" w:cs="Times New Roman"/>
          <w:sz w:val="24"/>
          <w:szCs w:val="24"/>
        </w:rPr>
        <w:t xml:space="preserve"> que será</w:t>
      </w:r>
      <w:r w:rsidRPr="00E6239A">
        <w:rPr>
          <w:rFonts w:ascii="Times New Roman" w:hAnsi="Times New Roman" w:cs="Times New Roman"/>
          <w:sz w:val="24"/>
          <w:szCs w:val="24"/>
        </w:rPr>
        <w:t xml:space="preserve"> de apreciação</w:t>
      </w:r>
      <w:r w:rsidR="003B3913" w:rsidRPr="00E6239A">
        <w:rPr>
          <w:rFonts w:ascii="Times New Roman" w:hAnsi="Times New Roman" w:cs="Times New Roman"/>
          <w:sz w:val="24"/>
          <w:szCs w:val="24"/>
        </w:rPr>
        <w:t xml:space="preserve"> exclusiva do Supremo</w:t>
      </w:r>
      <w:r w:rsidR="001F2F1B" w:rsidRPr="00E6239A">
        <w:rPr>
          <w:rFonts w:ascii="Times New Roman" w:hAnsi="Times New Roman" w:cs="Times New Roman"/>
          <w:sz w:val="24"/>
          <w:szCs w:val="24"/>
        </w:rPr>
        <w:t xml:space="preserve">, </w:t>
      </w:r>
      <w:r w:rsidR="0097652B" w:rsidRPr="00E6239A">
        <w:rPr>
          <w:rFonts w:ascii="Times New Roman" w:hAnsi="Times New Roman" w:cs="Times New Roman"/>
          <w:sz w:val="24"/>
          <w:szCs w:val="24"/>
        </w:rPr>
        <w:t>não cabendo “ao presidente do tribunal local pronunciar a seu respeito no juízo de admissibilidade previsto no art. 542, §1º” (THEODORO JÚNIOR, 2011, p. 663).</w:t>
      </w:r>
    </w:p>
    <w:p w:rsidR="00B84B5B" w:rsidRPr="00E6239A" w:rsidRDefault="00542552" w:rsidP="00281071">
      <w:pPr>
        <w:spacing w:after="0" w:line="360" w:lineRule="auto"/>
        <w:ind w:firstLine="1134"/>
        <w:jc w:val="both"/>
        <w:rPr>
          <w:rFonts w:ascii="Times New Roman" w:hAnsi="Times New Roman" w:cs="Times New Roman"/>
          <w:color w:val="000000"/>
          <w:sz w:val="24"/>
          <w:szCs w:val="24"/>
          <w:shd w:val="clear" w:color="auto" w:fill="FFFFFF"/>
        </w:rPr>
      </w:pPr>
      <w:r w:rsidRPr="00E6239A">
        <w:rPr>
          <w:rFonts w:ascii="Times New Roman" w:hAnsi="Times New Roman" w:cs="Times New Roman"/>
          <w:sz w:val="24"/>
          <w:szCs w:val="24"/>
        </w:rPr>
        <w:t xml:space="preserve">A Lei Federal citada buscou definir o conceito de repercussão geral no §1º do artigo em questão. Trata-se basicamente do levantamento de questões relevantes do ponto de vista econômico, político, social ou jurídico que ultrapassem os interesses subjetivos da causa. </w:t>
      </w:r>
      <w:r w:rsidR="001F2F1B" w:rsidRPr="00E6239A">
        <w:rPr>
          <w:rFonts w:ascii="Times New Roman" w:hAnsi="Times New Roman" w:cs="Times New Roman"/>
          <w:sz w:val="24"/>
          <w:szCs w:val="24"/>
        </w:rPr>
        <w:t xml:space="preserve">Além disso, o §3º vem complementar que </w:t>
      </w:r>
      <w:r w:rsidR="001F2F1B" w:rsidRPr="00E6239A">
        <w:rPr>
          <w:rFonts w:ascii="Times New Roman" w:hAnsi="Times New Roman" w:cs="Times New Roman"/>
          <w:color w:val="000000"/>
          <w:sz w:val="24"/>
          <w:szCs w:val="24"/>
          <w:shd w:val="clear" w:color="auto" w:fill="FFFFFF"/>
        </w:rPr>
        <w:t>haverá repercussão geral sempre que o recurso impugnar decisão contrária a súmula ou jurisprudência dominante do Tribunal</w:t>
      </w:r>
      <w:r w:rsidR="00083645" w:rsidRPr="00E6239A">
        <w:rPr>
          <w:rFonts w:ascii="Times New Roman" w:hAnsi="Times New Roman" w:cs="Times New Roman"/>
          <w:color w:val="000000"/>
          <w:sz w:val="24"/>
          <w:szCs w:val="24"/>
          <w:shd w:val="clear" w:color="auto" w:fill="FFFFFF"/>
        </w:rPr>
        <w:t>, sendo portanto uma presunção de repercussão geral</w:t>
      </w:r>
      <w:r w:rsidR="001F2F1B" w:rsidRPr="00E6239A">
        <w:rPr>
          <w:rFonts w:ascii="Times New Roman" w:hAnsi="Times New Roman" w:cs="Times New Roman"/>
          <w:color w:val="000000"/>
          <w:sz w:val="24"/>
          <w:szCs w:val="24"/>
          <w:shd w:val="clear" w:color="auto" w:fill="FFFFFF"/>
        </w:rPr>
        <w:t>. No entanto, como afirma Marinoni (2011), “a definição de ‘repercussão geral’ deverá ser construída pela interpretação do STF” concretamente.</w:t>
      </w:r>
    </w:p>
    <w:p w:rsidR="008208C2" w:rsidRPr="00E6239A" w:rsidRDefault="00BA090C" w:rsidP="00281071">
      <w:pPr>
        <w:spacing w:after="0" w:line="360" w:lineRule="auto"/>
        <w:ind w:firstLine="1134"/>
        <w:jc w:val="both"/>
        <w:rPr>
          <w:rFonts w:ascii="Times New Roman" w:hAnsi="Times New Roman" w:cs="Times New Roman"/>
          <w:color w:val="000000"/>
          <w:sz w:val="24"/>
          <w:szCs w:val="24"/>
          <w:shd w:val="clear" w:color="auto" w:fill="FFFFFF"/>
        </w:rPr>
      </w:pPr>
      <w:r w:rsidRPr="00E6239A">
        <w:rPr>
          <w:rFonts w:ascii="Times New Roman" w:hAnsi="Times New Roman" w:cs="Times New Roman"/>
          <w:color w:val="000000"/>
          <w:sz w:val="24"/>
          <w:szCs w:val="24"/>
          <w:shd w:val="clear" w:color="auto" w:fill="FFFFFF"/>
        </w:rPr>
        <w:t xml:space="preserve">Se a Turma reconhecer por quatro votos a repercussão geral, diz o §4º do artigo 543-A que ficará dispensada a remessa do recurso ao Plenário. A Constituição, por sua vez, </w:t>
      </w:r>
      <w:r w:rsidR="008B3C92" w:rsidRPr="00E6239A">
        <w:rPr>
          <w:rFonts w:ascii="Times New Roman" w:hAnsi="Times New Roman" w:cs="Times New Roman"/>
          <w:color w:val="000000"/>
          <w:sz w:val="24"/>
          <w:szCs w:val="24"/>
          <w:shd w:val="clear" w:color="auto" w:fill="FFFFFF"/>
        </w:rPr>
        <w:t xml:space="preserve">no §3º do artigo 102, afirma que o Tribunal só poderá recusá-lo pela manifestação de dois terços de seus membros. Barbosa Moreira (2011, p.616) explica então a dispensa supracitada nos seguintes termos: </w:t>
      </w:r>
    </w:p>
    <w:p w:rsidR="00083645" w:rsidRPr="00E6239A" w:rsidRDefault="008208C2" w:rsidP="008208C2">
      <w:pPr>
        <w:spacing w:after="0" w:line="240" w:lineRule="auto"/>
        <w:ind w:left="2268"/>
        <w:jc w:val="both"/>
        <w:rPr>
          <w:rFonts w:ascii="Times New Roman" w:hAnsi="Times New Roman" w:cs="Times New Roman"/>
          <w:color w:val="000000"/>
          <w:sz w:val="20"/>
          <w:szCs w:val="20"/>
          <w:shd w:val="clear" w:color="auto" w:fill="FFFFFF"/>
        </w:rPr>
      </w:pPr>
      <w:r w:rsidRPr="00E6239A">
        <w:rPr>
          <w:rFonts w:ascii="Times New Roman" w:hAnsi="Times New Roman" w:cs="Times New Roman"/>
          <w:color w:val="000000"/>
          <w:sz w:val="20"/>
          <w:szCs w:val="20"/>
          <w:shd w:val="clear" w:color="auto" w:fill="FFFFFF"/>
        </w:rPr>
        <w:t>C</w:t>
      </w:r>
      <w:r w:rsidR="008B3C92" w:rsidRPr="00E6239A">
        <w:rPr>
          <w:rFonts w:ascii="Times New Roman" w:hAnsi="Times New Roman" w:cs="Times New Roman"/>
          <w:color w:val="000000"/>
          <w:sz w:val="20"/>
          <w:szCs w:val="20"/>
          <w:shd w:val="clear" w:color="auto" w:fill="FFFFFF"/>
        </w:rPr>
        <w:t xml:space="preserve">omo o texto constitucional exige, para a recusa, o voto contrário de dois terços dos Ministros – isto é, de oito dentre eles </w:t>
      </w:r>
      <w:r w:rsidRPr="00E6239A">
        <w:rPr>
          <w:rFonts w:ascii="Times New Roman" w:hAnsi="Times New Roman" w:cs="Times New Roman"/>
          <w:color w:val="000000"/>
          <w:sz w:val="20"/>
          <w:szCs w:val="20"/>
          <w:shd w:val="clear" w:color="auto" w:fill="FFFFFF"/>
        </w:rPr>
        <w:t>-,</w:t>
      </w:r>
      <w:r w:rsidR="008B3C92" w:rsidRPr="00E6239A">
        <w:rPr>
          <w:rFonts w:ascii="Times New Roman" w:hAnsi="Times New Roman" w:cs="Times New Roman"/>
          <w:color w:val="000000"/>
          <w:sz w:val="20"/>
          <w:szCs w:val="20"/>
          <w:shd w:val="clear" w:color="auto" w:fill="FFFFFF"/>
        </w:rPr>
        <w:t xml:space="preserve"> já havendo </w:t>
      </w:r>
      <w:r w:rsidRPr="00E6239A">
        <w:rPr>
          <w:rFonts w:ascii="Times New Roman" w:hAnsi="Times New Roman" w:cs="Times New Roman"/>
          <w:color w:val="000000"/>
          <w:sz w:val="20"/>
          <w:szCs w:val="20"/>
          <w:shd w:val="clear" w:color="auto" w:fill="FFFFFF"/>
        </w:rPr>
        <w:t>quatro em sentido favorável, não se atingiria aquele número ainda que negassem a repercussão geral todos os demais votantes.</w:t>
      </w:r>
    </w:p>
    <w:p w:rsidR="008208C2" w:rsidRPr="00E6239A" w:rsidRDefault="008208C2" w:rsidP="008208C2">
      <w:pPr>
        <w:spacing w:after="0" w:line="240" w:lineRule="auto"/>
        <w:ind w:left="2268"/>
        <w:jc w:val="both"/>
        <w:rPr>
          <w:rFonts w:ascii="Times New Roman" w:hAnsi="Times New Roman" w:cs="Times New Roman"/>
          <w:color w:val="000000"/>
          <w:sz w:val="20"/>
          <w:szCs w:val="20"/>
          <w:shd w:val="clear" w:color="auto" w:fill="FFFFFF"/>
        </w:rPr>
      </w:pPr>
    </w:p>
    <w:p w:rsidR="008208C2" w:rsidRPr="00E6239A" w:rsidRDefault="008208C2" w:rsidP="008208C2">
      <w:pPr>
        <w:spacing w:after="0" w:line="360" w:lineRule="auto"/>
        <w:ind w:firstLine="1134"/>
        <w:jc w:val="both"/>
        <w:rPr>
          <w:rFonts w:ascii="Times New Roman" w:hAnsi="Times New Roman" w:cs="Times New Roman"/>
          <w:color w:val="000000"/>
          <w:sz w:val="24"/>
          <w:szCs w:val="24"/>
          <w:shd w:val="clear" w:color="auto" w:fill="FFFFFF"/>
        </w:rPr>
      </w:pPr>
      <w:r w:rsidRPr="00E6239A">
        <w:rPr>
          <w:rFonts w:ascii="Times New Roman" w:hAnsi="Times New Roman" w:cs="Times New Roman"/>
          <w:color w:val="000000"/>
          <w:sz w:val="24"/>
          <w:szCs w:val="24"/>
          <w:shd w:val="clear" w:color="auto" w:fill="FFFFFF"/>
        </w:rPr>
        <w:t xml:space="preserve">O novo dispositivo possibilitou ao relator a admissão, na análise da repercussão geral, da manifestação de terceiros, subscrita por procurador habilitado, nos termos do Regimento Interno do Supremo Tribunal de Justiça. Podemos citar aqui a figura mais comum que é a do </w:t>
      </w:r>
      <w:r w:rsidRPr="00E6239A">
        <w:rPr>
          <w:rFonts w:ascii="Times New Roman" w:hAnsi="Times New Roman" w:cs="Times New Roman"/>
          <w:i/>
          <w:color w:val="000000"/>
          <w:sz w:val="24"/>
          <w:szCs w:val="24"/>
          <w:shd w:val="clear" w:color="auto" w:fill="FFFFFF"/>
        </w:rPr>
        <w:t>amicus curiae</w:t>
      </w:r>
      <w:r w:rsidRPr="00E6239A">
        <w:rPr>
          <w:rFonts w:ascii="Times New Roman" w:hAnsi="Times New Roman" w:cs="Times New Roman"/>
          <w:color w:val="000000"/>
          <w:sz w:val="24"/>
          <w:szCs w:val="24"/>
          <w:shd w:val="clear" w:color="auto" w:fill="FFFFFF"/>
        </w:rPr>
        <w:t>.</w:t>
      </w:r>
    </w:p>
    <w:p w:rsidR="00E85E0F" w:rsidRPr="00E6239A" w:rsidRDefault="00E85E0F" w:rsidP="008208C2">
      <w:pPr>
        <w:spacing w:after="0" w:line="360" w:lineRule="auto"/>
        <w:ind w:firstLine="1134"/>
        <w:jc w:val="both"/>
        <w:rPr>
          <w:rFonts w:ascii="Times New Roman" w:hAnsi="Times New Roman" w:cs="Times New Roman"/>
          <w:color w:val="000000"/>
          <w:sz w:val="24"/>
          <w:szCs w:val="24"/>
          <w:shd w:val="clear" w:color="auto" w:fill="FFFFFF"/>
        </w:rPr>
      </w:pPr>
      <w:r w:rsidRPr="00E6239A">
        <w:rPr>
          <w:rFonts w:ascii="Times New Roman" w:hAnsi="Times New Roman" w:cs="Times New Roman"/>
          <w:color w:val="000000"/>
          <w:sz w:val="24"/>
          <w:szCs w:val="24"/>
          <w:shd w:val="clear" w:color="auto" w:fill="FFFFFF"/>
        </w:rPr>
        <w:t>Ponto interessante a ser debatido neste artigo foi a introdução do §5º, também do artigo 543-A. De fato poderá ser polêmica a sua análise, tendo em vista que se a existência da repercussão geral for negada, tal decisão valerá para todos os recursos sobre matéria idêntica, que serão indeferidos liminarmente, salvo revisão da tese. A</w:t>
      </w:r>
      <w:r w:rsidR="00056866" w:rsidRPr="00E6239A">
        <w:rPr>
          <w:rFonts w:ascii="Times New Roman" w:hAnsi="Times New Roman" w:cs="Times New Roman"/>
          <w:color w:val="000000"/>
          <w:sz w:val="24"/>
          <w:szCs w:val="24"/>
          <w:shd w:val="clear" w:color="auto" w:fill="FFFFFF"/>
        </w:rPr>
        <w:t>firma Didier (2012, p. 350) que:</w:t>
      </w:r>
    </w:p>
    <w:p w:rsidR="00056866" w:rsidRPr="00E6239A" w:rsidRDefault="00056866" w:rsidP="00056866">
      <w:pPr>
        <w:spacing w:after="0" w:line="240" w:lineRule="auto"/>
        <w:ind w:left="2268"/>
        <w:jc w:val="both"/>
        <w:rPr>
          <w:rFonts w:ascii="Times New Roman" w:hAnsi="Times New Roman" w:cs="Times New Roman"/>
          <w:color w:val="000000"/>
          <w:sz w:val="20"/>
          <w:szCs w:val="20"/>
          <w:shd w:val="clear" w:color="auto" w:fill="FFFFFF"/>
        </w:rPr>
      </w:pPr>
      <w:r w:rsidRPr="00E6239A">
        <w:rPr>
          <w:rFonts w:ascii="Times New Roman" w:hAnsi="Times New Roman" w:cs="Times New Roman"/>
          <w:color w:val="000000"/>
          <w:sz w:val="20"/>
          <w:szCs w:val="20"/>
          <w:shd w:val="clear" w:color="auto" w:fill="FFFFFF"/>
        </w:rPr>
        <w:t>Nesses casos, e apenas nesses (pois a competência para decidir sobre a repercussão geral é do Plenário do STF), admitir-se-á o juízo de inadmissibilidade do recurso extraordinário, pela ausência de repercussão geral, por decisão do Presidente do tribunal a quo, ou por decisão de relator (art. 557 do CPC) ou por acórdão de Turma do STF. Também será dispensada nova decisão do Plenário se o tema já foi decidido em ação de controle concentrado de constitucionalidade.</w:t>
      </w:r>
    </w:p>
    <w:p w:rsidR="00056866" w:rsidRPr="00E6239A" w:rsidRDefault="00056866" w:rsidP="00056866">
      <w:pPr>
        <w:spacing w:after="0" w:line="240" w:lineRule="auto"/>
        <w:ind w:left="2268"/>
        <w:jc w:val="both"/>
        <w:rPr>
          <w:rFonts w:ascii="Times New Roman" w:hAnsi="Times New Roman" w:cs="Times New Roman"/>
          <w:color w:val="000000"/>
          <w:sz w:val="20"/>
          <w:szCs w:val="20"/>
          <w:shd w:val="clear" w:color="auto" w:fill="FFFFFF"/>
        </w:rPr>
      </w:pPr>
    </w:p>
    <w:p w:rsidR="00B31EEC" w:rsidRPr="00E6239A" w:rsidRDefault="00056866"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É de se pensar se este dispositivo, assim como o advento da repercussão geral como um todo, impede o exercício da garantia fundamental do acesso </w:t>
      </w:r>
      <w:r w:rsidR="00697BA7" w:rsidRPr="00E6239A">
        <w:rPr>
          <w:rFonts w:ascii="Times New Roman" w:hAnsi="Times New Roman" w:cs="Times New Roman"/>
          <w:sz w:val="24"/>
          <w:szCs w:val="24"/>
        </w:rPr>
        <w:t>à</w:t>
      </w:r>
      <w:r w:rsidRPr="00E6239A">
        <w:rPr>
          <w:rFonts w:ascii="Times New Roman" w:hAnsi="Times New Roman" w:cs="Times New Roman"/>
          <w:sz w:val="24"/>
          <w:szCs w:val="24"/>
        </w:rPr>
        <w:t xml:space="preserve"> justiça fundada na inafastabilidade do Judiciário.</w:t>
      </w:r>
      <w:r w:rsidR="00FB7B32" w:rsidRPr="00E6239A">
        <w:rPr>
          <w:rFonts w:ascii="Times New Roman" w:hAnsi="Times New Roman" w:cs="Times New Roman"/>
          <w:sz w:val="24"/>
          <w:szCs w:val="24"/>
        </w:rPr>
        <w:t xml:space="preserve"> No entanto esta é matéria de análise do tópico seguinte, em que faremos o sopesamento dos princípios envolvidos na discussão do tema proposto.</w:t>
      </w:r>
    </w:p>
    <w:p w:rsidR="00FB7B32" w:rsidRPr="00E6239A" w:rsidRDefault="003E369A"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Após fazer a análise do artigo 543-A, passaremos agora ao estudo de um novo dispositivo também introduzido no Código de Processo Civil pela Lei</w:t>
      </w:r>
      <w:r w:rsidR="000E2E1C" w:rsidRPr="00E6239A">
        <w:rPr>
          <w:rFonts w:ascii="Times New Roman" w:hAnsi="Times New Roman" w:cs="Times New Roman"/>
          <w:sz w:val="24"/>
          <w:szCs w:val="24"/>
        </w:rPr>
        <w:t xml:space="preserve"> Federal</w:t>
      </w:r>
      <w:r w:rsidRPr="00E6239A">
        <w:rPr>
          <w:rFonts w:ascii="Times New Roman" w:hAnsi="Times New Roman" w:cs="Times New Roman"/>
          <w:sz w:val="24"/>
          <w:szCs w:val="24"/>
        </w:rPr>
        <w:t xml:space="preserve"> n</w:t>
      </w:r>
      <w:r w:rsidR="000E2E1C" w:rsidRPr="00E6239A">
        <w:rPr>
          <w:rFonts w:ascii="Times New Roman" w:hAnsi="Times New Roman" w:cs="Times New Roman"/>
          <w:sz w:val="24"/>
          <w:szCs w:val="24"/>
        </w:rPr>
        <w:t>. 11.418/2006</w:t>
      </w:r>
      <w:r w:rsidR="00737E4B" w:rsidRPr="00E6239A">
        <w:rPr>
          <w:rFonts w:ascii="Times New Roman" w:hAnsi="Times New Roman" w:cs="Times New Roman"/>
          <w:sz w:val="24"/>
          <w:szCs w:val="24"/>
        </w:rPr>
        <w:t>. Com o intuito de dinamizar seu estudo, transcrevo-o para o presente trabalho:</w:t>
      </w:r>
    </w:p>
    <w:p w:rsidR="00E87D32" w:rsidRPr="00E6239A" w:rsidRDefault="00E87D32" w:rsidP="00E87D32">
      <w:pPr>
        <w:pStyle w:val="texto1"/>
        <w:shd w:val="clear" w:color="auto" w:fill="FFFFFF"/>
        <w:spacing w:before="0" w:beforeAutospacing="0" w:after="0" w:afterAutospacing="0"/>
        <w:ind w:left="2268"/>
        <w:jc w:val="both"/>
        <w:rPr>
          <w:color w:val="000000"/>
          <w:sz w:val="20"/>
          <w:szCs w:val="20"/>
        </w:rPr>
      </w:pPr>
      <w:r w:rsidRPr="00E6239A">
        <w:rPr>
          <w:color w:val="000000"/>
          <w:sz w:val="20"/>
          <w:szCs w:val="20"/>
        </w:rPr>
        <w:t>Art. 543-B.  Quando houver multiplicidade de recursos com fundamento em idêntica controvérsia, a análise da repercussão geral será processada nos termos do Regimento Interno do Supremo Tribunal Federal, observado o disposto neste artigo.</w:t>
      </w:r>
      <w:r w:rsidRPr="00E6239A">
        <w:rPr>
          <w:rStyle w:val="apple-converted-space"/>
          <w:color w:val="000000"/>
        </w:rPr>
        <w:t> </w:t>
      </w:r>
    </w:p>
    <w:p w:rsidR="00E87D32" w:rsidRPr="00E6239A" w:rsidRDefault="00E87D32" w:rsidP="00E87D32">
      <w:pPr>
        <w:pStyle w:val="texto1"/>
        <w:shd w:val="clear" w:color="auto" w:fill="FFFFFF"/>
        <w:spacing w:before="0" w:beforeAutospacing="0" w:after="0" w:afterAutospacing="0"/>
        <w:ind w:left="2268"/>
        <w:jc w:val="both"/>
        <w:rPr>
          <w:color w:val="000000"/>
        </w:rPr>
      </w:pPr>
      <w:r w:rsidRPr="00E6239A">
        <w:rPr>
          <w:color w:val="000000"/>
          <w:sz w:val="20"/>
          <w:szCs w:val="20"/>
        </w:rPr>
        <w:t>        § 1</w:t>
      </w:r>
      <w:r w:rsidRPr="00E6239A">
        <w:rPr>
          <w:color w:val="000000"/>
          <w:sz w:val="20"/>
          <w:szCs w:val="20"/>
          <w:u w:val="single"/>
          <w:vertAlign w:val="superscript"/>
        </w:rPr>
        <w:t>o</w:t>
      </w:r>
      <w:r w:rsidRPr="00E6239A">
        <w:rPr>
          <w:color w:val="000000"/>
          <w:sz w:val="20"/>
          <w:szCs w:val="20"/>
        </w:rPr>
        <w:t>  Caberá ao Tribunal de origem selecionar um ou mais recursos representativos da controvérsia e encaminhá-los ao Supremo Tribunal Federal, sobrestando os demais até o pronunciamento definitivo da Corte.</w:t>
      </w:r>
    </w:p>
    <w:p w:rsidR="00E87D32" w:rsidRPr="00E6239A" w:rsidRDefault="00E87D32" w:rsidP="00E87D32">
      <w:pPr>
        <w:pStyle w:val="texto1"/>
        <w:shd w:val="clear" w:color="auto" w:fill="FFFFFF"/>
        <w:spacing w:before="0" w:beforeAutospacing="0" w:after="0" w:afterAutospacing="0"/>
        <w:ind w:left="2268"/>
        <w:jc w:val="both"/>
        <w:rPr>
          <w:color w:val="000000"/>
        </w:rPr>
      </w:pPr>
      <w:r w:rsidRPr="00E6239A">
        <w:rPr>
          <w:color w:val="000000"/>
          <w:sz w:val="20"/>
          <w:szCs w:val="20"/>
        </w:rPr>
        <w:t>        § 2</w:t>
      </w:r>
      <w:r w:rsidRPr="00E6239A">
        <w:rPr>
          <w:color w:val="000000"/>
          <w:sz w:val="20"/>
          <w:szCs w:val="20"/>
          <w:u w:val="single"/>
          <w:vertAlign w:val="superscript"/>
        </w:rPr>
        <w:t>o</w:t>
      </w:r>
      <w:r w:rsidRPr="00E6239A">
        <w:rPr>
          <w:color w:val="000000"/>
          <w:sz w:val="20"/>
          <w:szCs w:val="20"/>
        </w:rPr>
        <w:t>  Negada a existência de repercussão geral, os recursos sobrestados considerar-se-ão automaticamente não admitidos.</w:t>
      </w:r>
    </w:p>
    <w:p w:rsidR="00E87D32" w:rsidRPr="00E6239A" w:rsidRDefault="00E87D32" w:rsidP="00E87D32">
      <w:pPr>
        <w:pStyle w:val="texto1"/>
        <w:shd w:val="clear" w:color="auto" w:fill="FFFFFF"/>
        <w:spacing w:before="0" w:beforeAutospacing="0" w:after="0" w:afterAutospacing="0"/>
        <w:ind w:left="2268"/>
        <w:jc w:val="both"/>
        <w:rPr>
          <w:color w:val="000000"/>
        </w:rPr>
      </w:pPr>
      <w:r w:rsidRPr="00E6239A">
        <w:rPr>
          <w:color w:val="000000"/>
          <w:sz w:val="20"/>
          <w:szCs w:val="20"/>
        </w:rPr>
        <w:t>        § 3</w:t>
      </w:r>
      <w:r w:rsidRPr="00E6239A">
        <w:rPr>
          <w:color w:val="000000"/>
          <w:sz w:val="20"/>
          <w:szCs w:val="20"/>
          <w:u w:val="single"/>
          <w:vertAlign w:val="superscript"/>
        </w:rPr>
        <w:t>o</w:t>
      </w:r>
      <w:r w:rsidRPr="00E6239A">
        <w:rPr>
          <w:color w:val="000000"/>
          <w:sz w:val="20"/>
          <w:szCs w:val="20"/>
        </w:rPr>
        <w:t>  Julgado o mérito  do recurso extraordinário, os recursos sobrestados serão apreciados pelos Tribunais, Turmas de Uniformização ou Turmas Recursais, que poderão declará-los prejudicados ou retratar-se.</w:t>
      </w:r>
      <w:r w:rsidRPr="00E6239A">
        <w:rPr>
          <w:rStyle w:val="apple-converted-space"/>
          <w:color w:val="000000"/>
        </w:rPr>
        <w:t> </w:t>
      </w:r>
      <w:r w:rsidRPr="00E6239A">
        <w:rPr>
          <w:color w:val="000000"/>
        </w:rPr>
        <w:t xml:space="preserve"> </w:t>
      </w:r>
    </w:p>
    <w:p w:rsidR="00E87D32" w:rsidRPr="00E6239A" w:rsidRDefault="00E87D32" w:rsidP="00E87D32">
      <w:pPr>
        <w:pStyle w:val="texto1"/>
        <w:shd w:val="clear" w:color="auto" w:fill="FFFFFF"/>
        <w:spacing w:before="0" w:beforeAutospacing="0" w:after="0" w:afterAutospacing="0"/>
        <w:ind w:left="2268"/>
        <w:jc w:val="both"/>
        <w:rPr>
          <w:color w:val="000000"/>
          <w:sz w:val="20"/>
          <w:szCs w:val="20"/>
        </w:rPr>
      </w:pPr>
      <w:r w:rsidRPr="00E6239A">
        <w:rPr>
          <w:color w:val="000000"/>
          <w:sz w:val="20"/>
          <w:szCs w:val="20"/>
        </w:rPr>
        <w:t>        § 4</w:t>
      </w:r>
      <w:r w:rsidRPr="00E6239A">
        <w:rPr>
          <w:color w:val="000000"/>
          <w:sz w:val="20"/>
          <w:szCs w:val="20"/>
          <w:u w:val="single"/>
          <w:vertAlign w:val="superscript"/>
        </w:rPr>
        <w:t>o</w:t>
      </w:r>
      <w:r w:rsidRPr="00E6239A">
        <w:rPr>
          <w:color w:val="000000"/>
          <w:sz w:val="20"/>
          <w:szCs w:val="20"/>
        </w:rPr>
        <w:t>  Mantida a decisão e admitido o recurso, poderá o Supremo Tribunal Federal, nos termos do Regimento Interno, cassar ou reformar, liminarmente, o acórdão contrário à orientação firmada.</w:t>
      </w:r>
      <w:r w:rsidRPr="00E6239A">
        <w:rPr>
          <w:rStyle w:val="apple-converted-space"/>
          <w:color w:val="000000"/>
        </w:rPr>
        <w:t> </w:t>
      </w:r>
    </w:p>
    <w:p w:rsidR="00E87D32" w:rsidRPr="00E6239A" w:rsidRDefault="00E87D32" w:rsidP="00E87D32">
      <w:pPr>
        <w:pStyle w:val="texto1"/>
        <w:shd w:val="clear" w:color="auto" w:fill="FFFFFF"/>
        <w:spacing w:before="0" w:beforeAutospacing="0" w:after="0" w:afterAutospacing="0"/>
        <w:ind w:left="2268"/>
        <w:jc w:val="both"/>
        <w:rPr>
          <w:color w:val="000000"/>
        </w:rPr>
      </w:pPr>
      <w:r w:rsidRPr="00E6239A">
        <w:rPr>
          <w:color w:val="000000"/>
          <w:sz w:val="20"/>
          <w:szCs w:val="20"/>
        </w:rPr>
        <w:t>        § 5</w:t>
      </w:r>
      <w:r w:rsidRPr="00E6239A">
        <w:rPr>
          <w:color w:val="000000"/>
          <w:sz w:val="20"/>
          <w:szCs w:val="20"/>
          <w:u w:val="single"/>
          <w:vertAlign w:val="superscript"/>
        </w:rPr>
        <w:t>o</w:t>
      </w:r>
      <w:r w:rsidRPr="00E6239A">
        <w:rPr>
          <w:color w:val="000000"/>
          <w:sz w:val="20"/>
          <w:szCs w:val="20"/>
        </w:rPr>
        <w:t>  O Regimento Interno do Supremo Tribunal Federal disporá sobre as atribuições dos Ministros, das Turmas e de outros órgãos, na análise da repercussão geral.</w:t>
      </w:r>
    </w:p>
    <w:p w:rsidR="00E87D32" w:rsidRPr="00E6239A" w:rsidRDefault="00E87D32" w:rsidP="00E87D32">
      <w:pPr>
        <w:spacing w:after="0" w:line="360" w:lineRule="auto"/>
        <w:ind w:firstLine="1134"/>
        <w:jc w:val="both"/>
        <w:rPr>
          <w:rFonts w:ascii="Times New Roman" w:hAnsi="Times New Roman" w:cs="Times New Roman"/>
          <w:sz w:val="24"/>
          <w:szCs w:val="24"/>
        </w:rPr>
      </w:pPr>
    </w:p>
    <w:p w:rsidR="00FB7B32" w:rsidRPr="00E6239A" w:rsidRDefault="008F514F" w:rsidP="00281071">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O artigo 543-A foi introduzido no Código de Processo Civil, instituindo a análise da repercussão geral por amostragem. Ocorre quando há uma multiplicidade de recursos com fundamento em idêntica controvérsia.</w:t>
      </w:r>
      <w:r w:rsidR="00453F1F" w:rsidRPr="00E6239A">
        <w:rPr>
          <w:rFonts w:ascii="Times New Roman" w:hAnsi="Times New Roman" w:cs="Times New Roman"/>
          <w:sz w:val="24"/>
          <w:szCs w:val="24"/>
        </w:rPr>
        <w:t xml:space="preserve"> Fredie Didier Jr. (2012, p. 353) afirma que “o art. 543-B prevê, assim, um caso de conexão por afinidade entre os recursos extraordinários em causas repetitivas”. </w:t>
      </w:r>
    </w:p>
    <w:p w:rsidR="008F514F" w:rsidRPr="00E6239A" w:rsidRDefault="008F514F" w:rsidP="008F514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O objetivo da introdução deste dispositivo consiste, basicamente, em querer “evitar que o S</w:t>
      </w:r>
      <w:r w:rsidR="00453F1F" w:rsidRPr="00E6239A">
        <w:rPr>
          <w:rFonts w:ascii="Times New Roman" w:hAnsi="Times New Roman" w:cs="Times New Roman"/>
          <w:sz w:val="24"/>
          <w:szCs w:val="24"/>
        </w:rPr>
        <w:t>upremo Tribunal Federal precisas</w:t>
      </w:r>
      <w:r w:rsidRPr="00E6239A">
        <w:rPr>
          <w:rFonts w:ascii="Times New Roman" w:hAnsi="Times New Roman" w:cs="Times New Roman"/>
          <w:sz w:val="24"/>
          <w:szCs w:val="24"/>
        </w:rPr>
        <w:t>se apreciar repetidas vezes a repercussão geral das mesmas questões suscitadas pelos recorrentes” (MOREIRA, 2011, p. 618).</w:t>
      </w:r>
      <w:r w:rsidR="00453F1F" w:rsidRPr="00E6239A">
        <w:rPr>
          <w:rFonts w:ascii="Times New Roman" w:hAnsi="Times New Roman" w:cs="Times New Roman"/>
          <w:sz w:val="24"/>
          <w:szCs w:val="24"/>
        </w:rPr>
        <w:t xml:space="preserve"> </w:t>
      </w:r>
    </w:p>
    <w:p w:rsidR="003B5847" w:rsidRPr="00E6239A" w:rsidRDefault="00453F1F" w:rsidP="003B5847">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Para que tal objetivo se realize, os Tribunais </w:t>
      </w:r>
      <w:r w:rsidRPr="00E6239A">
        <w:rPr>
          <w:rFonts w:ascii="Times New Roman" w:hAnsi="Times New Roman" w:cs="Times New Roman"/>
          <w:i/>
          <w:sz w:val="24"/>
          <w:szCs w:val="24"/>
        </w:rPr>
        <w:t>a quo</w:t>
      </w:r>
      <w:r w:rsidRPr="00E6239A">
        <w:rPr>
          <w:rFonts w:ascii="Times New Roman" w:hAnsi="Times New Roman" w:cs="Times New Roman"/>
          <w:sz w:val="24"/>
          <w:szCs w:val="24"/>
        </w:rPr>
        <w:t xml:space="preserve"> deverão escolher “recursos-modelo” (DIDIER JR; 2012, p. 353), que representem a controvérsia suscitada no exame da repercussão geral, deixando os demais recursos sobrestados até o pronunciamento definitivo da corte.</w:t>
      </w:r>
      <w:r w:rsidR="003B5847" w:rsidRPr="00E6239A">
        <w:rPr>
          <w:rFonts w:ascii="Times New Roman" w:hAnsi="Times New Roman" w:cs="Times New Roman"/>
          <w:sz w:val="24"/>
          <w:szCs w:val="24"/>
        </w:rPr>
        <w:t xml:space="preserve"> Não é outra explicação senão o fundamento de que é inviável levar à apreciação do Supremo Tribunal federal um grande número de processos que contenham a mesma questão, sendo </w:t>
      </w:r>
      <w:r w:rsidR="00FD500F" w:rsidRPr="00E6239A">
        <w:rPr>
          <w:rFonts w:ascii="Times New Roman" w:hAnsi="Times New Roman" w:cs="Times New Roman"/>
          <w:sz w:val="24"/>
          <w:szCs w:val="24"/>
        </w:rPr>
        <w:t>necessária a seleção de alguns modelos que representem os outros feitos</w:t>
      </w:r>
      <w:r w:rsidR="003B5847" w:rsidRPr="00E6239A">
        <w:rPr>
          <w:rFonts w:ascii="Times New Roman" w:hAnsi="Times New Roman" w:cs="Times New Roman"/>
          <w:sz w:val="24"/>
          <w:szCs w:val="24"/>
        </w:rPr>
        <w:t>.</w:t>
      </w:r>
    </w:p>
    <w:p w:rsidR="00905BFD" w:rsidRPr="00E6239A" w:rsidRDefault="00905BFD" w:rsidP="003B5847">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Se admitido a existência da repercussão geral o Tribunal manifestar-se-á sobre o mérito do recurso extraordinário. </w:t>
      </w:r>
      <w:r w:rsidRPr="00E6239A">
        <w:rPr>
          <w:rFonts w:ascii="Times New Roman" w:hAnsi="Times New Roman" w:cs="Times New Roman"/>
          <w:color w:val="000000"/>
          <w:sz w:val="24"/>
          <w:szCs w:val="24"/>
        </w:rPr>
        <w:t>Julgado o mérito  do recurso extraordinário, os recursos sobrestados serão apreciados pelos Tribunais, Turmas de Uniformização ou Turmas Recursais, que poderão declará-los prejudicados ou retratar-se.</w:t>
      </w:r>
      <w:r w:rsidRPr="00E6239A">
        <w:rPr>
          <w:rStyle w:val="apple-converted-space"/>
          <w:rFonts w:ascii="Times New Roman" w:hAnsi="Times New Roman" w:cs="Times New Roman"/>
          <w:color w:val="000000"/>
          <w:sz w:val="24"/>
          <w:szCs w:val="24"/>
        </w:rPr>
        <w:t> </w:t>
      </w:r>
    </w:p>
    <w:p w:rsidR="003B5847" w:rsidRPr="00E6239A" w:rsidRDefault="003B5847" w:rsidP="003B5847">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Ponto interessante é a rigidez com que são tratados os recursos sobrestados se houver a negativa da existência da repercussão geral.</w:t>
      </w:r>
      <w:r w:rsidR="001C5D69" w:rsidRPr="00E6239A">
        <w:rPr>
          <w:rFonts w:ascii="Times New Roman" w:hAnsi="Times New Roman" w:cs="Times New Roman"/>
          <w:sz w:val="24"/>
          <w:szCs w:val="24"/>
        </w:rPr>
        <w:t xml:space="preserve"> Quando negada a existência de repercussão geral, os recursos sobrestados considerar-se-ão automaticamente não admitidos. Afirma Marinoni (2011, p. 568) que “esta negativa</w:t>
      </w:r>
      <w:r w:rsidR="00905BFD" w:rsidRPr="00E6239A">
        <w:rPr>
          <w:rFonts w:ascii="Times New Roman" w:hAnsi="Times New Roman" w:cs="Times New Roman"/>
          <w:sz w:val="24"/>
          <w:szCs w:val="24"/>
        </w:rPr>
        <w:t xml:space="preserve"> se dá automaticamente, independentemente de novo despacho do presidente do tribunal </w:t>
      </w:r>
      <w:r w:rsidR="00905BFD" w:rsidRPr="00E6239A">
        <w:rPr>
          <w:rFonts w:ascii="Times New Roman" w:hAnsi="Times New Roman" w:cs="Times New Roman"/>
          <w:i/>
          <w:sz w:val="24"/>
          <w:szCs w:val="24"/>
        </w:rPr>
        <w:t>a quo</w:t>
      </w:r>
      <w:r w:rsidR="00905BFD" w:rsidRPr="00E6239A">
        <w:rPr>
          <w:rFonts w:ascii="Times New Roman" w:hAnsi="Times New Roman" w:cs="Times New Roman"/>
          <w:sz w:val="24"/>
          <w:szCs w:val="24"/>
        </w:rPr>
        <w:t>, mediante a simples juntada da súmula produzida pelo Supremo Tribunal Federal</w:t>
      </w:r>
      <w:r w:rsidR="00FD500F" w:rsidRPr="00E6239A">
        <w:rPr>
          <w:rFonts w:ascii="Times New Roman" w:hAnsi="Times New Roman" w:cs="Times New Roman"/>
          <w:sz w:val="24"/>
          <w:szCs w:val="24"/>
        </w:rPr>
        <w:t>”</w:t>
      </w:r>
      <w:r w:rsidR="00905BFD" w:rsidRPr="00E6239A">
        <w:rPr>
          <w:rFonts w:ascii="Times New Roman" w:hAnsi="Times New Roman" w:cs="Times New Roman"/>
          <w:sz w:val="24"/>
          <w:szCs w:val="24"/>
        </w:rPr>
        <w:t>.</w:t>
      </w:r>
    </w:p>
    <w:p w:rsidR="00453F1F" w:rsidRPr="00E6239A" w:rsidRDefault="000C4055" w:rsidP="008F514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Tratando agora de matéria de recurso especial</w:t>
      </w:r>
      <w:r w:rsidR="008412E4" w:rsidRPr="00E6239A">
        <w:rPr>
          <w:rFonts w:ascii="Times New Roman" w:hAnsi="Times New Roman" w:cs="Times New Roman"/>
          <w:sz w:val="24"/>
          <w:szCs w:val="24"/>
        </w:rPr>
        <w:t xml:space="preserve"> para o Superior Tribunal de Justiça</w:t>
      </w:r>
      <w:r w:rsidRPr="00E6239A">
        <w:rPr>
          <w:rFonts w:ascii="Times New Roman" w:hAnsi="Times New Roman" w:cs="Times New Roman"/>
          <w:sz w:val="24"/>
          <w:szCs w:val="24"/>
        </w:rPr>
        <w:t xml:space="preserve">, e não mais de recurso extraordinário, </w:t>
      </w:r>
      <w:r w:rsidR="008412E4" w:rsidRPr="00E6239A">
        <w:rPr>
          <w:rFonts w:ascii="Times New Roman" w:hAnsi="Times New Roman" w:cs="Times New Roman"/>
          <w:sz w:val="24"/>
          <w:szCs w:val="24"/>
        </w:rPr>
        <w:t>foi introduzido no C</w:t>
      </w:r>
      <w:r w:rsidR="00473451" w:rsidRPr="00E6239A">
        <w:rPr>
          <w:rFonts w:ascii="Times New Roman" w:hAnsi="Times New Roman" w:cs="Times New Roman"/>
          <w:sz w:val="24"/>
          <w:szCs w:val="24"/>
        </w:rPr>
        <w:t>ódigo de Processo Civil pela Lei Federal nº 11.672/2008</w:t>
      </w:r>
      <w:r w:rsidR="008412E4" w:rsidRPr="00E6239A">
        <w:rPr>
          <w:rFonts w:ascii="Times New Roman" w:hAnsi="Times New Roman" w:cs="Times New Roman"/>
          <w:sz w:val="24"/>
          <w:szCs w:val="24"/>
        </w:rPr>
        <w:t xml:space="preserve"> o artigo 543-C que trata do julgamento das causas repetitivas, quais sejam aqueles recursos especiais que possuam fundamento nas mesmas questões de direito.</w:t>
      </w:r>
    </w:p>
    <w:p w:rsidR="00473451" w:rsidRPr="00E6239A" w:rsidRDefault="00473451" w:rsidP="008F514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Para melhor qualidade na análise transcrevemos novamente o dispositivo em questão:</w:t>
      </w:r>
    </w:p>
    <w:p w:rsidR="00473451" w:rsidRPr="00E6239A" w:rsidRDefault="00473451" w:rsidP="00FD500F">
      <w:pPr>
        <w:pStyle w:val="texto1"/>
        <w:shd w:val="clear" w:color="auto" w:fill="FFFFFF"/>
        <w:spacing w:before="0" w:beforeAutospacing="0" w:after="0" w:afterAutospacing="0"/>
        <w:ind w:left="2268"/>
        <w:jc w:val="both"/>
        <w:rPr>
          <w:color w:val="000000"/>
          <w:sz w:val="20"/>
          <w:szCs w:val="20"/>
        </w:rPr>
      </w:pPr>
      <w:r w:rsidRPr="00E6239A">
        <w:rPr>
          <w:color w:val="000000"/>
          <w:sz w:val="20"/>
          <w:szCs w:val="20"/>
        </w:rPr>
        <w:t>Art. 543-C. Quando houver multiplicidade de recursos com fundamento em idêntica questão de direito, o recurso especial será processado nos termos deste artigo.</w:t>
      </w:r>
    </w:p>
    <w:p w:rsidR="00FD500F"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1</w:t>
      </w:r>
      <w:r w:rsidRPr="00E6239A">
        <w:rPr>
          <w:color w:val="000000"/>
          <w:sz w:val="20"/>
          <w:szCs w:val="20"/>
          <w:u w:val="single"/>
          <w:vertAlign w:val="superscript"/>
        </w:rPr>
        <w:t>o</w:t>
      </w:r>
      <w:r w:rsidRPr="00E6239A">
        <w:rPr>
          <w:color w:val="000000"/>
          <w:sz w:val="20"/>
          <w:szCs w:val="20"/>
        </w:rPr>
        <w:t>  Caberá ao presidente do tribunal de origem admitir um ou mais recursos representativos da controvérsia, os quais serão encaminhados ao Superior Tribunal de Justiça, ficando suspensos os demais recursos especiais até o pronunciamento definitivo do Superior Tribunal de Justiça</w:t>
      </w:r>
      <w:r w:rsidR="00FD500F" w:rsidRPr="00E6239A">
        <w:rPr>
          <w:color w:val="000000"/>
          <w:sz w:val="20"/>
          <w:szCs w:val="20"/>
        </w:rPr>
        <w:t>.</w:t>
      </w:r>
    </w:p>
    <w:p w:rsidR="00FD500F"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2</w:t>
      </w:r>
      <w:r w:rsidRPr="00E6239A">
        <w:rPr>
          <w:color w:val="000000"/>
          <w:sz w:val="20"/>
          <w:szCs w:val="20"/>
          <w:u w:val="single"/>
          <w:vertAlign w:val="superscript"/>
        </w:rPr>
        <w:t>o</w:t>
      </w:r>
      <w:r w:rsidRPr="00E6239A">
        <w:rPr>
          <w:color w:val="000000"/>
          <w:sz w:val="20"/>
          <w:szCs w:val="20"/>
        </w:rPr>
        <w:t>  Não adotada a providência descrita no § 1</w:t>
      </w:r>
      <w:r w:rsidRPr="00E6239A">
        <w:rPr>
          <w:color w:val="000000"/>
          <w:sz w:val="20"/>
          <w:szCs w:val="20"/>
          <w:u w:val="single"/>
          <w:vertAlign w:val="superscript"/>
        </w:rPr>
        <w:t>o</w:t>
      </w:r>
      <w:r w:rsidRPr="00E6239A">
        <w:rPr>
          <w:rStyle w:val="apple-converted-space"/>
          <w:color w:val="000000"/>
          <w:sz w:val="20"/>
          <w:szCs w:val="20"/>
        </w:rPr>
        <w:t> </w:t>
      </w:r>
      <w:r w:rsidRPr="00E6239A">
        <w:rPr>
          <w:color w:val="000000"/>
          <w:sz w:val="20"/>
          <w:szCs w:val="20"/>
        </w:rPr>
        <w:t>deste artigo, o relator no Superior Tribunal de Justiça, ao identificar que sobre a controvérsia já existe jurisprudência dominante ou que a matéria já está afeta ao colegiado, poderá determinar a suspensão, nos tribunais de segunda instância, dos recursos nos quais a controvérsia esteja estabelecida.</w:t>
      </w:r>
      <w:r w:rsidRPr="00E6239A">
        <w:rPr>
          <w:rStyle w:val="apple-converted-space"/>
          <w:color w:val="000000"/>
          <w:sz w:val="20"/>
          <w:szCs w:val="20"/>
        </w:rPr>
        <w:t> </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3</w:t>
      </w:r>
      <w:r w:rsidRPr="00E6239A">
        <w:rPr>
          <w:color w:val="000000"/>
          <w:sz w:val="20"/>
          <w:szCs w:val="20"/>
          <w:u w:val="single"/>
          <w:vertAlign w:val="superscript"/>
        </w:rPr>
        <w:t>o</w:t>
      </w:r>
      <w:r w:rsidRPr="00E6239A">
        <w:rPr>
          <w:color w:val="000000"/>
          <w:sz w:val="20"/>
          <w:szCs w:val="20"/>
        </w:rPr>
        <w:t>  O relator poderá solicitar informações, a serem prestadas no prazo de quinze dias, aos tribunais federais ou estaduais a respeito da controvérsia</w:t>
      </w:r>
      <w:r w:rsidR="00FD500F" w:rsidRPr="00E6239A">
        <w:rPr>
          <w:color w:val="000000"/>
          <w:sz w:val="20"/>
          <w:szCs w:val="20"/>
        </w:rPr>
        <w:t>.</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4</w:t>
      </w:r>
      <w:r w:rsidRPr="00E6239A">
        <w:rPr>
          <w:color w:val="000000"/>
          <w:sz w:val="20"/>
          <w:szCs w:val="20"/>
          <w:u w:val="single"/>
          <w:vertAlign w:val="superscript"/>
        </w:rPr>
        <w:t>o</w:t>
      </w:r>
      <w:r w:rsidRPr="00E6239A">
        <w:rPr>
          <w:color w:val="000000"/>
          <w:sz w:val="20"/>
          <w:szCs w:val="20"/>
        </w:rPr>
        <w:t>  O relator, conforme dispuser o regimento interno do Superior Tribunal de Justiça e considerando a relevância da matéria, poderá admitir manifestação de pessoas, órgãos ou entidades com interesse na controvérsia.</w:t>
      </w:r>
      <w:r w:rsidR="00FD500F" w:rsidRPr="00E6239A">
        <w:rPr>
          <w:color w:val="000000"/>
          <w:sz w:val="20"/>
          <w:szCs w:val="20"/>
        </w:rPr>
        <w:t xml:space="preserve"> </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5</w:t>
      </w:r>
      <w:r w:rsidRPr="00E6239A">
        <w:rPr>
          <w:color w:val="000000"/>
          <w:sz w:val="20"/>
          <w:szCs w:val="20"/>
          <w:u w:val="single"/>
          <w:vertAlign w:val="superscript"/>
        </w:rPr>
        <w:t>o</w:t>
      </w:r>
      <w:r w:rsidRPr="00E6239A">
        <w:rPr>
          <w:color w:val="000000"/>
          <w:sz w:val="20"/>
          <w:szCs w:val="20"/>
        </w:rPr>
        <w:t>  Recebidas as informações e, se for o caso, após cumprido o disposto no § 4</w:t>
      </w:r>
      <w:r w:rsidRPr="00E6239A">
        <w:rPr>
          <w:color w:val="000000"/>
          <w:sz w:val="20"/>
          <w:szCs w:val="20"/>
          <w:u w:val="single"/>
          <w:vertAlign w:val="superscript"/>
        </w:rPr>
        <w:t>o</w:t>
      </w:r>
      <w:r w:rsidRPr="00E6239A">
        <w:rPr>
          <w:rStyle w:val="apple-converted-space"/>
          <w:color w:val="000000"/>
          <w:sz w:val="20"/>
          <w:szCs w:val="20"/>
        </w:rPr>
        <w:t> </w:t>
      </w:r>
      <w:r w:rsidRPr="00E6239A">
        <w:rPr>
          <w:color w:val="000000"/>
          <w:sz w:val="20"/>
          <w:szCs w:val="20"/>
        </w:rPr>
        <w:t>deste artigo, terá vista o Ministério Público pelo prazo de quinze dias.</w:t>
      </w:r>
      <w:r w:rsidRPr="00E6239A">
        <w:rPr>
          <w:rStyle w:val="apple-converted-space"/>
          <w:color w:val="000000"/>
          <w:sz w:val="20"/>
          <w:szCs w:val="20"/>
        </w:rPr>
        <w:t> </w:t>
      </w:r>
      <w:r w:rsidR="00FD500F" w:rsidRPr="00E6239A">
        <w:rPr>
          <w:color w:val="000000"/>
          <w:sz w:val="20"/>
          <w:szCs w:val="20"/>
        </w:rPr>
        <w:t xml:space="preserve"> </w:t>
      </w:r>
    </w:p>
    <w:p w:rsidR="00473451" w:rsidRPr="00E6239A" w:rsidRDefault="00473451" w:rsidP="00FD500F">
      <w:pPr>
        <w:pStyle w:val="artart"/>
        <w:shd w:val="clear" w:color="auto" w:fill="FFFFFF"/>
        <w:spacing w:before="0" w:beforeAutospacing="0" w:after="0" w:afterAutospacing="0"/>
        <w:ind w:left="2268"/>
        <w:jc w:val="both"/>
        <w:rPr>
          <w:i/>
          <w:color w:val="000000"/>
          <w:sz w:val="20"/>
          <w:szCs w:val="20"/>
        </w:rPr>
      </w:pPr>
      <w:r w:rsidRPr="00E6239A">
        <w:rPr>
          <w:color w:val="000000"/>
          <w:sz w:val="20"/>
          <w:szCs w:val="20"/>
        </w:rPr>
        <w:t>        § 6</w:t>
      </w:r>
      <w:r w:rsidRPr="00E6239A">
        <w:rPr>
          <w:color w:val="000000"/>
          <w:sz w:val="20"/>
          <w:szCs w:val="20"/>
          <w:u w:val="single"/>
          <w:vertAlign w:val="superscript"/>
        </w:rPr>
        <w:t>o</w:t>
      </w:r>
      <w:r w:rsidRPr="00E6239A">
        <w:rPr>
          <w:color w:val="000000"/>
          <w:sz w:val="20"/>
          <w:szCs w:val="20"/>
        </w:rPr>
        <w:t>  Transcorrido o prazo para o Ministério Público e remetida cópia do relatório aos demais Ministros, o processo será incluído em pauta na seção ou na Corte Especial, devendo ser julgado com preferência sobre os demais feitos, ressalvados os que envolvam réu preso e os pedidos de</w:t>
      </w:r>
      <w:r w:rsidRPr="00E6239A">
        <w:rPr>
          <w:rStyle w:val="apple-converted-space"/>
          <w:color w:val="000000"/>
          <w:sz w:val="20"/>
          <w:szCs w:val="20"/>
        </w:rPr>
        <w:t> </w:t>
      </w:r>
      <w:r w:rsidR="00FD500F" w:rsidRPr="00E6239A">
        <w:rPr>
          <w:bCs/>
          <w:i/>
          <w:color w:val="000000"/>
          <w:sz w:val="20"/>
          <w:szCs w:val="20"/>
        </w:rPr>
        <w:t>habeas</w:t>
      </w:r>
      <w:r w:rsidR="00FD500F" w:rsidRPr="00E6239A">
        <w:rPr>
          <w:b/>
          <w:bCs/>
          <w:i/>
          <w:color w:val="000000"/>
          <w:sz w:val="20"/>
          <w:szCs w:val="20"/>
        </w:rPr>
        <w:t xml:space="preserve"> </w:t>
      </w:r>
      <w:r w:rsidR="00FD500F" w:rsidRPr="00E6239A">
        <w:rPr>
          <w:bCs/>
          <w:i/>
          <w:color w:val="000000"/>
          <w:sz w:val="20"/>
          <w:szCs w:val="20"/>
        </w:rPr>
        <w:t>corpus.</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7</w:t>
      </w:r>
      <w:r w:rsidRPr="00E6239A">
        <w:rPr>
          <w:color w:val="000000"/>
          <w:sz w:val="20"/>
          <w:szCs w:val="20"/>
          <w:u w:val="single"/>
          <w:vertAlign w:val="superscript"/>
        </w:rPr>
        <w:t>o</w:t>
      </w:r>
      <w:r w:rsidRPr="00E6239A">
        <w:rPr>
          <w:color w:val="000000"/>
          <w:sz w:val="20"/>
          <w:szCs w:val="20"/>
        </w:rPr>
        <w:t>  Publicado o acórdão do Superior Tribunal de Justiça, os recursos especiais sobrestados na origem:</w:t>
      </w:r>
      <w:r w:rsidRPr="00E6239A">
        <w:rPr>
          <w:rStyle w:val="apple-converted-space"/>
          <w:color w:val="000000"/>
          <w:sz w:val="20"/>
          <w:szCs w:val="20"/>
        </w:rPr>
        <w:t> </w:t>
      </w:r>
    </w:p>
    <w:p w:rsidR="00FD500F"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I - terão seguimento denegado na hipótese de o acórdão recorrido coincidir com a orientação do Superior Tribunal de Justiça; ou</w:t>
      </w:r>
      <w:r w:rsidRPr="00E6239A">
        <w:rPr>
          <w:rStyle w:val="apple-converted-space"/>
          <w:color w:val="000000"/>
          <w:sz w:val="20"/>
          <w:szCs w:val="20"/>
        </w:rPr>
        <w:t> </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II - serão novamente examinados pelo tribunal de origem na hipótese de o acórdão recorrido divergir da orientação do Superior Tribunal de Justiça.</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8</w:t>
      </w:r>
      <w:r w:rsidRPr="00E6239A">
        <w:rPr>
          <w:color w:val="000000"/>
          <w:sz w:val="20"/>
          <w:szCs w:val="20"/>
          <w:u w:val="single"/>
          <w:vertAlign w:val="superscript"/>
        </w:rPr>
        <w:t>o</w:t>
      </w:r>
      <w:r w:rsidRPr="00E6239A">
        <w:rPr>
          <w:color w:val="000000"/>
          <w:sz w:val="20"/>
          <w:szCs w:val="20"/>
        </w:rPr>
        <w:t>  Na hipótese prevista no inciso II do § 7</w:t>
      </w:r>
      <w:r w:rsidRPr="00E6239A">
        <w:rPr>
          <w:color w:val="000000"/>
          <w:sz w:val="20"/>
          <w:szCs w:val="20"/>
          <w:u w:val="single"/>
          <w:vertAlign w:val="superscript"/>
        </w:rPr>
        <w:t>o</w:t>
      </w:r>
      <w:r w:rsidRPr="00E6239A">
        <w:rPr>
          <w:rStyle w:val="apple-converted-space"/>
          <w:color w:val="000000"/>
          <w:sz w:val="20"/>
          <w:szCs w:val="20"/>
        </w:rPr>
        <w:t> </w:t>
      </w:r>
      <w:r w:rsidRPr="00E6239A">
        <w:rPr>
          <w:color w:val="000000"/>
          <w:sz w:val="20"/>
          <w:szCs w:val="20"/>
        </w:rPr>
        <w:t>deste artigo, mantida a decisão divergente pelo tribunal de origem, far-se-á o exame de admissibilidade do recurso especial.</w:t>
      </w:r>
    </w:p>
    <w:p w:rsidR="00473451" w:rsidRPr="00E6239A" w:rsidRDefault="00473451" w:rsidP="00FD500F">
      <w:pPr>
        <w:pStyle w:val="artart"/>
        <w:shd w:val="clear" w:color="auto" w:fill="FFFFFF"/>
        <w:spacing w:before="0" w:beforeAutospacing="0" w:after="0" w:afterAutospacing="0"/>
        <w:ind w:left="2268"/>
        <w:jc w:val="both"/>
        <w:rPr>
          <w:color w:val="000000"/>
          <w:sz w:val="20"/>
          <w:szCs w:val="20"/>
        </w:rPr>
      </w:pPr>
      <w:r w:rsidRPr="00E6239A">
        <w:rPr>
          <w:color w:val="000000"/>
          <w:sz w:val="20"/>
          <w:szCs w:val="20"/>
        </w:rPr>
        <w:t>        § 9</w:t>
      </w:r>
      <w:r w:rsidRPr="00E6239A">
        <w:rPr>
          <w:color w:val="000000"/>
          <w:sz w:val="20"/>
          <w:szCs w:val="20"/>
          <w:u w:val="single"/>
          <w:vertAlign w:val="superscript"/>
        </w:rPr>
        <w:t>o</w:t>
      </w:r>
      <w:r w:rsidRPr="00E6239A">
        <w:rPr>
          <w:color w:val="000000"/>
          <w:sz w:val="20"/>
          <w:szCs w:val="20"/>
        </w:rPr>
        <w:t>  O Superior Tribunal de Justiça e os tribunais de segunda instância regulamentarão, no âmbito de suas competências, os procedimentos relativos ao processamento e julgamento do recurso especial nos casos previstos neste artigo.</w:t>
      </w:r>
      <w:r w:rsidRPr="00E6239A">
        <w:rPr>
          <w:rStyle w:val="apple-converted-space"/>
          <w:color w:val="000000"/>
          <w:sz w:val="20"/>
          <w:szCs w:val="20"/>
        </w:rPr>
        <w:t> </w:t>
      </w:r>
    </w:p>
    <w:p w:rsidR="00473451" w:rsidRPr="00E6239A" w:rsidRDefault="00473451" w:rsidP="008F514F">
      <w:pPr>
        <w:spacing w:after="0" w:line="360" w:lineRule="auto"/>
        <w:ind w:firstLine="1134"/>
        <w:jc w:val="both"/>
        <w:rPr>
          <w:rFonts w:ascii="Times New Roman" w:hAnsi="Times New Roman" w:cs="Times New Roman"/>
          <w:sz w:val="24"/>
          <w:szCs w:val="24"/>
        </w:rPr>
      </w:pPr>
    </w:p>
    <w:p w:rsidR="00BF563F" w:rsidRPr="00E6239A" w:rsidRDefault="002A3C82" w:rsidP="008F514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Aqui também deverão ser escolhidos, pelo presidente do tribunal </w:t>
      </w:r>
      <w:r w:rsidRPr="00E6239A">
        <w:rPr>
          <w:rFonts w:ascii="Times New Roman" w:hAnsi="Times New Roman" w:cs="Times New Roman"/>
          <w:i/>
          <w:sz w:val="24"/>
          <w:szCs w:val="24"/>
        </w:rPr>
        <w:t>a quo</w:t>
      </w:r>
      <w:r w:rsidRPr="00E6239A">
        <w:rPr>
          <w:rFonts w:ascii="Times New Roman" w:hAnsi="Times New Roman" w:cs="Times New Roman"/>
          <w:sz w:val="24"/>
          <w:szCs w:val="24"/>
        </w:rPr>
        <w:t>, recursos que representarão a controvérsia e serão encaminhados ao STJ, deixando os demais sobrestados até</w:t>
      </w:r>
      <w:r w:rsidR="008C100A" w:rsidRPr="00E6239A">
        <w:rPr>
          <w:rFonts w:ascii="Times New Roman" w:hAnsi="Times New Roman" w:cs="Times New Roman"/>
          <w:sz w:val="24"/>
          <w:szCs w:val="24"/>
        </w:rPr>
        <w:t xml:space="preserve"> o pronunciamento definitivo do Tribunal.</w:t>
      </w:r>
      <w:r w:rsidR="00986760" w:rsidRPr="00E6239A">
        <w:rPr>
          <w:rFonts w:ascii="Times New Roman" w:hAnsi="Times New Roman" w:cs="Times New Roman"/>
          <w:sz w:val="24"/>
          <w:szCs w:val="24"/>
        </w:rPr>
        <w:t xml:space="preserve"> </w:t>
      </w:r>
    </w:p>
    <w:p w:rsidR="002A3C82" w:rsidRPr="00E6239A" w:rsidRDefault="00986760" w:rsidP="008F514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Se tal providencia não for adotada, o relator do Superior Tribunal de Justiça poderá determinar, de ofício, a suspensão dos recursos nos quais a controvérsia esteja estabelecida. Será, no entanto, necessário que exista jurisprudência dominante ou que a matéria já está afeta ao colegiado.</w:t>
      </w:r>
    </w:p>
    <w:p w:rsidR="00BF563F" w:rsidRPr="00E6239A" w:rsidRDefault="00BF563F" w:rsidP="008F514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Admite-se aqui também a intervenção do </w:t>
      </w:r>
      <w:r w:rsidRPr="00E6239A">
        <w:rPr>
          <w:rFonts w:ascii="Times New Roman" w:hAnsi="Times New Roman" w:cs="Times New Roman"/>
          <w:i/>
          <w:sz w:val="24"/>
          <w:szCs w:val="24"/>
        </w:rPr>
        <w:t>amicus curiae</w:t>
      </w:r>
      <w:r w:rsidR="007F1AE2" w:rsidRPr="00E6239A">
        <w:rPr>
          <w:rFonts w:ascii="Times New Roman" w:hAnsi="Times New Roman" w:cs="Times New Roman"/>
          <w:sz w:val="24"/>
          <w:szCs w:val="24"/>
        </w:rPr>
        <w:t>,</w:t>
      </w:r>
      <w:r w:rsidRPr="00E6239A">
        <w:rPr>
          <w:rFonts w:ascii="Times New Roman" w:hAnsi="Times New Roman" w:cs="Times New Roman"/>
          <w:i/>
          <w:sz w:val="24"/>
          <w:szCs w:val="24"/>
        </w:rPr>
        <w:t xml:space="preserve"> </w:t>
      </w:r>
      <w:r w:rsidRPr="00E6239A">
        <w:rPr>
          <w:rFonts w:ascii="Times New Roman" w:hAnsi="Times New Roman" w:cs="Times New Roman"/>
          <w:sz w:val="24"/>
          <w:szCs w:val="24"/>
        </w:rPr>
        <w:t>cabendo ao relator sua admissão</w:t>
      </w:r>
      <w:r w:rsidR="007F1AE2" w:rsidRPr="00E6239A">
        <w:rPr>
          <w:rFonts w:ascii="Times New Roman" w:hAnsi="Times New Roman" w:cs="Times New Roman"/>
          <w:sz w:val="24"/>
          <w:szCs w:val="24"/>
        </w:rPr>
        <w:t>. O Ministério Público deverá ser intimado para que se manifeste em 15 dias.</w:t>
      </w:r>
    </w:p>
    <w:p w:rsidR="007F1AE2" w:rsidRPr="00E6239A" w:rsidRDefault="007F1AE2" w:rsidP="007F1AE2">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 xml:space="preserve">O processo terá preferencia na ordem de julgamento, menos nos casos que envolvam réu preso ou pedido de </w:t>
      </w:r>
      <w:r w:rsidRPr="00E6239A">
        <w:rPr>
          <w:rFonts w:ascii="Times New Roman" w:hAnsi="Times New Roman" w:cs="Times New Roman"/>
          <w:i/>
          <w:sz w:val="24"/>
          <w:szCs w:val="24"/>
        </w:rPr>
        <w:t>habeas corpus</w:t>
      </w:r>
      <w:r w:rsidRPr="00E6239A">
        <w:rPr>
          <w:rFonts w:ascii="Times New Roman" w:hAnsi="Times New Roman" w:cs="Times New Roman"/>
          <w:sz w:val="24"/>
          <w:szCs w:val="24"/>
        </w:rPr>
        <w:t xml:space="preserve">. </w:t>
      </w:r>
    </w:p>
    <w:p w:rsidR="00515EAF" w:rsidRPr="00E6239A" w:rsidRDefault="007F1AE2" w:rsidP="00515EAF">
      <w:pPr>
        <w:spacing w:after="0" w:line="360" w:lineRule="auto"/>
        <w:ind w:firstLine="1134"/>
        <w:jc w:val="both"/>
        <w:rPr>
          <w:rFonts w:ascii="Times New Roman" w:hAnsi="Times New Roman" w:cs="Times New Roman"/>
          <w:sz w:val="24"/>
          <w:szCs w:val="24"/>
        </w:rPr>
      </w:pPr>
      <w:r w:rsidRPr="00E6239A">
        <w:rPr>
          <w:rFonts w:ascii="Times New Roman" w:hAnsi="Times New Roman" w:cs="Times New Roman"/>
          <w:sz w:val="24"/>
          <w:szCs w:val="24"/>
        </w:rPr>
        <w:t>Após julgado os recursos modelos, os demais recursos sobrestados ou terão seguimento denegado, se for a hipótese</w:t>
      </w:r>
      <w:r w:rsidR="00515EAF" w:rsidRPr="00E6239A">
        <w:rPr>
          <w:rFonts w:ascii="Times New Roman" w:hAnsi="Times New Roman" w:cs="Times New Roman"/>
          <w:sz w:val="24"/>
          <w:szCs w:val="24"/>
        </w:rPr>
        <w:t xml:space="preserve"> de o acórdão recorrido coincidir com a orientação do STJ, ou serão novamente examinados pelo tribunal de origem na hipótese de o acórdão recorrido divergir da orientação do STJ.</w:t>
      </w:r>
    </w:p>
    <w:p w:rsidR="00515EAF" w:rsidRPr="00E6239A" w:rsidRDefault="00515EAF" w:rsidP="00515EAF">
      <w:pPr>
        <w:spacing w:after="0" w:line="360" w:lineRule="auto"/>
        <w:ind w:firstLine="1134"/>
        <w:jc w:val="both"/>
        <w:rPr>
          <w:rFonts w:ascii="Times New Roman" w:hAnsi="Times New Roman" w:cs="Times New Roman"/>
          <w:sz w:val="24"/>
          <w:szCs w:val="24"/>
        </w:rPr>
      </w:pPr>
    </w:p>
    <w:p w:rsidR="00515EAF" w:rsidRPr="00E6239A" w:rsidRDefault="007C0C74" w:rsidP="007C0C74">
      <w:pPr>
        <w:pStyle w:val="PargrafodaLista"/>
        <w:numPr>
          <w:ilvl w:val="0"/>
          <w:numId w:val="4"/>
        </w:numPr>
        <w:spacing w:after="0" w:line="360" w:lineRule="auto"/>
        <w:ind w:left="0" w:firstLine="0"/>
        <w:jc w:val="both"/>
        <w:rPr>
          <w:rFonts w:ascii="Times New Roman" w:hAnsi="Times New Roman" w:cs="Times New Roman"/>
          <w:b/>
          <w:sz w:val="24"/>
          <w:szCs w:val="24"/>
        </w:rPr>
      </w:pPr>
      <w:r w:rsidRPr="00E6239A">
        <w:rPr>
          <w:rFonts w:ascii="Times New Roman" w:hAnsi="Times New Roman" w:cs="Times New Roman"/>
          <w:b/>
          <w:bCs/>
          <w:sz w:val="24"/>
          <w:szCs w:val="24"/>
        </w:rPr>
        <w:t>SOPESAMENTO DOS PRINCÍPIOS PROCESSUAIS-CONSTITUCIONAIS ENVOLVIDOS</w:t>
      </w:r>
    </w:p>
    <w:p w:rsidR="007C0C74" w:rsidRPr="00E6239A" w:rsidRDefault="007C0C74" w:rsidP="007C0C74">
      <w:pPr>
        <w:pStyle w:val="PargrafodaLista"/>
        <w:spacing w:after="0" w:line="360" w:lineRule="auto"/>
        <w:ind w:left="0"/>
        <w:jc w:val="both"/>
        <w:rPr>
          <w:rFonts w:ascii="Times New Roman" w:hAnsi="Times New Roman" w:cs="Times New Roman"/>
          <w:b/>
          <w:bCs/>
          <w:sz w:val="24"/>
          <w:szCs w:val="24"/>
        </w:rPr>
      </w:pPr>
    </w:p>
    <w:p w:rsidR="007C0C74" w:rsidRPr="00E6239A" w:rsidRDefault="004E4DE4" w:rsidP="007C0C74">
      <w:pPr>
        <w:pStyle w:val="PargrafodaLista"/>
        <w:spacing w:after="0" w:line="360" w:lineRule="auto"/>
        <w:ind w:left="0" w:firstLine="1134"/>
        <w:jc w:val="both"/>
        <w:rPr>
          <w:rFonts w:ascii="Times New Roman" w:hAnsi="Times New Roman" w:cs="Times New Roman"/>
          <w:bCs/>
          <w:sz w:val="24"/>
          <w:szCs w:val="24"/>
        </w:rPr>
      </w:pPr>
      <w:r w:rsidRPr="00E6239A">
        <w:rPr>
          <w:rFonts w:ascii="Times New Roman" w:hAnsi="Times New Roman" w:cs="Times New Roman"/>
          <w:bCs/>
          <w:sz w:val="24"/>
          <w:szCs w:val="24"/>
        </w:rPr>
        <w:t xml:space="preserve">Retomaremos, neste ponto, </w:t>
      </w:r>
      <w:r w:rsidR="004102E5" w:rsidRPr="00E6239A">
        <w:rPr>
          <w:rFonts w:ascii="Times New Roman" w:hAnsi="Times New Roman" w:cs="Times New Roman"/>
          <w:bCs/>
          <w:sz w:val="24"/>
          <w:szCs w:val="24"/>
        </w:rPr>
        <w:t>a discussão fulcral deste trabalho sobre a verdadeira faceta de tais institutos inovadores da matéria relativa aos recursos excepcionais no Código de Processo Civil.</w:t>
      </w:r>
    </w:p>
    <w:p w:rsidR="004102E5" w:rsidRPr="00E6239A" w:rsidRDefault="004102E5" w:rsidP="007C0C74">
      <w:pPr>
        <w:pStyle w:val="PargrafodaLista"/>
        <w:spacing w:after="0" w:line="360" w:lineRule="auto"/>
        <w:ind w:left="0" w:firstLine="1134"/>
        <w:jc w:val="both"/>
        <w:rPr>
          <w:rFonts w:ascii="Times New Roman" w:hAnsi="Times New Roman" w:cs="Times New Roman"/>
          <w:bCs/>
          <w:sz w:val="24"/>
          <w:szCs w:val="24"/>
        </w:rPr>
      </w:pPr>
      <w:r w:rsidRPr="00E6239A">
        <w:rPr>
          <w:rFonts w:ascii="Times New Roman" w:hAnsi="Times New Roman" w:cs="Times New Roman"/>
          <w:bCs/>
          <w:sz w:val="24"/>
          <w:szCs w:val="24"/>
        </w:rPr>
        <w:t>Já temos em mente que tanto os dois tipos repercussão geral (artigos 543-A e 543-B) quanto o julgamento de recursos especiais repetitivos (artigo 543-C) tem o principal objetivo de filtrar as demandas mais relevantes com o intuito de obter uma maior celeridade e de valorizar a atividade julgadora das Cortes Supremas.</w:t>
      </w:r>
    </w:p>
    <w:p w:rsidR="004102E5" w:rsidRPr="00E6239A" w:rsidRDefault="004102E5" w:rsidP="007C0C74">
      <w:pPr>
        <w:pStyle w:val="PargrafodaLista"/>
        <w:spacing w:after="0" w:line="360" w:lineRule="auto"/>
        <w:ind w:left="0" w:firstLine="1134"/>
        <w:jc w:val="both"/>
        <w:rPr>
          <w:rFonts w:ascii="Times New Roman" w:hAnsi="Times New Roman" w:cs="Times New Roman"/>
          <w:bCs/>
          <w:sz w:val="24"/>
          <w:szCs w:val="24"/>
        </w:rPr>
      </w:pPr>
      <w:r w:rsidRPr="00E6239A">
        <w:rPr>
          <w:rFonts w:ascii="Times New Roman" w:hAnsi="Times New Roman" w:cs="Times New Roman"/>
          <w:bCs/>
          <w:sz w:val="24"/>
          <w:szCs w:val="24"/>
        </w:rPr>
        <w:t>O problema é aqui percebido quando se questiona se essa limitação ou escolha de “recursos-modelo”, ou ainda, se a negativa de admissão</w:t>
      </w:r>
      <w:r w:rsidR="00B86640" w:rsidRPr="00E6239A">
        <w:rPr>
          <w:rFonts w:ascii="Times New Roman" w:hAnsi="Times New Roman" w:cs="Times New Roman"/>
          <w:bCs/>
          <w:sz w:val="24"/>
          <w:szCs w:val="24"/>
        </w:rPr>
        <w:t xml:space="preserve"> da repercussão geral </w:t>
      </w:r>
      <w:r w:rsidR="00E6239A" w:rsidRPr="00E6239A">
        <w:rPr>
          <w:rFonts w:ascii="Times New Roman" w:hAnsi="Times New Roman" w:cs="Times New Roman"/>
          <w:bCs/>
          <w:sz w:val="24"/>
          <w:szCs w:val="24"/>
        </w:rPr>
        <w:t>são responsáveis por barrar a chegada dos processos aos Tribunais e consequentemente a apreciação das diferentes teses desenvolvidas pelos recorrentes.</w:t>
      </w:r>
    </w:p>
    <w:p w:rsidR="00805705" w:rsidRDefault="00E6239A" w:rsidP="007C0C74">
      <w:pPr>
        <w:pStyle w:val="PargrafodaLista"/>
        <w:spacing w:after="0" w:line="360" w:lineRule="auto"/>
        <w:ind w:left="0" w:firstLine="1134"/>
        <w:jc w:val="both"/>
        <w:rPr>
          <w:rFonts w:ascii="Times New Roman" w:hAnsi="Times New Roman" w:cs="Times New Roman"/>
          <w:bCs/>
          <w:sz w:val="24"/>
          <w:szCs w:val="24"/>
        </w:rPr>
      </w:pPr>
      <w:r w:rsidRPr="00E6239A">
        <w:rPr>
          <w:rFonts w:ascii="Times New Roman" w:hAnsi="Times New Roman" w:cs="Times New Roman"/>
          <w:bCs/>
          <w:sz w:val="24"/>
          <w:szCs w:val="24"/>
        </w:rPr>
        <w:t>Tem-se aqui uma colisão de princípios.</w:t>
      </w:r>
    </w:p>
    <w:p w:rsidR="00805705" w:rsidRDefault="00E6239A" w:rsidP="007C0C74">
      <w:pPr>
        <w:pStyle w:val="PargrafodaLista"/>
        <w:spacing w:after="0" w:line="360" w:lineRule="auto"/>
        <w:ind w:left="0" w:firstLine="1134"/>
        <w:jc w:val="both"/>
        <w:rPr>
          <w:rFonts w:ascii="Times New Roman" w:hAnsi="Times New Roman" w:cs="Times New Roman"/>
          <w:sz w:val="24"/>
          <w:szCs w:val="24"/>
          <w:shd w:val="clear" w:color="auto" w:fill="FFFFFF"/>
        </w:rPr>
      </w:pPr>
      <w:r w:rsidRPr="00E6239A">
        <w:rPr>
          <w:rFonts w:ascii="Times New Roman" w:hAnsi="Times New Roman" w:cs="Times New Roman"/>
          <w:bCs/>
          <w:sz w:val="24"/>
          <w:szCs w:val="24"/>
        </w:rPr>
        <w:t xml:space="preserve"> De um lado está o verdadeiro fundamento da criação desses novos institutos </w:t>
      </w:r>
      <w:r>
        <w:rPr>
          <w:rFonts w:ascii="Times New Roman" w:hAnsi="Times New Roman" w:cs="Times New Roman"/>
          <w:sz w:val="24"/>
          <w:szCs w:val="24"/>
          <w:shd w:val="clear" w:color="auto" w:fill="FFFFFF"/>
        </w:rPr>
        <w:t>que está presente no</w:t>
      </w:r>
      <w:r w:rsidRPr="00E6239A">
        <w:rPr>
          <w:rFonts w:ascii="Times New Roman" w:hAnsi="Times New Roman" w:cs="Times New Roman"/>
          <w:sz w:val="24"/>
          <w:szCs w:val="24"/>
          <w:shd w:val="clear" w:color="auto" w:fill="FFFFFF"/>
        </w:rPr>
        <w:t xml:space="preserve"> inciso LXXVIII</w:t>
      </w:r>
      <w:r>
        <w:rPr>
          <w:rFonts w:ascii="Times New Roman" w:hAnsi="Times New Roman" w:cs="Times New Roman"/>
          <w:sz w:val="24"/>
          <w:szCs w:val="24"/>
          <w:shd w:val="clear" w:color="auto" w:fill="FFFFFF"/>
        </w:rPr>
        <w:t xml:space="preserve"> da Contituição Federal, o qual</w:t>
      </w:r>
      <w:r w:rsidRPr="00E6239A">
        <w:rPr>
          <w:rFonts w:ascii="Times New Roman" w:hAnsi="Times New Roman" w:cs="Times New Roman"/>
          <w:sz w:val="24"/>
          <w:szCs w:val="24"/>
          <w:shd w:val="clear" w:color="auto" w:fill="FFFFFF"/>
        </w:rPr>
        <w:t xml:space="preserve"> nos traz a ideia da razoável duração do processo e</w:t>
      </w:r>
      <w:r>
        <w:rPr>
          <w:rFonts w:ascii="Times New Roman" w:hAnsi="Times New Roman" w:cs="Times New Roman"/>
          <w:sz w:val="24"/>
          <w:szCs w:val="24"/>
          <w:shd w:val="clear" w:color="auto" w:fill="FFFFFF"/>
        </w:rPr>
        <w:t xml:space="preserve"> outros</w:t>
      </w:r>
      <w:r w:rsidRPr="00E6239A">
        <w:rPr>
          <w:rFonts w:ascii="Times New Roman" w:hAnsi="Times New Roman" w:cs="Times New Roman"/>
          <w:sz w:val="24"/>
          <w:szCs w:val="24"/>
          <w:shd w:val="clear" w:color="auto" w:fill="FFFFFF"/>
        </w:rPr>
        <w:t xml:space="preserve"> meios que garantam a celeridade de sua tramitação, baseados no princípio do devido processo legal</w:t>
      </w:r>
      <w:r>
        <w:rPr>
          <w:rFonts w:ascii="Times New Roman" w:hAnsi="Times New Roman" w:cs="Times New Roman"/>
          <w:sz w:val="24"/>
          <w:szCs w:val="24"/>
          <w:shd w:val="clear" w:color="auto" w:fill="FFFFFF"/>
        </w:rPr>
        <w:t xml:space="preserve">. </w:t>
      </w:r>
    </w:p>
    <w:p w:rsidR="00E6239A" w:rsidRDefault="00E6239A" w:rsidP="007C0C74">
      <w:pPr>
        <w:pStyle w:val="PargrafodaLista"/>
        <w:spacing w:after="0" w:line="360" w:lineRule="auto"/>
        <w:ind w:lef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00805705">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outro</w:t>
      </w:r>
      <w:r w:rsidR="00805705">
        <w:rPr>
          <w:rFonts w:ascii="Times New Roman" w:hAnsi="Times New Roman" w:cs="Times New Roman"/>
          <w:sz w:val="24"/>
          <w:szCs w:val="24"/>
          <w:shd w:val="clear" w:color="auto" w:fill="FFFFFF"/>
        </w:rPr>
        <w:t xml:space="preserve"> lado</w:t>
      </w:r>
      <w:r>
        <w:rPr>
          <w:rFonts w:ascii="Times New Roman" w:hAnsi="Times New Roman" w:cs="Times New Roman"/>
          <w:sz w:val="24"/>
          <w:szCs w:val="24"/>
          <w:shd w:val="clear" w:color="auto" w:fill="FFFFFF"/>
        </w:rPr>
        <w:t>, encontra-se o fundamento de que tais medidas corroboram para barrar a análise do mérito de vários processos, escolhendo apenas alguns, fa</w:t>
      </w:r>
      <w:r w:rsidR="00805705">
        <w:rPr>
          <w:rFonts w:ascii="Times New Roman" w:hAnsi="Times New Roman" w:cs="Times New Roman"/>
          <w:sz w:val="24"/>
          <w:szCs w:val="24"/>
          <w:shd w:val="clear" w:color="auto" w:fill="FFFFFF"/>
        </w:rPr>
        <w:t xml:space="preserve">to que contribuiria </w:t>
      </w:r>
      <w:r>
        <w:rPr>
          <w:rFonts w:ascii="Times New Roman" w:hAnsi="Times New Roman" w:cs="Times New Roman"/>
          <w:sz w:val="24"/>
          <w:szCs w:val="24"/>
          <w:shd w:val="clear" w:color="auto" w:fill="FFFFFF"/>
        </w:rPr>
        <w:t xml:space="preserve">para </w:t>
      </w:r>
      <w:r w:rsidR="00805705">
        <w:rPr>
          <w:rFonts w:ascii="Times New Roman" w:hAnsi="Times New Roman" w:cs="Times New Roman"/>
          <w:sz w:val="24"/>
          <w:szCs w:val="24"/>
          <w:shd w:val="clear" w:color="auto" w:fill="FFFFFF"/>
        </w:rPr>
        <w:t>o detrimento do acesso à justiça e consequentemente estaria violando o princípio da inafastabilidade do Judiciário, ao não analisar os fundamentos de cada tese recursal, que eventualmente poderão ser diferentes e até mais elaboradas que as escolhidas como modelo.</w:t>
      </w:r>
    </w:p>
    <w:p w:rsidR="00805705" w:rsidRDefault="00805705" w:rsidP="007C0C74">
      <w:pPr>
        <w:pStyle w:val="PargrafodaLista"/>
        <w:spacing w:after="0" w:line="360" w:lineRule="auto"/>
        <w:ind w:lef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entanto, temos por equivocada a segunda posição. A função precípua do requisito de admissibilidade da repercussão geral está longe de barrar a chegada de recursos à instancia superior para apenas reduzir a carga processual elevada. Sua real função está mais para uma filtragem, tendo em vista que nem todas as matérias as quais os recorrentes pretendem que sejam apreciadas possuem real relevância para que sejam dignas de serem julgadas por uma corte suprema, no caso STF.</w:t>
      </w:r>
    </w:p>
    <w:p w:rsidR="00805705" w:rsidRDefault="00805705" w:rsidP="00805705">
      <w:pPr>
        <w:pStyle w:val="PargrafodaLista"/>
        <w:spacing w:after="0" w:line="360" w:lineRule="auto"/>
        <w:ind w:lef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Neste ponto, afirmamos que o princípio da inafastabilidade do Judiciário não será afetada. Deve-se lembrar que o §5º do artigo 543-A, na negativa da repercussão geral, ressalva a revisão da tese.</w:t>
      </w:r>
    </w:p>
    <w:p w:rsidR="00502E30" w:rsidRDefault="00502E30" w:rsidP="00805705">
      <w:pPr>
        <w:pStyle w:val="PargrafodaLista"/>
        <w:spacing w:after="0" w:line="360" w:lineRule="auto"/>
        <w:ind w:left="0"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Quanto ao exame da repercussão por amostragem nenhuma medida se mostraria mais eficiente, tendo em vista que o exame de cada recurso com idêntico fundamento seria desnecessário e completamente inútil, al</w:t>
      </w:r>
      <w:r w:rsidR="0050518B">
        <w:rPr>
          <w:rFonts w:ascii="Times New Roman" w:hAnsi="Times New Roman" w:cs="Times New Roman"/>
          <w:sz w:val="24"/>
          <w:szCs w:val="24"/>
          <w:shd w:val="clear" w:color="auto" w:fill="FFFFFF"/>
        </w:rPr>
        <w:t xml:space="preserve">ém </w:t>
      </w:r>
      <w:r>
        <w:rPr>
          <w:rFonts w:ascii="Times New Roman" w:hAnsi="Times New Roman" w:cs="Times New Roman"/>
          <w:sz w:val="24"/>
          <w:szCs w:val="24"/>
          <w:shd w:val="clear" w:color="auto" w:fill="FFFFFF"/>
        </w:rPr>
        <w:t>de prover maiores gastos aos cofres públicos. O mesmo vale para o julgamento de recursos especiais repetitivos no Superior Tribunal de Justiça.</w:t>
      </w:r>
    </w:p>
    <w:p w:rsidR="00600CE4" w:rsidRDefault="00600CE4" w:rsidP="00805705">
      <w:pPr>
        <w:pStyle w:val="PargrafodaLista"/>
        <w:spacing w:after="0" w:line="360" w:lineRule="auto"/>
        <w:ind w:left="0" w:firstLine="1134"/>
        <w:jc w:val="both"/>
        <w:rPr>
          <w:rFonts w:ascii="Times New Roman" w:hAnsi="Times New Roman" w:cs="Times New Roman"/>
          <w:sz w:val="24"/>
          <w:szCs w:val="24"/>
          <w:shd w:val="clear" w:color="auto" w:fill="FFFFFF"/>
        </w:rPr>
      </w:pPr>
    </w:p>
    <w:p w:rsidR="00600CE4" w:rsidRPr="00E86082" w:rsidRDefault="00E86082" w:rsidP="00600CE4">
      <w:pPr>
        <w:pStyle w:val="PargrafodaLista"/>
        <w:numPr>
          <w:ilvl w:val="0"/>
          <w:numId w:val="4"/>
        </w:numPr>
        <w:spacing w:after="0" w:line="360" w:lineRule="auto"/>
        <w:ind w:left="0" w:firstLine="0"/>
        <w:jc w:val="both"/>
        <w:rPr>
          <w:rFonts w:ascii="Times New Roman" w:hAnsi="Times New Roman" w:cs="Times New Roman"/>
          <w:b/>
          <w:sz w:val="24"/>
          <w:szCs w:val="24"/>
          <w:shd w:val="clear" w:color="auto" w:fill="FFFFFF"/>
        </w:rPr>
      </w:pPr>
      <w:r w:rsidRPr="00E86082">
        <w:rPr>
          <w:rFonts w:ascii="Times New Roman" w:hAnsi="Times New Roman" w:cs="Times New Roman"/>
          <w:b/>
          <w:bCs/>
          <w:sz w:val="24"/>
          <w:szCs w:val="24"/>
        </w:rPr>
        <w:t>O ANTEPROJETO Nº 166 E AS NOVAS PROPOSTAS DE ALTERAÇÕES</w:t>
      </w:r>
    </w:p>
    <w:p w:rsidR="00600CE4" w:rsidRDefault="00600CE4" w:rsidP="00600CE4">
      <w:pPr>
        <w:spacing w:after="0" w:line="360" w:lineRule="auto"/>
        <w:jc w:val="both"/>
        <w:rPr>
          <w:rFonts w:ascii="Times New Roman" w:hAnsi="Times New Roman" w:cs="Times New Roman"/>
          <w:sz w:val="24"/>
          <w:szCs w:val="24"/>
          <w:shd w:val="clear" w:color="auto" w:fill="FFFFFF"/>
        </w:rPr>
      </w:pPr>
    </w:p>
    <w:p w:rsidR="00E5427E" w:rsidRDefault="00E5427E" w:rsidP="00E5427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anteprojeto nº 166 foi criado com o intuito de resolver alguns problemas que o Código de Processo Civil possui e de modernizar e tornar mais eficiente a prestação jurisdicional em processos de matéria civil.</w:t>
      </w:r>
    </w:p>
    <w:p w:rsidR="00E5427E" w:rsidRDefault="00E5427E" w:rsidP="00E5427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título de exemplificação Henrique Araújo Costa graz uma lista das principais inovações a serem trazidas com a edição de um novo Código de Processo Civil, tais como:</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Criação de um sistema de precedentes vinculantes para todas as instâncias;</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Ampliação do julgamento de casos repetitivos, com suspensão de ações no 1º grau;</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Organização de uma parte geral atualizada com a teoria constitucional;</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Aproximação entre cautelar e antecipação de tutela; e a desnecessidade de urgência;</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Simplificação processual com a abolição e reformulação de diversos conceitos;</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Extinção de diversos incidentes, possibilitando um processo mais organizado;</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Adoção da teoria da carga dinâmica do ônus probatório;</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Abolição da regra do efeito suspensivo recursal; e adoção da modulação de efeitos;</w:t>
      </w:r>
    </w:p>
    <w:p w:rsidR="00E5427E" w:rsidRPr="00E5427E" w:rsidRDefault="00E5427E" w:rsidP="00E5427E">
      <w:pPr>
        <w:pStyle w:val="PargrafodaLista"/>
        <w:numPr>
          <w:ilvl w:val="0"/>
          <w:numId w:val="7"/>
        </w:numPr>
        <w:spacing w:after="0" w:line="360" w:lineRule="auto"/>
        <w:jc w:val="both"/>
        <w:rPr>
          <w:rFonts w:ascii="Times New Roman" w:eastAsia="Times New Roman" w:hAnsi="Times New Roman" w:cs="Times New Roman"/>
          <w:sz w:val="20"/>
          <w:szCs w:val="20"/>
          <w:lang w:eastAsia="pt-BR"/>
        </w:rPr>
      </w:pPr>
      <w:r w:rsidRPr="00E5427E">
        <w:rPr>
          <w:rFonts w:ascii="Times New Roman" w:eastAsia="Times New Roman" w:hAnsi="Times New Roman" w:cs="Times New Roman"/>
          <w:sz w:val="20"/>
          <w:szCs w:val="20"/>
          <w:lang w:eastAsia="pt-BR"/>
        </w:rPr>
        <w:t>Possibilidade de condenação em sucumbência recursal; entre outras sanções;</w:t>
      </w:r>
    </w:p>
    <w:p w:rsidR="00E5427E" w:rsidRPr="00E5427E" w:rsidRDefault="00E5427E" w:rsidP="00E5427E">
      <w:pPr>
        <w:pStyle w:val="PargrafodaLista"/>
        <w:numPr>
          <w:ilvl w:val="0"/>
          <w:numId w:val="7"/>
        </w:numPr>
        <w:spacing w:after="0" w:line="360" w:lineRule="auto"/>
        <w:jc w:val="both"/>
        <w:rPr>
          <w:rFonts w:ascii="Georgia" w:eastAsia="Times New Roman" w:hAnsi="Georgia" w:cs="Times New Roman"/>
          <w:color w:val="6B4E2E"/>
          <w:sz w:val="23"/>
          <w:szCs w:val="23"/>
          <w:lang w:eastAsia="pt-BR"/>
        </w:rPr>
      </w:pPr>
      <w:r w:rsidRPr="00E5427E">
        <w:rPr>
          <w:rFonts w:ascii="Times New Roman" w:eastAsia="Times New Roman" w:hAnsi="Times New Roman" w:cs="Times New Roman"/>
          <w:sz w:val="20"/>
          <w:szCs w:val="20"/>
          <w:lang w:eastAsia="pt-BR"/>
        </w:rPr>
        <w:t>Fim do agravo retido e fim da preclusão de matérias até a sentença</w:t>
      </w:r>
      <w:r w:rsidRPr="00E5427E">
        <w:rPr>
          <w:rFonts w:ascii="Georgia" w:eastAsia="Times New Roman" w:hAnsi="Georgia" w:cs="Times New Roman"/>
          <w:color w:val="6B4E2E"/>
          <w:sz w:val="23"/>
          <w:szCs w:val="23"/>
          <w:lang w:eastAsia="pt-BR"/>
        </w:rPr>
        <w:t>.</w:t>
      </w:r>
    </w:p>
    <w:p w:rsidR="00E5427E" w:rsidRDefault="00E5427E" w:rsidP="00E5427E">
      <w:pPr>
        <w:spacing w:after="0" w:line="360" w:lineRule="auto"/>
        <w:ind w:firstLine="1134"/>
        <w:jc w:val="both"/>
        <w:rPr>
          <w:rFonts w:ascii="Times New Roman" w:hAnsi="Times New Roman" w:cs="Times New Roman"/>
          <w:sz w:val="24"/>
          <w:szCs w:val="24"/>
          <w:shd w:val="clear" w:color="auto" w:fill="FFFFFF"/>
        </w:rPr>
      </w:pPr>
    </w:p>
    <w:p w:rsidR="000D5F2D" w:rsidRDefault="000D5F2D" w:rsidP="00621549">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CONSIDERAÇÕES FINAIS</w:t>
      </w:r>
    </w:p>
    <w:p w:rsidR="00A81311" w:rsidRDefault="00A81311" w:rsidP="000D5F2D">
      <w:pPr>
        <w:spacing w:after="0" w:line="360" w:lineRule="auto"/>
        <w:jc w:val="center"/>
        <w:rPr>
          <w:rFonts w:ascii="Times New Roman" w:hAnsi="Times New Roman" w:cs="Times New Roman"/>
          <w:b/>
          <w:sz w:val="24"/>
          <w:szCs w:val="24"/>
          <w:shd w:val="clear" w:color="auto" w:fill="FFFFFF"/>
        </w:rPr>
      </w:pPr>
    </w:p>
    <w:p w:rsidR="00A81311" w:rsidRDefault="00A81311" w:rsidP="00A8131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Após t</w:t>
      </w:r>
      <w:r w:rsidR="002E7C06">
        <w:rPr>
          <w:rFonts w:ascii="Times New Roman" w:hAnsi="Times New Roman" w:cs="Times New Roman"/>
          <w:sz w:val="24"/>
          <w:szCs w:val="24"/>
          <w:shd w:val="clear" w:color="auto" w:fill="FFFFFF"/>
        </w:rPr>
        <w:t>odo o estudo que realizamos</w:t>
      </w:r>
      <w:r>
        <w:rPr>
          <w:rFonts w:ascii="Times New Roman" w:hAnsi="Times New Roman" w:cs="Times New Roman"/>
          <w:sz w:val="24"/>
          <w:szCs w:val="24"/>
          <w:shd w:val="clear" w:color="auto" w:fill="FFFFFF"/>
        </w:rPr>
        <w:t xml:space="preserve"> das inovações trazidas pelas novas leis que introduziram os artigos analisados no C</w:t>
      </w:r>
      <w:r w:rsidR="002E7C06">
        <w:rPr>
          <w:rFonts w:ascii="Times New Roman" w:hAnsi="Times New Roman" w:cs="Times New Roman"/>
          <w:sz w:val="24"/>
          <w:szCs w:val="24"/>
          <w:shd w:val="clear" w:color="auto" w:fill="FFFFFF"/>
        </w:rPr>
        <w:t>ódigo de Processo Civil, partimos agora a uma conclusão geral sobre o dissertado.</w:t>
      </w:r>
    </w:p>
    <w:p w:rsidR="002E7C06" w:rsidRDefault="002E7C06" w:rsidP="00A8131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fato, com a Reforma do Judiciário e a edição da Emenda Constitucional nº 45/2004, a crise do Judiciário começou a perder sua força. A verdade é que o Poder Legislativo, as jurisprudências do Judiciário e até mesmo a doutrina, não podem poupar esforços para que a prestação jurisdicional se torne adequada ao desenvolvimento incessante da sociedade. </w:t>
      </w:r>
    </w:p>
    <w:p w:rsidR="002E7C06" w:rsidRDefault="002E7C06" w:rsidP="00A8131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 a demanda massificada por recursos especiais e extraordinários dirigidos as Cortes Supremas, cada medida que visar tornar os processos mais céleres e eficientes é louvável.</w:t>
      </w:r>
    </w:p>
    <w:p w:rsidR="002E7C06" w:rsidRPr="00A81311" w:rsidRDefault="002E7C06" w:rsidP="00A8131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advento do requisito de admissibilidade da repercussão geral para O supremo Tribunal Federal, da sua análise por amostragem e do julgamento de recursos especiais repetitivos para o Superior Tribunal de Justiça, evidenciaram-se inovações admiráveis e adequadas para o fim a que se puseram.</w:t>
      </w:r>
    </w:p>
    <w:p w:rsidR="007C0C74" w:rsidRPr="00E6239A" w:rsidRDefault="007C0C74" w:rsidP="007C0C74">
      <w:pPr>
        <w:pStyle w:val="PargrafodaLista"/>
        <w:spacing w:after="0" w:line="360" w:lineRule="auto"/>
        <w:ind w:left="0"/>
        <w:jc w:val="both"/>
        <w:rPr>
          <w:rFonts w:ascii="Times New Roman" w:hAnsi="Times New Roman" w:cs="Times New Roman"/>
          <w:b/>
          <w:sz w:val="24"/>
          <w:szCs w:val="24"/>
        </w:rPr>
      </w:pPr>
    </w:p>
    <w:p w:rsidR="00C37071" w:rsidRPr="00E6239A" w:rsidRDefault="00C37071" w:rsidP="00F75E02">
      <w:pPr>
        <w:ind w:firstLine="1134"/>
        <w:jc w:val="both"/>
        <w:rPr>
          <w:rFonts w:ascii="Times New Roman" w:hAnsi="Times New Roman" w:cs="Times New Roman"/>
          <w:sz w:val="24"/>
          <w:szCs w:val="24"/>
        </w:rPr>
      </w:pPr>
    </w:p>
    <w:p w:rsidR="008C370F" w:rsidRPr="00E6239A" w:rsidRDefault="008C370F" w:rsidP="00F75E02">
      <w:pPr>
        <w:ind w:firstLine="1134"/>
        <w:jc w:val="both"/>
        <w:rPr>
          <w:rFonts w:ascii="Times New Roman" w:hAnsi="Times New Roman" w:cs="Times New Roman"/>
          <w:sz w:val="24"/>
          <w:szCs w:val="24"/>
        </w:rPr>
      </w:pPr>
    </w:p>
    <w:p w:rsidR="008C370F" w:rsidRPr="00E6239A" w:rsidRDefault="008C370F" w:rsidP="00F75E02">
      <w:pPr>
        <w:ind w:firstLine="1134"/>
        <w:jc w:val="both"/>
        <w:rPr>
          <w:rFonts w:ascii="Times New Roman" w:hAnsi="Times New Roman" w:cs="Times New Roman"/>
          <w:sz w:val="24"/>
          <w:szCs w:val="24"/>
        </w:rPr>
      </w:pPr>
    </w:p>
    <w:p w:rsidR="008C370F" w:rsidRDefault="008C370F"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6A0285" w:rsidRDefault="006A0285" w:rsidP="00F75E02">
      <w:pPr>
        <w:ind w:firstLine="1134"/>
        <w:jc w:val="both"/>
        <w:rPr>
          <w:rFonts w:ascii="Times New Roman" w:hAnsi="Times New Roman" w:cs="Times New Roman"/>
          <w:sz w:val="24"/>
          <w:szCs w:val="24"/>
        </w:rPr>
      </w:pPr>
    </w:p>
    <w:p w:rsidR="008C370F" w:rsidRDefault="008C370F" w:rsidP="006A0285">
      <w:pPr>
        <w:jc w:val="both"/>
        <w:rPr>
          <w:rFonts w:ascii="Times New Roman" w:hAnsi="Times New Roman" w:cs="Times New Roman"/>
          <w:sz w:val="24"/>
          <w:szCs w:val="24"/>
        </w:rPr>
      </w:pPr>
    </w:p>
    <w:p w:rsidR="006A0285" w:rsidRDefault="006A0285" w:rsidP="006A0285">
      <w:pPr>
        <w:jc w:val="center"/>
        <w:rPr>
          <w:rFonts w:ascii="Times New Roman" w:hAnsi="Times New Roman" w:cs="Times New Roman"/>
          <w:b/>
          <w:sz w:val="24"/>
          <w:szCs w:val="24"/>
        </w:rPr>
      </w:pPr>
      <w:r w:rsidRPr="006A0285">
        <w:rPr>
          <w:rFonts w:ascii="Times New Roman" w:hAnsi="Times New Roman" w:cs="Times New Roman"/>
          <w:b/>
          <w:sz w:val="24"/>
          <w:szCs w:val="24"/>
        </w:rPr>
        <w:t>REFERÊNCIAS</w:t>
      </w:r>
    </w:p>
    <w:p w:rsidR="006A0285" w:rsidRDefault="006A0285" w:rsidP="006A0285">
      <w:pPr>
        <w:jc w:val="center"/>
        <w:rPr>
          <w:rFonts w:ascii="Times New Roman" w:hAnsi="Times New Roman" w:cs="Times New Roman"/>
          <w:b/>
          <w:sz w:val="24"/>
          <w:szCs w:val="24"/>
        </w:rPr>
      </w:pPr>
    </w:p>
    <w:p w:rsidR="006A0285" w:rsidRDefault="006A0285" w:rsidP="006A0285">
      <w:pPr>
        <w:rPr>
          <w:rFonts w:ascii="Times New Roman" w:hAnsi="Times New Roman" w:cs="Times New Roman"/>
          <w:sz w:val="24"/>
          <w:szCs w:val="24"/>
        </w:rPr>
      </w:pPr>
      <w:r>
        <w:rPr>
          <w:rFonts w:ascii="Times New Roman" w:hAnsi="Times New Roman" w:cs="Times New Roman"/>
          <w:sz w:val="24"/>
          <w:szCs w:val="24"/>
        </w:rPr>
        <w:t xml:space="preserve">DIDIER JR, Fredie; CUNHA, Leonardo Carneiro da. </w:t>
      </w:r>
      <w:r>
        <w:rPr>
          <w:rFonts w:ascii="Times New Roman" w:hAnsi="Times New Roman" w:cs="Times New Roman"/>
          <w:b/>
          <w:sz w:val="24"/>
          <w:szCs w:val="24"/>
        </w:rPr>
        <w:t>Curso de Direito Processual Civil</w:t>
      </w:r>
      <w:r>
        <w:rPr>
          <w:rFonts w:ascii="Times New Roman" w:hAnsi="Times New Roman" w:cs="Times New Roman"/>
          <w:sz w:val="24"/>
          <w:szCs w:val="24"/>
        </w:rPr>
        <w:t>: Meios de Impugnação às Decisões Judiciais e processos nos Tribunais. 10. ed. v. 3. Salvador: Jus Podvm, 2012;</w:t>
      </w:r>
    </w:p>
    <w:p w:rsidR="006A0285" w:rsidRDefault="006A0285" w:rsidP="006A0285">
      <w:pPr>
        <w:rPr>
          <w:rFonts w:ascii="Times New Roman" w:hAnsi="Times New Roman" w:cs="Times New Roman"/>
          <w:sz w:val="24"/>
          <w:szCs w:val="24"/>
        </w:rPr>
      </w:pPr>
      <w:r>
        <w:rPr>
          <w:rFonts w:ascii="Times New Roman" w:hAnsi="Times New Roman" w:cs="Times New Roman"/>
          <w:sz w:val="24"/>
          <w:szCs w:val="24"/>
        </w:rPr>
        <w:t xml:space="preserve">THEODORO JÚNIOR, Humberto. </w:t>
      </w:r>
      <w:r>
        <w:rPr>
          <w:rFonts w:ascii="Times New Roman" w:hAnsi="Times New Roman" w:cs="Times New Roman"/>
          <w:b/>
          <w:sz w:val="24"/>
          <w:szCs w:val="24"/>
        </w:rPr>
        <w:t>Curso de Direito Processual Civil</w:t>
      </w:r>
      <w:r>
        <w:rPr>
          <w:rFonts w:ascii="Times New Roman" w:hAnsi="Times New Roman" w:cs="Times New Roman"/>
          <w:sz w:val="24"/>
          <w:szCs w:val="24"/>
        </w:rPr>
        <w:t>: Teoria Geral do Direito processual Civil e Processo de Conhecimento. ed. 52. vol. 1. Rio de Janeiro: Forense, 2011;</w:t>
      </w:r>
    </w:p>
    <w:p w:rsidR="006A0285" w:rsidRDefault="006A0285" w:rsidP="006A0285">
      <w:pPr>
        <w:rPr>
          <w:rFonts w:ascii="Times New Roman" w:hAnsi="Times New Roman" w:cs="Times New Roman"/>
          <w:sz w:val="24"/>
          <w:szCs w:val="24"/>
        </w:rPr>
      </w:pPr>
      <w:r>
        <w:rPr>
          <w:rFonts w:ascii="Times New Roman" w:hAnsi="Times New Roman" w:cs="Times New Roman"/>
          <w:sz w:val="24"/>
          <w:szCs w:val="24"/>
        </w:rPr>
        <w:t xml:space="preserve">MOREIRA, José Carlos Barbosa. </w:t>
      </w:r>
      <w:r>
        <w:rPr>
          <w:rFonts w:ascii="Times New Roman" w:hAnsi="Times New Roman" w:cs="Times New Roman"/>
          <w:b/>
          <w:sz w:val="24"/>
          <w:szCs w:val="24"/>
        </w:rPr>
        <w:t>Comentários ao Código de Processo Civil</w:t>
      </w:r>
      <w:r>
        <w:rPr>
          <w:rFonts w:ascii="Times New Roman" w:hAnsi="Times New Roman" w:cs="Times New Roman"/>
          <w:sz w:val="24"/>
          <w:szCs w:val="24"/>
        </w:rPr>
        <w:t>. ed. 16. vol. 5. Rio de Janeiro: Forense, 2011;</w:t>
      </w:r>
    </w:p>
    <w:p w:rsidR="00901412" w:rsidRDefault="00901412" w:rsidP="006A0285">
      <w:pPr>
        <w:rPr>
          <w:rFonts w:ascii="Times New Roman" w:hAnsi="Times New Roman" w:cs="Times New Roman"/>
          <w:sz w:val="24"/>
          <w:szCs w:val="24"/>
        </w:rPr>
      </w:pPr>
      <w:r>
        <w:rPr>
          <w:rFonts w:ascii="Times New Roman" w:hAnsi="Times New Roman" w:cs="Times New Roman"/>
          <w:sz w:val="24"/>
          <w:szCs w:val="24"/>
        </w:rPr>
        <w:t xml:space="preserve">MARINONI, Luiz Guilherme; ARENHART, Sérgio Cruz. </w:t>
      </w:r>
      <w:r>
        <w:rPr>
          <w:rFonts w:ascii="Times New Roman" w:hAnsi="Times New Roman" w:cs="Times New Roman"/>
          <w:b/>
          <w:sz w:val="24"/>
          <w:szCs w:val="24"/>
        </w:rPr>
        <w:t>Processo de conhecimento</w:t>
      </w:r>
      <w:r>
        <w:rPr>
          <w:rFonts w:ascii="Times New Roman" w:hAnsi="Times New Roman" w:cs="Times New Roman"/>
          <w:sz w:val="24"/>
          <w:szCs w:val="24"/>
        </w:rPr>
        <w:t>. ed. 9. vol. 2. São Paulo: RT, 2011;</w:t>
      </w:r>
    </w:p>
    <w:p w:rsidR="00901412" w:rsidRPr="00901412" w:rsidRDefault="00901412" w:rsidP="006A0285">
      <w:pPr>
        <w:rPr>
          <w:rFonts w:ascii="Times New Roman" w:hAnsi="Times New Roman" w:cs="Times New Roman"/>
          <w:sz w:val="24"/>
          <w:szCs w:val="24"/>
        </w:rPr>
      </w:pPr>
      <w:r w:rsidRPr="00901412">
        <w:rPr>
          <w:rFonts w:ascii="Times New Roman" w:hAnsi="Times New Roman" w:cs="Times New Roman"/>
          <w:sz w:val="24"/>
          <w:szCs w:val="24"/>
        </w:rPr>
        <w:t xml:space="preserve">COSTA, Henrique Araújo. </w:t>
      </w:r>
      <w:r w:rsidRPr="00901412">
        <w:rPr>
          <w:rFonts w:ascii="Times New Roman" w:hAnsi="Times New Roman" w:cs="Times New Roman"/>
          <w:b/>
          <w:sz w:val="24"/>
          <w:szCs w:val="24"/>
        </w:rPr>
        <w:t>Novo CPC</w:t>
      </w:r>
      <w:r w:rsidRPr="00901412">
        <w:rPr>
          <w:rFonts w:ascii="Times New Roman" w:hAnsi="Times New Roman" w:cs="Times New Roman"/>
          <w:sz w:val="24"/>
          <w:szCs w:val="24"/>
        </w:rPr>
        <w:t xml:space="preserve">: Comentários ao Anteprojeto. Disponível em: </w:t>
      </w:r>
      <w:r>
        <w:rPr>
          <w:rFonts w:ascii="Times New Roman" w:hAnsi="Times New Roman" w:cs="Times New Roman"/>
          <w:sz w:val="24"/>
          <w:szCs w:val="24"/>
        </w:rPr>
        <w:t>&lt;</w:t>
      </w:r>
      <w:r w:rsidRPr="00901412">
        <w:rPr>
          <w:rFonts w:ascii="Times New Roman" w:hAnsi="Times New Roman" w:cs="Times New Roman"/>
          <w:sz w:val="24"/>
          <w:szCs w:val="24"/>
        </w:rPr>
        <w:t>http://www.arcos.org.br/artigos/novo-cpc-comentarios-ao-anteprojeto/</w:t>
      </w:r>
      <w:r>
        <w:rPr>
          <w:rFonts w:ascii="Times New Roman" w:hAnsi="Times New Roman" w:cs="Times New Roman"/>
          <w:sz w:val="24"/>
          <w:szCs w:val="24"/>
        </w:rPr>
        <w:t>&gt; Acesso em: 6 de novembro de 2012.</w:t>
      </w:r>
    </w:p>
    <w:p w:rsidR="006A0285" w:rsidRPr="006A0285" w:rsidRDefault="006A0285" w:rsidP="006A0285">
      <w:pPr>
        <w:rPr>
          <w:rFonts w:ascii="Times New Roman" w:hAnsi="Times New Roman" w:cs="Times New Roman"/>
          <w:sz w:val="24"/>
          <w:szCs w:val="24"/>
        </w:rPr>
      </w:pPr>
    </w:p>
    <w:sectPr w:rsidR="006A0285" w:rsidRPr="006A0285" w:rsidSect="008A5561">
      <w:head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76" w:rsidRDefault="00E82976" w:rsidP="008A5561">
      <w:pPr>
        <w:spacing w:after="0" w:line="240" w:lineRule="auto"/>
      </w:pPr>
      <w:r>
        <w:separator/>
      </w:r>
    </w:p>
  </w:endnote>
  <w:endnote w:type="continuationSeparator" w:id="0">
    <w:p w:rsidR="00E82976" w:rsidRDefault="00E82976" w:rsidP="008A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76" w:rsidRDefault="00E82976" w:rsidP="008A5561">
      <w:pPr>
        <w:spacing w:after="0" w:line="240" w:lineRule="auto"/>
      </w:pPr>
      <w:r>
        <w:separator/>
      </w:r>
    </w:p>
  </w:footnote>
  <w:footnote w:type="continuationSeparator" w:id="0">
    <w:p w:rsidR="00E82976" w:rsidRDefault="00E82976" w:rsidP="008A5561">
      <w:pPr>
        <w:spacing w:after="0" w:line="240" w:lineRule="auto"/>
      </w:pPr>
      <w:r>
        <w:continuationSeparator/>
      </w:r>
    </w:p>
  </w:footnote>
  <w:footnote w:id="1">
    <w:p w:rsidR="008F514F" w:rsidRPr="0054475D" w:rsidRDefault="008F514F" w:rsidP="002D4F2D">
      <w:pPr>
        <w:pStyle w:val="Textodenotaderodap"/>
        <w:rPr>
          <w:rFonts w:ascii="Times New Roman" w:hAnsi="Times New Roman" w:cs="Times New Roman"/>
        </w:rPr>
      </w:pPr>
      <w:r>
        <w:rPr>
          <w:rStyle w:val="Refdenotaderodap"/>
        </w:rPr>
        <w:footnoteRef/>
      </w:r>
      <w:r>
        <w:t xml:space="preserve"> </w:t>
      </w:r>
      <w:r w:rsidRPr="0054475D">
        <w:rPr>
          <w:rFonts w:ascii="Times New Roman" w:hAnsi="Times New Roman" w:cs="Times New Roman"/>
          <w:i/>
        </w:rPr>
        <w:t xml:space="preserve">Paper </w:t>
      </w:r>
      <w:r w:rsidRPr="0054475D">
        <w:rPr>
          <w:rFonts w:ascii="Times New Roman" w:hAnsi="Times New Roman" w:cs="Times New Roman"/>
        </w:rPr>
        <w:t>apresentado à disc</w:t>
      </w:r>
      <w:r>
        <w:rPr>
          <w:rFonts w:ascii="Times New Roman" w:hAnsi="Times New Roman" w:cs="Times New Roman"/>
        </w:rPr>
        <w:t>iplina Recursos</w:t>
      </w:r>
      <w:r w:rsidRPr="0054475D">
        <w:rPr>
          <w:rFonts w:ascii="Times New Roman" w:hAnsi="Times New Roman" w:cs="Times New Roman"/>
        </w:rPr>
        <w:t>, da Unidade de Ensino Superior Dom Bosco – UNDB;</w:t>
      </w:r>
    </w:p>
  </w:footnote>
  <w:footnote w:id="2">
    <w:p w:rsidR="008F514F" w:rsidRPr="0054475D" w:rsidRDefault="008F514F" w:rsidP="002D4F2D">
      <w:pPr>
        <w:pStyle w:val="Textodenotaderodap"/>
        <w:rPr>
          <w:rFonts w:ascii="Times New Roman" w:hAnsi="Times New Roman" w:cs="Times New Roman"/>
        </w:rPr>
      </w:pPr>
      <w:r w:rsidRPr="0054475D">
        <w:rPr>
          <w:rStyle w:val="Refdenotaderodap"/>
          <w:rFonts w:ascii="Times New Roman" w:hAnsi="Times New Roman" w:cs="Times New Roman"/>
        </w:rPr>
        <w:footnoteRef/>
      </w:r>
      <w:r>
        <w:rPr>
          <w:rFonts w:ascii="Times New Roman" w:hAnsi="Times New Roman" w:cs="Times New Roman"/>
        </w:rPr>
        <w:t xml:space="preserve"> Aluno do 6</w:t>
      </w:r>
      <w:r w:rsidRPr="0054475D">
        <w:rPr>
          <w:rFonts w:ascii="Times New Roman" w:hAnsi="Times New Roman" w:cs="Times New Roman"/>
        </w:rPr>
        <w:t>º período de Direito Noturno da UNDB;</w:t>
      </w:r>
    </w:p>
  </w:footnote>
  <w:footnote w:id="3">
    <w:p w:rsidR="008F514F" w:rsidRPr="0054475D" w:rsidRDefault="008F514F" w:rsidP="002D4F2D">
      <w:pPr>
        <w:pStyle w:val="Textodenotaderodap"/>
        <w:rPr>
          <w:rFonts w:ascii="Times New Roman" w:hAnsi="Times New Roman" w:cs="Times New Roman"/>
        </w:rPr>
      </w:pPr>
      <w:r w:rsidRPr="0054475D">
        <w:rPr>
          <w:rStyle w:val="Refdenotaderodap"/>
          <w:rFonts w:ascii="Times New Roman" w:hAnsi="Times New Roman" w:cs="Times New Roman"/>
        </w:rPr>
        <w:footnoteRef/>
      </w:r>
      <w:r>
        <w:rPr>
          <w:rFonts w:ascii="Times New Roman" w:hAnsi="Times New Roman" w:cs="Times New Roman"/>
        </w:rPr>
        <w:t xml:space="preserve"> Aluno do 6</w:t>
      </w:r>
      <w:r w:rsidRPr="0054475D">
        <w:rPr>
          <w:rFonts w:ascii="Times New Roman" w:hAnsi="Times New Roman" w:cs="Times New Roman"/>
        </w:rPr>
        <w:t>º período de Direito Noturno da UNDB;</w:t>
      </w:r>
    </w:p>
  </w:footnote>
  <w:footnote w:id="4">
    <w:p w:rsidR="008F514F" w:rsidRDefault="008F514F" w:rsidP="002D4F2D">
      <w:pPr>
        <w:pStyle w:val="Textodenotaderodap"/>
      </w:pPr>
      <w:r w:rsidRPr="0054475D">
        <w:rPr>
          <w:rStyle w:val="Refdenotaderodap"/>
          <w:rFonts w:ascii="Times New Roman" w:hAnsi="Times New Roman" w:cs="Times New Roman"/>
        </w:rPr>
        <w:footnoteRef/>
      </w:r>
      <w:r>
        <w:rPr>
          <w:rFonts w:ascii="Times New Roman" w:hAnsi="Times New Roman" w:cs="Times New Roman"/>
        </w:rPr>
        <w:t xml:space="preserve"> Professor, Orientador</w:t>
      </w:r>
      <w:r w:rsidRPr="0054475D">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9806"/>
      <w:docPartObj>
        <w:docPartGallery w:val="Page Numbers (Top of Page)"/>
        <w:docPartUnique/>
      </w:docPartObj>
    </w:sdtPr>
    <w:sdtEndPr/>
    <w:sdtContent>
      <w:p w:rsidR="008F514F" w:rsidRDefault="008F514F">
        <w:pPr>
          <w:pStyle w:val="Cabealho"/>
          <w:jc w:val="right"/>
        </w:pPr>
        <w:r>
          <w:fldChar w:fldCharType="begin"/>
        </w:r>
        <w:r>
          <w:instrText xml:space="preserve"> PAGE   \* MERGEFORMAT </w:instrText>
        </w:r>
        <w:r>
          <w:fldChar w:fldCharType="separate"/>
        </w:r>
        <w:r w:rsidR="008513F4">
          <w:rPr>
            <w:noProof/>
          </w:rPr>
          <w:t>2</w:t>
        </w:r>
        <w:r>
          <w:rPr>
            <w:noProof/>
          </w:rPr>
          <w:fldChar w:fldCharType="end"/>
        </w:r>
      </w:p>
    </w:sdtContent>
  </w:sdt>
  <w:p w:rsidR="008F514F" w:rsidRDefault="008F514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7990"/>
      <w:docPartObj>
        <w:docPartGallery w:val="Page Numbers (Top of Page)"/>
        <w:docPartUnique/>
      </w:docPartObj>
    </w:sdtPr>
    <w:sdtEndPr/>
    <w:sdtContent>
      <w:p w:rsidR="008F514F" w:rsidRDefault="008F514F">
        <w:pPr>
          <w:pStyle w:val="Cabealho"/>
          <w:jc w:val="right"/>
        </w:pPr>
        <w:r>
          <w:fldChar w:fldCharType="begin"/>
        </w:r>
        <w:r>
          <w:instrText xml:space="preserve"> PAGE   \* MERGEFORMAT </w:instrText>
        </w:r>
        <w:r>
          <w:fldChar w:fldCharType="separate"/>
        </w:r>
        <w:r w:rsidR="008513F4">
          <w:rPr>
            <w:noProof/>
          </w:rPr>
          <w:t>1</w:t>
        </w:r>
        <w:r>
          <w:rPr>
            <w:noProof/>
          </w:rPr>
          <w:fldChar w:fldCharType="end"/>
        </w:r>
      </w:p>
    </w:sdtContent>
  </w:sdt>
  <w:p w:rsidR="008F514F" w:rsidRDefault="008F51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1013D"/>
    <w:multiLevelType w:val="hybridMultilevel"/>
    <w:tmpl w:val="988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35C4E"/>
    <w:multiLevelType w:val="multilevel"/>
    <w:tmpl w:val="CF72F4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25762EA"/>
    <w:multiLevelType w:val="hybridMultilevel"/>
    <w:tmpl w:val="F89ACE4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3E1A2D86"/>
    <w:multiLevelType w:val="hybridMultilevel"/>
    <w:tmpl w:val="0FBE6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9F0461"/>
    <w:multiLevelType w:val="multilevel"/>
    <w:tmpl w:val="DC16E03C"/>
    <w:lvl w:ilvl="0">
      <w:start w:val="1"/>
      <w:numFmt w:val="decimal"/>
      <w:lvlText w:val="%1."/>
      <w:lvlJc w:val="left"/>
      <w:pPr>
        <w:ind w:left="1494" w:hanging="360"/>
      </w:pPr>
      <w:rPr>
        <w:rFonts w:hint="default"/>
        <w:b/>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402B660C"/>
    <w:multiLevelType w:val="hybridMultilevel"/>
    <w:tmpl w:val="73C00EA0"/>
    <w:lvl w:ilvl="0" w:tplc="2326C22A">
      <w:start w:val="1"/>
      <w:numFmt w:val="lowerLetter"/>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5561"/>
    <w:rsid w:val="00001D56"/>
    <w:rsid w:val="000026A6"/>
    <w:rsid w:val="00002F00"/>
    <w:rsid w:val="0000799E"/>
    <w:rsid w:val="00056866"/>
    <w:rsid w:val="000801A8"/>
    <w:rsid w:val="00083645"/>
    <w:rsid w:val="00086013"/>
    <w:rsid w:val="000A2043"/>
    <w:rsid w:val="000C4055"/>
    <w:rsid w:val="000C77AB"/>
    <w:rsid w:val="000D5F2D"/>
    <w:rsid w:val="000E2E1C"/>
    <w:rsid w:val="000E39B7"/>
    <w:rsid w:val="000E7EFC"/>
    <w:rsid w:val="00104AB4"/>
    <w:rsid w:val="0013314C"/>
    <w:rsid w:val="001433DB"/>
    <w:rsid w:val="0015488F"/>
    <w:rsid w:val="00160D7C"/>
    <w:rsid w:val="001C397B"/>
    <w:rsid w:val="001C5D69"/>
    <w:rsid w:val="001D4311"/>
    <w:rsid w:val="001E76D8"/>
    <w:rsid w:val="001F129D"/>
    <w:rsid w:val="001F2F1B"/>
    <w:rsid w:val="002202CD"/>
    <w:rsid w:val="00243CCC"/>
    <w:rsid w:val="0024444B"/>
    <w:rsid w:val="00254F20"/>
    <w:rsid w:val="00263E04"/>
    <w:rsid w:val="00281071"/>
    <w:rsid w:val="00281631"/>
    <w:rsid w:val="00283ED8"/>
    <w:rsid w:val="002A3C82"/>
    <w:rsid w:val="002C1FD6"/>
    <w:rsid w:val="002C35B0"/>
    <w:rsid w:val="002C6455"/>
    <w:rsid w:val="002D4F2D"/>
    <w:rsid w:val="002E7C06"/>
    <w:rsid w:val="002F3CF6"/>
    <w:rsid w:val="00300E31"/>
    <w:rsid w:val="00343E7F"/>
    <w:rsid w:val="0034689E"/>
    <w:rsid w:val="003506CB"/>
    <w:rsid w:val="003663F1"/>
    <w:rsid w:val="003848B3"/>
    <w:rsid w:val="003B3913"/>
    <w:rsid w:val="003B5847"/>
    <w:rsid w:val="003C61B2"/>
    <w:rsid w:val="003E0DFA"/>
    <w:rsid w:val="003E369A"/>
    <w:rsid w:val="00401523"/>
    <w:rsid w:val="004102E5"/>
    <w:rsid w:val="00416A97"/>
    <w:rsid w:val="00453F1F"/>
    <w:rsid w:val="00456503"/>
    <w:rsid w:val="004641E6"/>
    <w:rsid w:val="00473451"/>
    <w:rsid w:val="0048147B"/>
    <w:rsid w:val="004829D7"/>
    <w:rsid w:val="00484BB2"/>
    <w:rsid w:val="004E0FE3"/>
    <w:rsid w:val="004E4DE4"/>
    <w:rsid w:val="004E6D88"/>
    <w:rsid w:val="00502E30"/>
    <w:rsid w:val="0050518B"/>
    <w:rsid w:val="00515EAF"/>
    <w:rsid w:val="00516C3E"/>
    <w:rsid w:val="0052449A"/>
    <w:rsid w:val="00531AB1"/>
    <w:rsid w:val="005360FA"/>
    <w:rsid w:val="00542552"/>
    <w:rsid w:val="0056370B"/>
    <w:rsid w:val="00573509"/>
    <w:rsid w:val="00573782"/>
    <w:rsid w:val="005D2C75"/>
    <w:rsid w:val="005D34D3"/>
    <w:rsid w:val="00600CE4"/>
    <w:rsid w:val="00605CD7"/>
    <w:rsid w:val="00621549"/>
    <w:rsid w:val="00631E3D"/>
    <w:rsid w:val="0064409C"/>
    <w:rsid w:val="00662224"/>
    <w:rsid w:val="00673444"/>
    <w:rsid w:val="006927CC"/>
    <w:rsid w:val="00697BA7"/>
    <w:rsid w:val="006A0285"/>
    <w:rsid w:val="006C040F"/>
    <w:rsid w:val="006C11BA"/>
    <w:rsid w:val="006D2703"/>
    <w:rsid w:val="00702337"/>
    <w:rsid w:val="00715CA8"/>
    <w:rsid w:val="007163C7"/>
    <w:rsid w:val="007260FE"/>
    <w:rsid w:val="00731AE5"/>
    <w:rsid w:val="00736CCC"/>
    <w:rsid w:val="00737E4B"/>
    <w:rsid w:val="00750895"/>
    <w:rsid w:val="00767D32"/>
    <w:rsid w:val="00772A7C"/>
    <w:rsid w:val="00784057"/>
    <w:rsid w:val="007C0C74"/>
    <w:rsid w:val="007C0F5B"/>
    <w:rsid w:val="007D6F03"/>
    <w:rsid w:val="007E0756"/>
    <w:rsid w:val="007E69FE"/>
    <w:rsid w:val="007F1AE2"/>
    <w:rsid w:val="007F273B"/>
    <w:rsid w:val="007F6C06"/>
    <w:rsid w:val="00805705"/>
    <w:rsid w:val="008208C2"/>
    <w:rsid w:val="00823C02"/>
    <w:rsid w:val="00834D39"/>
    <w:rsid w:val="00840120"/>
    <w:rsid w:val="008412E4"/>
    <w:rsid w:val="00844103"/>
    <w:rsid w:val="008513F4"/>
    <w:rsid w:val="0086527A"/>
    <w:rsid w:val="00881383"/>
    <w:rsid w:val="00881B3B"/>
    <w:rsid w:val="00882D96"/>
    <w:rsid w:val="008969E7"/>
    <w:rsid w:val="008A5561"/>
    <w:rsid w:val="008B3C92"/>
    <w:rsid w:val="008C0DF2"/>
    <w:rsid w:val="008C100A"/>
    <w:rsid w:val="008C370F"/>
    <w:rsid w:val="008D12E8"/>
    <w:rsid w:val="008F514F"/>
    <w:rsid w:val="00901412"/>
    <w:rsid w:val="00903D95"/>
    <w:rsid w:val="00905BFD"/>
    <w:rsid w:val="00907721"/>
    <w:rsid w:val="00923899"/>
    <w:rsid w:val="009249F0"/>
    <w:rsid w:val="009430D1"/>
    <w:rsid w:val="0095413F"/>
    <w:rsid w:val="00964DCC"/>
    <w:rsid w:val="0097652B"/>
    <w:rsid w:val="00986760"/>
    <w:rsid w:val="009934F6"/>
    <w:rsid w:val="009A27E1"/>
    <w:rsid w:val="009A5A0A"/>
    <w:rsid w:val="009E769C"/>
    <w:rsid w:val="00A0463E"/>
    <w:rsid w:val="00A16B03"/>
    <w:rsid w:val="00A25A11"/>
    <w:rsid w:val="00A26265"/>
    <w:rsid w:val="00A55779"/>
    <w:rsid w:val="00A659EA"/>
    <w:rsid w:val="00A759D6"/>
    <w:rsid w:val="00A81311"/>
    <w:rsid w:val="00A840CD"/>
    <w:rsid w:val="00A85B03"/>
    <w:rsid w:val="00AA4388"/>
    <w:rsid w:val="00AC1123"/>
    <w:rsid w:val="00AD0A96"/>
    <w:rsid w:val="00AF72CF"/>
    <w:rsid w:val="00B31EEC"/>
    <w:rsid w:val="00B338C3"/>
    <w:rsid w:val="00B42979"/>
    <w:rsid w:val="00B5196C"/>
    <w:rsid w:val="00B84B5B"/>
    <w:rsid w:val="00B86640"/>
    <w:rsid w:val="00BA090C"/>
    <w:rsid w:val="00BB26DA"/>
    <w:rsid w:val="00BD0B85"/>
    <w:rsid w:val="00BD3815"/>
    <w:rsid w:val="00BE24A4"/>
    <w:rsid w:val="00BE6ED6"/>
    <w:rsid w:val="00BF563F"/>
    <w:rsid w:val="00C11BF4"/>
    <w:rsid w:val="00C256B4"/>
    <w:rsid w:val="00C35CA7"/>
    <w:rsid w:val="00C37071"/>
    <w:rsid w:val="00C4276D"/>
    <w:rsid w:val="00C6208A"/>
    <w:rsid w:val="00C66C75"/>
    <w:rsid w:val="00C71C14"/>
    <w:rsid w:val="00C95658"/>
    <w:rsid w:val="00C96974"/>
    <w:rsid w:val="00CA56A1"/>
    <w:rsid w:val="00CA721C"/>
    <w:rsid w:val="00CC3F6C"/>
    <w:rsid w:val="00CD36EC"/>
    <w:rsid w:val="00CD7A58"/>
    <w:rsid w:val="00D00847"/>
    <w:rsid w:val="00D04EE9"/>
    <w:rsid w:val="00D07F08"/>
    <w:rsid w:val="00D15BCB"/>
    <w:rsid w:val="00D1665D"/>
    <w:rsid w:val="00D302C0"/>
    <w:rsid w:val="00D34378"/>
    <w:rsid w:val="00D529A2"/>
    <w:rsid w:val="00D53F83"/>
    <w:rsid w:val="00D65BDB"/>
    <w:rsid w:val="00D70B50"/>
    <w:rsid w:val="00D711B7"/>
    <w:rsid w:val="00D717F2"/>
    <w:rsid w:val="00D83BF3"/>
    <w:rsid w:val="00D8600F"/>
    <w:rsid w:val="00DA7953"/>
    <w:rsid w:val="00DB1723"/>
    <w:rsid w:val="00DF4C4D"/>
    <w:rsid w:val="00E0720A"/>
    <w:rsid w:val="00E26E5E"/>
    <w:rsid w:val="00E33030"/>
    <w:rsid w:val="00E34F51"/>
    <w:rsid w:val="00E36BC6"/>
    <w:rsid w:val="00E53989"/>
    <w:rsid w:val="00E5427E"/>
    <w:rsid w:val="00E6239A"/>
    <w:rsid w:val="00E740A8"/>
    <w:rsid w:val="00E82976"/>
    <w:rsid w:val="00E85E0F"/>
    <w:rsid w:val="00E86082"/>
    <w:rsid w:val="00E87D32"/>
    <w:rsid w:val="00E94E6E"/>
    <w:rsid w:val="00ED0999"/>
    <w:rsid w:val="00EE143D"/>
    <w:rsid w:val="00EF67D0"/>
    <w:rsid w:val="00F10B7C"/>
    <w:rsid w:val="00F27039"/>
    <w:rsid w:val="00F60641"/>
    <w:rsid w:val="00F75E02"/>
    <w:rsid w:val="00F91FC4"/>
    <w:rsid w:val="00F93FC8"/>
    <w:rsid w:val="00F95045"/>
    <w:rsid w:val="00FB2B7A"/>
    <w:rsid w:val="00FB7B32"/>
    <w:rsid w:val="00FD500F"/>
    <w:rsid w:val="00FE30FB"/>
    <w:rsid w:val="00FE7509"/>
    <w:rsid w:val="00FF0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A556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A5561"/>
    <w:rPr>
      <w:sz w:val="20"/>
      <w:szCs w:val="20"/>
    </w:rPr>
  </w:style>
  <w:style w:type="character" w:styleId="Refdenotaderodap">
    <w:name w:val="footnote reference"/>
    <w:basedOn w:val="Fontepargpadro"/>
    <w:uiPriority w:val="99"/>
    <w:semiHidden/>
    <w:unhideWhenUsed/>
    <w:rsid w:val="008A5561"/>
    <w:rPr>
      <w:vertAlign w:val="superscript"/>
    </w:rPr>
  </w:style>
  <w:style w:type="paragraph" w:styleId="Cabealho">
    <w:name w:val="header"/>
    <w:basedOn w:val="Normal"/>
    <w:link w:val="CabealhoChar"/>
    <w:uiPriority w:val="99"/>
    <w:unhideWhenUsed/>
    <w:rsid w:val="008A55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5561"/>
  </w:style>
  <w:style w:type="paragraph" w:styleId="Rodap">
    <w:name w:val="footer"/>
    <w:basedOn w:val="Normal"/>
    <w:link w:val="RodapChar"/>
    <w:uiPriority w:val="99"/>
    <w:unhideWhenUsed/>
    <w:rsid w:val="008A5561"/>
    <w:pPr>
      <w:tabs>
        <w:tab w:val="center" w:pos="4252"/>
        <w:tab w:val="right" w:pos="8504"/>
      </w:tabs>
      <w:spacing w:after="0" w:line="240" w:lineRule="auto"/>
    </w:pPr>
  </w:style>
  <w:style w:type="character" w:customStyle="1" w:styleId="RodapChar">
    <w:name w:val="Rodapé Char"/>
    <w:basedOn w:val="Fontepargpadro"/>
    <w:link w:val="Rodap"/>
    <w:uiPriority w:val="99"/>
    <w:rsid w:val="008A5561"/>
  </w:style>
  <w:style w:type="paragraph" w:styleId="Textodebalo">
    <w:name w:val="Balloon Text"/>
    <w:basedOn w:val="Normal"/>
    <w:link w:val="TextodebaloChar"/>
    <w:uiPriority w:val="99"/>
    <w:semiHidden/>
    <w:unhideWhenUsed/>
    <w:rsid w:val="008A55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561"/>
    <w:rPr>
      <w:rFonts w:ascii="Tahoma" w:hAnsi="Tahoma" w:cs="Tahoma"/>
      <w:sz w:val="16"/>
      <w:szCs w:val="16"/>
    </w:rPr>
  </w:style>
  <w:style w:type="paragraph" w:styleId="PargrafodaLista">
    <w:name w:val="List Paragraph"/>
    <w:basedOn w:val="Normal"/>
    <w:uiPriority w:val="34"/>
    <w:qFormat/>
    <w:rsid w:val="009934F6"/>
    <w:pPr>
      <w:ind w:left="720"/>
      <w:contextualSpacing/>
    </w:pPr>
  </w:style>
  <w:style w:type="paragraph" w:styleId="NormalWeb">
    <w:name w:val="Normal (Web)"/>
    <w:basedOn w:val="Normal"/>
    <w:uiPriority w:val="99"/>
    <w:unhideWhenUsed/>
    <w:rsid w:val="00E94E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ontepargpadro"/>
    <w:rsid w:val="00E94E6E"/>
  </w:style>
  <w:style w:type="character" w:styleId="Hyperlink">
    <w:name w:val="Hyperlink"/>
    <w:basedOn w:val="Fontepargpadro"/>
    <w:uiPriority w:val="99"/>
    <w:unhideWhenUsed/>
    <w:rsid w:val="00A759D6"/>
    <w:rPr>
      <w:color w:val="0000FF"/>
      <w:u w:val="single"/>
    </w:rPr>
  </w:style>
  <w:style w:type="character" w:customStyle="1" w:styleId="commentbody">
    <w:name w:val="commentbody"/>
    <w:basedOn w:val="Fontepargpadro"/>
    <w:rsid w:val="00E34F51"/>
  </w:style>
  <w:style w:type="paragraph" w:customStyle="1" w:styleId="texto1">
    <w:name w:val="texto1"/>
    <w:basedOn w:val="Normal"/>
    <w:rsid w:val="00F270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47345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5517">
      <w:bodyDiv w:val="1"/>
      <w:marLeft w:val="0"/>
      <w:marRight w:val="0"/>
      <w:marTop w:val="0"/>
      <w:marBottom w:val="0"/>
      <w:divBdr>
        <w:top w:val="none" w:sz="0" w:space="0" w:color="auto"/>
        <w:left w:val="none" w:sz="0" w:space="0" w:color="auto"/>
        <w:bottom w:val="none" w:sz="0" w:space="0" w:color="auto"/>
        <w:right w:val="none" w:sz="0" w:space="0" w:color="auto"/>
      </w:divBdr>
      <w:divsChild>
        <w:div w:id="1181509844">
          <w:marLeft w:val="0"/>
          <w:marRight w:val="0"/>
          <w:marTop w:val="375"/>
          <w:marBottom w:val="450"/>
          <w:divBdr>
            <w:top w:val="none" w:sz="0" w:space="0" w:color="auto"/>
            <w:left w:val="none" w:sz="0" w:space="0" w:color="auto"/>
            <w:bottom w:val="none" w:sz="0" w:space="0" w:color="auto"/>
            <w:right w:val="none" w:sz="0" w:space="0" w:color="auto"/>
          </w:divBdr>
        </w:div>
      </w:divsChild>
    </w:div>
    <w:div w:id="502089775">
      <w:bodyDiv w:val="1"/>
      <w:marLeft w:val="0"/>
      <w:marRight w:val="0"/>
      <w:marTop w:val="0"/>
      <w:marBottom w:val="0"/>
      <w:divBdr>
        <w:top w:val="none" w:sz="0" w:space="0" w:color="auto"/>
        <w:left w:val="none" w:sz="0" w:space="0" w:color="auto"/>
        <w:bottom w:val="none" w:sz="0" w:space="0" w:color="auto"/>
        <w:right w:val="none" w:sz="0" w:space="0" w:color="auto"/>
      </w:divBdr>
    </w:div>
    <w:div w:id="937104620">
      <w:bodyDiv w:val="1"/>
      <w:marLeft w:val="0"/>
      <w:marRight w:val="0"/>
      <w:marTop w:val="0"/>
      <w:marBottom w:val="0"/>
      <w:divBdr>
        <w:top w:val="none" w:sz="0" w:space="0" w:color="auto"/>
        <w:left w:val="none" w:sz="0" w:space="0" w:color="auto"/>
        <w:bottom w:val="none" w:sz="0" w:space="0" w:color="auto"/>
        <w:right w:val="none" w:sz="0" w:space="0" w:color="auto"/>
      </w:divBdr>
    </w:div>
    <w:div w:id="1141001675">
      <w:bodyDiv w:val="1"/>
      <w:marLeft w:val="0"/>
      <w:marRight w:val="0"/>
      <w:marTop w:val="0"/>
      <w:marBottom w:val="0"/>
      <w:divBdr>
        <w:top w:val="none" w:sz="0" w:space="0" w:color="auto"/>
        <w:left w:val="none" w:sz="0" w:space="0" w:color="auto"/>
        <w:bottom w:val="none" w:sz="0" w:space="0" w:color="auto"/>
        <w:right w:val="none" w:sz="0" w:space="0" w:color="auto"/>
      </w:divBdr>
    </w:div>
    <w:div w:id="1147357333">
      <w:bodyDiv w:val="1"/>
      <w:marLeft w:val="0"/>
      <w:marRight w:val="0"/>
      <w:marTop w:val="0"/>
      <w:marBottom w:val="0"/>
      <w:divBdr>
        <w:top w:val="none" w:sz="0" w:space="0" w:color="auto"/>
        <w:left w:val="none" w:sz="0" w:space="0" w:color="auto"/>
        <w:bottom w:val="none" w:sz="0" w:space="0" w:color="auto"/>
        <w:right w:val="none" w:sz="0" w:space="0" w:color="auto"/>
      </w:divBdr>
    </w:div>
    <w:div w:id="1732731309">
      <w:bodyDiv w:val="1"/>
      <w:marLeft w:val="0"/>
      <w:marRight w:val="0"/>
      <w:marTop w:val="0"/>
      <w:marBottom w:val="0"/>
      <w:divBdr>
        <w:top w:val="none" w:sz="0" w:space="0" w:color="auto"/>
        <w:left w:val="none" w:sz="0" w:space="0" w:color="auto"/>
        <w:bottom w:val="none" w:sz="0" w:space="0" w:color="auto"/>
        <w:right w:val="none" w:sz="0" w:space="0" w:color="auto"/>
      </w:divBdr>
    </w:div>
    <w:div w:id="208799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4292</Words>
  <Characters>23181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Carlos Alberto Braga Diniz Neto</cp:lastModifiedBy>
  <cp:revision>2</cp:revision>
  <cp:lastPrinted>2012-08-28T17:42:00Z</cp:lastPrinted>
  <dcterms:created xsi:type="dcterms:W3CDTF">2013-08-06T17:24:00Z</dcterms:created>
  <dcterms:modified xsi:type="dcterms:W3CDTF">2013-08-06T17:24:00Z</dcterms:modified>
</cp:coreProperties>
</file>