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6C3C" w:rsidRPr="00A43A52" w:rsidRDefault="002006C0" w:rsidP="00BC6C3C">
      <w:pPr>
        <w:spacing w:after="0" w:line="40" w:lineRule="atLeast"/>
        <w:ind w:firstLineChars="1134" w:firstLine="272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34.25pt;margin-top:-34.1pt;width:189pt;height:51.85pt;z-index:251660288">
            <v:imagedata r:id="rId7" o:title=""/>
          </v:shape>
          <o:OLEObject Type="Embed" ProgID="PBrush" ShapeID="_x0000_s1026" DrawAspect="Content" ObjectID="_1364809668" r:id="rId8"/>
        </w:pict>
      </w:r>
    </w:p>
    <w:p w:rsidR="00BC6C3C" w:rsidRPr="00A43A52" w:rsidRDefault="00BC6C3C" w:rsidP="00BC6C3C">
      <w:pPr>
        <w:pStyle w:val="Ttulo1"/>
        <w:spacing w:before="0" w:beforeAutospacing="0" w:after="0" w:afterAutospacing="0" w:line="40" w:lineRule="atLeast"/>
        <w:jc w:val="center"/>
        <w:rPr>
          <w:b w:val="0"/>
          <w:sz w:val="24"/>
          <w:szCs w:val="24"/>
        </w:rPr>
      </w:pPr>
    </w:p>
    <w:p w:rsidR="00BC6C3C" w:rsidRPr="00A43A52" w:rsidRDefault="00BC6C3C" w:rsidP="00BC6C3C">
      <w:pPr>
        <w:pStyle w:val="Ttulo1"/>
        <w:spacing w:before="0" w:beforeAutospacing="0" w:after="0" w:afterAutospacing="0" w:line="40" w:lineRule="atLeast"/>
        <w:jc w:val="center"/>
        <w:rPr>
          <w:b w:val="0"/>
          <w:sz w:val="24"/>
          <w:szCs w:val="24"/>
        </w:rPr>
      </w:pPr>
      <w:r w:rsidRPr="00A43A52">
        <w:rPr>
          <w:b w:val="0"/>
          <w:sz w:val="24"/>
          <w:szCs w:val="24"/>
        </w:rPr>
        <w:t>CURSO DE DIREITO</w:t>
      </w:r>
    </w:p>
    <w:p w:rsidR="00BC6C3C" w:rsidRPr="00A43A52" w:rsidRDefault="00BC6C3C" w:rsidP="00BC6C3C">
      <w:pPr>
        <w:tabs>
          <w:tab w:val="left" w:pos="3670"/>
        </w:tabs>
        <w:spacing w:after="0" w:line="40" w:lineRule="atLeast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BC6C3C" w:rsidRPr="00A43A52" w:rsidRDefault="00BC6C3C" w:rsidP="00BC6C3C">
      <w:pPr>
        <w:tabs>
          <w:tab w:val="left" w:pos="3670"/>
        </w:tabs>
        <w:spacing w:after="0" w:line="40" w:lineRule="atLeast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BC6C3C" w:rsidRPr="00A43A52" w:rsidRDefault="00BC6C3C" w:rsidP="00BC6C3C">
      <w:pPr>
        <w:tabs>
          <w:tab w:val="left" w:pos="3670"/>
        </w:tabs>
        <w:spacing w:after="0" w:line="40" w:lineRule="atLeast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43A52">
        <w:rPr>
          <w:rFonts w:ascii="Times New Roman" w:hAnsi="Times New Roman" w:cs="Times New Roman"/>
          <w:bCs/>
          <w:sz w:val="24"/>
          <w:szCs w:val="24"/>
        </w:rPr>
        <w:t>ADRIANA PEREIRA BOSAIPO GUIMARÃES</w:t>
      </w:r>
    </w:p>
    <w:p w:rsidR="00BC6C3C" w:rsidRPr="00A43A52" w:rsidRDefault="00BC6C3C" w:rsidP="00BC6C3C">
      <w:pPr>
        <w:tabs>
          <w:tab w:val="left" w:pos="3670"/>
        </w:tabs>
        <w:spacing w:after="0" w:line="40" w:lineRule="atLeast"/>
        <w:ind w:firstLineChars="1134" w:firstLine="272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C6C3C" w:rsidRPr="00A43A52" w:rsidRDefault="00BC6C3C" w:rsidP="00BC6C3C">
      <w:pPr>
        <w:tabs>
          <w:tab w:val="left" w:pos="3670"/>
        </w:tabs>
        <w:spacing w:after="0" w:line="40" w:lineRule="atLeast"/>
        <w:ind w:firstLineChars="1134" w:firstLine="272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C6C3C" w:rsidRPr="00A43A52" w:rsidRDefault="00BC6C3C" w:rsidP="00BC6C3C">
      <w:pPr>
        <w:tabs>
          <w:tab w:val="left" w:pos="3670"/>
        </w:tabs>
        <w:spacing w:after="0" w:line="40" w:lineRule="atLeast"/>
        <w:ind w:firstLineChars="1134" w:firstLine="272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C6C3C" w:rsidRPr="00A43A52" w:rsidRDefault="00BC6C3C" w:rsidP="00BC6C3C">
      <w:pPr>
        <w:tabs>
          <w:tab w:val="left" w:pos="3670"/>
        </w:tabs>
        <w:spacing w:after="0" w:line="40" w:lineRule="atLeast"/>
        <w:ind w:firstLineChars="1134" w:firstLine="272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C6C3C" w:rsidRPr="00A43A52" w:rsidRDefault="00BC6C3C" w:rsidP="00BC6C3C">
      <w:pPr>
        <w:tabs>
          <w:tab w:val="left" w:pos="3670"/>
        </w:tabs>
        <w:spacing w:after="0" w:line="40" w:lineRule="atLeast"/>
        <w:ind w:firstLineChars="1134" w:firstLine="272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C6C3C" w:rsidRPr="00A43A52" w:rsidRDefault="00BC6C3C" w:rsidP="00BC6C3C">
      <w:pPr>
        <w:tabs>
          <w:tab w:val="left" w:pos="3670"/>
        </w:tabs>
        <w:spacing w:after="0" w:line="40" w:lineRule="atLeast"/>
        <w:ind w:firstLineChars="1134" w:firstLine="272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C6C3C" w:rsidRPr="00A43A52" w:rsidRDefault="00BC6C3C" w:rsidP="00BC6C3C">
      <w:pPr>
        <w:tabs>
          <w:tab w:val="left" w:pos="3670"/>
        </w:tabs>
        <w:spacing w:after="0" w:line="40" w:lineRule="atLeast"/>
        <w:ind w:firstLineChars="1134" w:firstLine="272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C6C3C" w:rsidRPr="00A43A52" w:rsidRDefault="00BC6C3C" w:rsidP="00BC6C3C">
      <w:pPr>
        <w:tabs>
          <w:tab w:val="left" w:pos="3670"/>
        </w:tabs>
        <w:spacing w:after="0" w:line="40" w:lineRule="atLeast"/>
        <w:ind w:firstLineChars="1134" w:firstLine="272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C6C3C" w:rsidRPr="00A43A52" w:rsidRDefault="00BC6C3C" w:rsidP="00BC6C3C">
      <w:pPr>
        <w:tabs>
          <w:tab w:val="left" w:pos="3670"/>
        </w:tabs>
        <w:spacing w:after="0" w:line="40" w:lineRule="atLeast"/>
        <w:ind w:firstLineChars="1134" w:firstLine="272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C6C3C" w:rsidRPr="00A43A52" w:rsidRDefault="00BC6C3C" w:rsidP="00BC6C3C">
      <w:pPr>
        <w:tabs>
          <w:tab w:val="left" w:pos="3670"/>
        </w:tabs>
        <w:spacing w:after="0" w:line="40" w:lineRule="atLeast"/>
        <w:ind w:firstLineChars="1134" w:firstLine="272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C6C3C" w:rsidRPr="00A43A52" w:rsidRDefault="00BC6C3C" w:rsidP="00BC6C3C">
      <w:pPr>
        <w:tabs>
          <w:tab w:val="left" w:pos="3670"/>
        </w:tabs>
        <w:spacing w:after="0" w:line="40" w:lineRule="atLeast"/>
        <w:ind w:firstLineChars="1134" w:firstLine="272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C6C3C" w:rsidRPr="00A43A52" w:rsidRDefault="00BC6C3C" w:rsidP="00BC6C3C">
      <w:pPr>
        <w:tabs>
          <w:tab w:val="left" w:pos="3670"/>
        </w:tabs>
        <w:spacing w:after="0" w:line="40" w:lineRule="atLeast"/>
        <w:ind w:firstLineChars="1134" w:firstLine="272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C6C3C" w:rsidRPr="00A43A52" w:rsidRDefault="00BC6C3C" w:rsidP="00BC6C3C">
      <w:pPr>
        <w:tabs>
          <w:tab w:val="left" w:pos="3670"/>
        </w:tabs>
        <w:spacing w:after="0" w:line="40" w:lineRule="atLeast"/>
        <w:ind w:firstLineChars="1134" w:firstLine="272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C6C3C" w:rsidRPr="00A43A52" w:rsidRDefault="00BC6C3C" w:rsidP="00BC6C3C">
      <w:pPr>
        <w:tabs>
          <w:tab w:val="left" w:pos="3670"/>
        </w:tabs>
        <w:spacing w:after="0" w:line="40" w:lineRule="atLeast"/>
        <w:ind w:firstLineChars="1134" w:firstLine="272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C6C3C" w:rsidRPr="00A43A52" w:rsidRDefault="00BC6C3C" w:rsidP="00BC6C3C">
      <w:pPr>
        <w:tabs>
          <w:tab w:val="left" w:pos="3670"/>
        </w:tabs>
        <w:spacing w:after="0" w:line="40" w:lineRule="atLeast"/>
        <w:ind w:firstLineChars="1134" w:firstLine="272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C6C3C" w:rsidRDefault="00BC6C3C" w:rsidP="00BC6C3C">
      <w:pPr>
        <w:tabs>
          <w:tab w:val="left" w:pos="3670"/>
        </w:tabs>
        <w:spacing w:after="0" w:line="40" w:lineRule="atLeast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Trabalho de</w:t>
      </w:r>
      <w:r w:rsidRPr="00A43A52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A43A52">
        <w:rPr>
          <w:rFonts w:ascii="Times New Roman" w:hAnsi="Times New Roman" w:cs="Times New Roman"/>
          <w:bCs/>
          <w:sz w:val="24"/>
          <w:szCs w:val="24"/>
        </w:rPr>
        <w:t>Família e Sucessões</w:t>
      </w:r>
    </w:p>
    <w:p w:rsidR="00BC6C3C" w:rsidRPr="00B23D29" w:rsidRDefault="00BC6C3C" w:rsidP="00BC6C3C">
      <w:pPr>
        <w:pStyle w:val="NormalWeb"/>
        <w:spacing w:before="0" w:beforeAutospacing="0" w:after="0" w:afterAutospacing="0" w:line="360" w:lineRule="auto"/>
        <w:jc w:val="center"/>
        <w:rPr>
          <w:b/>
        </w:rPr>
      </w:pPr>
      <w:r>
        <w:rPr>
          <w:bCs/>
        </w:rPr>
        <w:t>(</w:t>
      </w:r>
      <w:r>
        <w:rPr>
          <w:b/>
        </w:rPr>
        <w:t>A</w:t>
      </w:r>
      <w:r w:rsidRPr="00B23D29">
        <w:rPr>
          <w:b/>
        </w:rPr>
        <w:t>lienação parental e a(s) crítica(s) construtiva(s), através de alteração de seus artigos</w:t>
      </w:r>
      <w:r>
        <w:rPr>
          <w:b/>
        </w:rPr>
        <w:t>)</w:t>
      </w:r>
    </w:p>
    <w:p w:rsidR="00BC6C3C" w:rsidRPr="00A43A52" w:rsidRDefault="00BC6C3C" w:rsidP="00BC6C3C">
      <w:pPr>
        <w:tabs>
          <w:tab w:val="left" w:pos="3670"/>
        </w:tabs>
        <w:spacing w:after="0" w:line="40" w:lineRule="atLeast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BC6C3C" w:rsidRPr="00A43A52" w:rsidRDefault="00BC6C3C" w:rsidP="00BC6C3C">
      <w:pPr>
        <w:tabs>
          <w:tab w:val="left" w:pos="3670"/>
        </w:tabs>
        <w:spacing w:after="0" w:line="40" w:lineRule="atLeast"/>
        <w:ind w:firstLineChars="1134" w:firstLine="272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C6C3C" w:rsidRPr="00A43A52" w:rsidRDefault="00BC6C3C" w:rsidP="00BC6C3C">
      <w:pPr>
        <w:spacing w:after="0" w:line="40" w:lineRule="atLeast"/>
        <w:ind w:firstLineChars="1134" w:firstLine="2722"/>
        <w:jc w:val="both"/>
        <w:rPr>
          <w:rFonts w:ascii="Times New Roman" w:hAnsi="Times New Roman" w:cs="Times New Roman"/>
          <w:sz w:val="24"/>
          <w:szCs w:val="24"/>
        </w:rPr>
      </w:pPr>
    </w:p>
    <w:p w:rsidR="00BC6C3C" w:rsidRPr="00A43A52" w:rsidRDefault="00BC6C3C" w:rsidP="00BC6C3C">
      <w:pPr>
        <w:spacing w:after="0" w:line="40" w:lineRule="atLeast"/>
        <w:ind w:firstLineChars="1134" w:firstLine="2722"/>
        <w:jc w:val="both"/>
        <w:rPr>
          <w:rFonts w:ascii="Times New Roman" w:hAnsi="Times New Roman" w:cs="Times New Roman"/>
          <w:sz w:val="24"/>
          <w:szCs w:val="24"/>
        </w:rPr>
      </w:pPr>
    </w:p>
    <w:p w:rsidR="00BC6C3C" w:rsidRPr="00A43A52" w:rsidRDefault="00BC6C3C" w:rsidP="00BC6C3C">
      <w:pPr>
        <w:spacing w:after="0" w:line="40" w:lineRule="atLeast"/>
        <w:ind w:firstLineChars="1134" w:firstLine="2722"/>
        <w:jc w:val="both"/>
        <w:rPr>
          <w:rFonts w:ascii="Times New Roman" w:hAnsi="Times New Roman" w:cs="Times New Roman"/>
          <w:sz w:val="24"/>
          <w:szCs w:val="24"/>
        </w:rPr>
      </w:pPr>
    </w:p>
    <w:p w:rsidR="00BC6C3C" w:rsidRPr="00A43A52" w:rsidRDefault="00BC6C3C" w:rsidP="00BC6C3C">
      <w:pPr>
        <w:spacing w:after="0" w:line="40" w:lineRule="atLeast"/>
        <w:ind w:firstLineChars="1134" w:firstLine="2722"/>
        <w:jc w:val="both"/>
        <w:rPr>
          <w:rFonts w:ascii="Times New Roman" w:hAnsi="Times New Roman" w:cs="Times New Roman"/>
          <w:sz w:val="24"/>
          <w:szCs w:val="24"/>
        </w:rPr>
      </w:pPr>
    </w:p>
    <w:p w:rsidR="00BC6C3C" w:rsidRPr="00A43A52" w:rsidRDefault="00BC6C3C" w:rsidP="00BC6C3C">
      <w:pPr>
        <w:spacing w:after="0" w:line="40" w:lineRule="atLeast"/>
        <w:ind w:firstLineChars="1134" w:firstLine="2722"/>
        <w:jc w:val="both"/>
        <w:rPr>
          <w:rFonts w:ascii="Times New Roman" w:hAnsi="Times New Roman" w:cs="Times New Roman"/>
          <w:sz w:val="24"/>
          <w:szCs w:val="24"/>
        </w:rPr>
      </w:pPr>
    </w:p>
    <w:p w:rsidR="00BC6C3C" w:rsidRPr="00A43A52" w:rsidRDefault="00BC6C3C" w:rsidP="00BC6C3C">
      <w:pPr>
        <w:spacing w:after="0" w:line="40" w:lineRule="atLeast"/>
        <w:ind w:firstLineChars="1134" w:firstLine="2722"/>
        <w:jc w:val="both"/>
        <w:rPr>
          <w:rFonts w:ascii="Times New Roman" w:hAnsi="Times New Roman" w:cs="Times New Roman"/>
          <w:sz w:val="24"/>
          <w:szCs w:val="24"/>
        </w:rPr>
      </w:pPr>
    </w:p>
    <w:p w:rsidR="00BC6C3C" w:rsidRPr="00A43A52" w:rsidRDefault="00BC6C3C" w:rsidP="00BC6C3C">
      <w:pPr>
        <w:spacing w:after="0" w:line="40" w:lineRule="atLeast"/>
        <w:ind w:firstLineChars="1134" w:firstLine="2722"/>
        <w:jc w:val="both"/>
        <w:rPr>
          <w:rFonts w:ascii="Times New Roman" w:hAnsi="Times New Roman" w:cs="Times New Roman"/>
          <w:sz w:val="24"/>
          <w:szCs w:val="24"/>
        </w:rPr>
      </w:pPr>
    </w:p>
    <w:p w:rsidR="00BC6C3C" w:rsidRPr="00A43A52" w:rsidRDefault="00BC6C3C" w:rsidP="00BC6C3C">
      <w:pPr>
        <w:spacing w:after="0" w:line="40" w:lineRule="atLeast"/>
        <w:ind w:firstLineChars="1134" w:firstLine="2722"/>
        <w:jc w:val="both"/>
        <w:rPr>
          <w:rFonts w:ascii="Times New Roman" w:hAnsi="Times New Roman" w:cs="Times New Roman"/>
          <w:sz w:val="24"/>
          <w:szCs w:val="24"/>
        </w:rPr>
      </w:pPr>
    </w:p>
    <w:p w:rsidR="00BC6C3C" w:rsidRPr="00A43A52" w:rsidRDefault="00BC6C3C" w:rsidP="00BC6C3C">
      <w:pPr>
        <w:spacing w:after="0" w:line="40" w:lineRule="atLeast"/>
        <w:ind w:firstLineChars="1134" w:firstLine="2722"/>
        <w:jc w:val="both"/>
        <w:rPr>
          <w:rFonts w:ascii="Times New Roman" w:hAnsi="Times New Roman" w:cs="Times New Roman"/>
          <w:sz w:val="24"/>
          <w:szCs w:val="24"/>
        </w:rPr>
      </w:pPr>
    </w:p>
    <w:p w:rsidR="00BC6C3C" w:rsidRPr="00A43A52" w:rsidRDefault="00BC6C3C" w:rsidP="00BC6C3C">
      <w:pPr>
        <w:spacing w:after="0" w:line="40" w:lineRule="atLeast"/>
        <w:ind w:firstLineChars="1134" w:firstLine="2722"/>
        <w:jc w:val="both"/>
        <w:rPr>
          <w:rFonts w:ascii="Times New Roman" w:hAnsi="Times New Roman" w:cs="Times New Roman"/>
          <w:sz w:val="24"/>
          <w:szCs w:val="24"/>
        </w:rPr>
      </w:pPr>
    </w:p>
    <w:p w:rsidR="00BC6C3C" w:rsidRPr="00A43A52" w:rsidRDefault="00BC6C3C" w:rsidP="00BC6C3C">
      <w:pPr>
        <w:spacing w:after="0" w:line="40" w:lineRule="atLeast"/>
        <w:ind w:firstLineChars="1134" w:firstLine="2722"/>
        <w:jc w:val="both"/>
        <w:rPr>
          <w:rFonts w:ascii="Times New Roman" w:hAnsi="Times New Roman" w:cs="Times New Roman"/>
          <w:sz w:val="24"/>
          <w:szCs w:val="24"/>
        </w:rPr>
      </w:pPr>
    </w:p>
    <w:p w:rsidR="00BC6C3C" w:rsidRPr="00A43A52" w:rsidRDefault="00BC6C3C" w:rsidP="00BC6C3C">
      <w:pPr>
        <w:spacing w:after="0" w:line="40" w:lineRule="atLeast"/>
        <w:ind w:firstLineChars="1134" w:firstLine="2722"/>
        <w:jc w:val="both"/>
        <w:rPr>
          <w:rFonts w:ascii="Times New Roman" w:hAnsi="Times New Roman" w:cs="Times New Roman"/>
          <w:sz w:val="24"/>
          <w:szCs w:val="24"/>
        </w:rPr>
      </w:pPr>
    </w:p>
    <w:p w:rsidR="00BC6C3C" w:rsidRPr="00A43A52" w:rsidRDefault="00BC6C3C" w:rsidP="00BC6C3C">
      <w:pPr>
        <w:spacing w:after="0" w:line="40" w:lineRule="atLeast"/>
        <w:ind w:firstLineChars="1134" w:firstLine="2722"/>
        <w:jc w:val="both"/>
        <w:rPr>
          <w:rFonts w:ascii="Times New Roman" w:hAnsi="Times New Roman" w:cs="Times New Roman"/>
          <w:sz w:val="24"/>
          <w:szCs w:val="24"/>
        </w:rPr>
      </w:pPr>
    </w:p>
    <w:p w:rsidR="00BC6C3C" w:rsidRPr="00A43A52" w:rsidRDefault="00BC6C3C" w:rsidP="00BC6C3C">
      <w:pPr>
        <w:spacing w:after="0" w:line="40" w:lineRule="atLeast"/>
        <w:ind w:firstLineChars="1134" w:firstLine="2722"/>
        <w:jc w:val="both"/>
        <w:rPr>
          <w:rFonts w:ascii="Times New Roman" w:hAnsi="Times New Roman" w:cs="Times New Roman"/>
          <w:sz w:val="24"/>
          <w:szCs w:val="24"/>
        </w:rPr>
      </w:pPr>
    </w:p>
    <w:p w:rsidR="00BC6C3C" w:rsidRPr="00A43A52" w:rsidRDefault="00BC6C3C" w:rsidP="00BC6C3C">
      <w:pPr>
        <w:spacing w:after="0" w:line="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BC6C3C" w:rsidRPr="00A43A52" w:rsidRDefault="00BC6C3C" w:rsidP="00BC6C3C">
      <w:pPr>
        <w:spacing w:after="0" w:line="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BC6C3C" w:rsidRPr="00A43A52" w:rsidRDefault="00BC6C3C" w:rsidP="00BC6C3C">
      <w:pPr>
        <w:spacing w:after="0" w:line="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BC6C3C" w:rsidRPr="00A43A52" w:rsidRDefault="00BC6C3C" w:rsidP="00BC6C3C">
      <w:pPr>
        <w:spacing w:after="0" w:line="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BC6C3C" w:rsidRPr="00A43A52" w:rsidRDefault="00BC6C3C" w:rsidP="00BC6C3C">
      <w:pPr>
        <w:spacing w:after="0" w:line="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BC6C3C" w:rsidRPr="00A43A52" w:rsidRDefault="00BC6C3C" w:rsidP="00BC6C3C">
      <w:pPr>
        <w:spacing w:after="0" w:line="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BC6C3C" w:rsidRPr="00A43A52" w:rsidRDefault="00BC6C3C" w:rsidP="00BC6C3C">
      <w:pPr>
        <w:spacing w:after="0" w:line="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BC6C3C" w:rsidRPr="00A43A52" w:rsidRDefault="00BC6C3C" w:rsidP="00BC6C3C">
      <w:pPr>
        <w:spacing w:after="0" w:line="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BC6C3C" w:rsidRPr="00A43A52" w:rsidRDefault="00BC6C3C" w:rsidP="00BC6C3C">
      <w:pPr>
        <w:spacing w:after="0" w:line="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BC6C3C" w:rsidRPr="00A43A52" w:rsidRDefault="00BC6C3C" w:rsidP="00BC6C3C">
      <w:pPr>
        <w:spacing w:after="0" w:line="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A43A52">
        <w:rPr>
          <w:rFonts w:ascii="Times New Roman" w:hAnsi="Times New Roman" w:cs="Times New Roman"/>
          <w:sz w:val="24"/>
          <w:szCs w:val="24"/>
        </w:rPr>
        <w:t>São Luis</w:t>
      </w:r>
    </w:p>
    <w:p w:rsidR="00BC6C3C" w:rsidRPr="00A43A52" w:rsidRDefault="00BC6C3C" w:rsidP="00BC6C3C">
      <w:pPr>
        <w:spacing w:after="0" w:line="40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Pr="00A43A52">
        <w:rPr>
          <w:rFonts w:ascii="Times New Roman" w:hAnsi="Times New Roman" w:cs="Times New Roman"/>
          <w:sz w:val="24"/>
          <w:szCs w:val="24"/>
        </w:rPr>
        <w:t>/0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A43A52">
        <w:rPr>
          <w:rFonts w:ascii="Times New Roman" w:hAnsi="Times New Roman" w:cs="Times New Roman"/>
          <w:sz w:val="24"/>
          <w:szCs w:val="24"/>
        </w:rPr>
        <w:t>/2011</w:t>
      </w:r>
    </w:p>
    <w:p w:rsidR="00BC6C3C" w:rsidRPr="00A43A52" w:rsidRDefault="00BC6C3C" w:rsidP="00BC6C3C">
      <w:pPr>
        <w:tabs>
          <w:tab w:val="left" w:pos="3670"/>
        </w:tabs>
        <w:spacing w:after="0" w:line="40" w:lineRule="atLeast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43A52">
        <w:rPr>
          <w:rFonts w:ascii="Times New Roman" w:hAnsi="Times New Roman" w:cs="Times New Roman"/>
          <w:bCs/>
          <w:sz w:val="24"/>
          <w:szCs w:val="24"/>
        </w:rPr>
        <w:lastRenderedPageBreak/>
        <w:t>ADRIANA P. BOSAIPO GUIMARÃES</w:t>
      </w:r>
      <w:r w:rsidRPr="00A43A52">
        <w:rPr>
          <w:rStyle w:val="Refdenotaderodap"/>
          <w:rFonts w:ascii="Times New Roman" w:hAnsi="Times New Roman" w:cs="Times New Roman"/>
          <w:bCs/>
          <w:sz w:val="24"/>
          <w:szCs w:val="24"/>
        </w:rPr>
        <w:footnoteReference w:id="1"/>
      </w:r>
    </w:p>
    <w:p w:rsidR="00BC6C3C" w:rsidRPr="00A43A52" w:rsidRDefault="00BC6C3C" w:rsidP="00BC6C3C">
      <w:pPr>
        <w:tabs>
          <w:tab w:val="left" w:pos="3670"/>
        </w:tabs>
        <w:spacing w:after="0" w:line="40" w:lineRule="atLeast"/>
        <w:ind w:firstLineChars="1134" w:firstLine="272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C6C3C" w:rsidRPr="00A43A52" w:rsidRDefault="00BC6C3C" w:rsidP="00BC6C3C">
      <w:pPr>
        <w:tabs>
          <w:tab w:val="left" w:pos="3670"/>
        </w:tabs>
        <w:spacing w:after="0" w:line="40" w:lineRule="atLeast"/>
        <w:ind w:firstLineChars="1134" w:firstLine="272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C6C3C" w:rsidRPr="00A43A52" w:rsidRDefault="00BC6C3C" w:rsidP="00BC6C3C">
      <w:pPr>
        <w:tabs>
          <w:tab w:val="left" w:pos="3670"/>
        </w:tabs>
        <w:spacing w:after="0" w:line="40" w:lineRule="atLeast"/>
        <w:ind w:firstLineChars="1134" w:firstLine="272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C6C3C" w:rsidRPr="00A43A52" w:rsidRDefault="00BC6C3C" w:rsidP="00BC6C3C">
      <w:pPr>
        <w:tabs>
          <w:tab w:val="left" w:pos="3670"/>
        </w:tabs>
        <w:spacing w:after="0" w:line="40" w:lineRule="atLeast"/>
        <w:ind w:firstLineChars="1134" w:firstLine="272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C6C3C" w:rsidRPr="00A43A52" w:rsidRDefault="00BC6C3C" w:rsidP="00BC6C3C">
      <w:pPr>
        <w:tabs>
          <w:tab w:val="left" w:pos="3670"/>
        </w:tabs>
        <w:spacing w:after="0" w:line="40" w:lineRule="atLeast"/>
        <w:ind w:firstLineChars="1134" w:firstLine="272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C6C3C" w:rsidRPr="00A43A52" w:rsidRDefault="00BC6C3C" w:rsidP="00BC6C3C">
      <w:pPr>
        <w:tabs>
          <w:tab w:val="left" w:pos="3670"/>
        </w:tabs>
        <w:spacing w:after="0" w:line="40" w:lineRule="atLeast"/>
        <w:ind w:firstLineChars="1134" w:firstLine="272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C6C3C" w:rsidRPr="00A43A52" w:rsidRDefault="00BC6C3C" w:rsidP="00BC6C3C">
      <w:pPr>
        <w:tabs>
          <w:tab w:val="left" w:pos="3670"/>
        </w:tabs>
        <w:spacing w:after="0" w:line="40" w:lineRule="atLeast"/>
        <w:ind w:firstLineChars="1134" w:firstLine="272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C6C3C" w:rsidRPr="00A43A52" w:rsidRDefault="00BC6C3C" w:rsidP="00BC6C3C">
      <w:pPr>
        <w:tabs>
          <w:tab w:val="left" w:pos="3670"/>
        </w:tabs>
        <w:spacing w:after="0" w:line="40" w:lineRule="atLeast"/>
        <w:ind w:firstLineChars="1134" w:firstLine="272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C6C3C" w:rsidRPr="00A43A52" w:rsidRDefault="00BC6C3C" w:rsidP="00BC6C3C">
      <w:pPr>
        <w:tabs>
          <w:tab w:val="left" w:pos="3670"/>
        </w:tabs>
        <w:spacing w:after="0" w:line="40" w:lineRule="atLeast"/>
        <w:ind w:firstLineChars="1134" w:firstLine="272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C6C3C" w:rsidRDefault="00BC6C3C" w:rsidP="00BC6C3C">
      <w:pPr>
        <w:tabs>
          <w:tab w:val="left" w:pos="3670"/>
        </w:tabs>
        <w:spacing w:after="0" w:line="40" w:lineRule="atLeast"/>
        <w:ind w:firstLineChars="1134" w:firstLine="272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Trabalho</w:t>
      </w:r>
      <w:r w:rsidRPr="00A43A52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A43A52">
        <w:rPr>
          <w:rFonts w:ascii="Times New Roman" w:hAnsi="Times New Roman" w:cs="Times New Roman"/>
          <w:bCs/>
          <w:sz w:val="24"/>
          <w:szCs w:val="24"/>
        </w:rPr>
        <w:t>de Família e Sucessões</w:t>
      </w:r>
    </w:p>
    <w:p w:rsidR="00BC6C3C" w:rsidRPr="00BC6C3C" w:rsidRDefault="00BC6C3C" w:rsidP="00BC6C3C">
      <w:pPr>
        <w:pStyle w:val="NormalWeb"/>
        <w:spacing w:before="0" w:beforeAutospacing="0" w:after="0" w:afterAutospacing="0" w:line="360" w:lineRule="auto"/>
        <w:jc w:val="center"/>
      </w:pPr>
      <w:r w:rsidRPr="00BC6C3C">
        <w:rPr>
          <w:bCs/>
        </w:rPr>
        <w:t>(</w:t>
      </w:r>
      <w:r w:rsidRPr="00BC6C3C">
        <w:t>Alienação parental e a(s) crítica(s) construtiva(s), através de alteração de seus artigos)</w:t>
      </w:r>
    </w:p>
    <w:p w:rsidR="00BC6C3C" w:rsidRPr="00A43A52" w:rsidRDefault="00BC6C3C" w:rsidP="00BC6C3C">
      <w:pPr>
        <w:tabs>
          <w:tab w:val="left" w:pos="3670"/>
        </w:tabs>
        <w:spacing w:after="0" w:line="40" w:lineRule="atLeast"/>
        <w:ind w:firstLineChars="1134" w:firstLine="2722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BC6C3C" w:rsidRPr="00A43A52" w:rsidRDefault="00BC6C3C" w:rsidP="00BC6C3C">
      <w:pPr>
        <w:tabs>
          <w:tab w:val="left" w:pos="3670"/>
        </w:tabs>
        <w:spacing w:after="0" w:line="40" w:lineRule="atLeast"/>
        <w:ind w:firstLineChars="1134" w:firstLine="2722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:rsidR="00BC6C3C" w:rsidRDefault="00BC6C3C" w:rsidP="00BC6C3C">
      <w:pPr>
        <w:tabs>
          <w:tab w:val="left" w:pos="3670"/>
        </w:tabs>
        <w:spacing w:after="0" w:line="40" w:lineRule="atLeast"/>
        <w:ind w:firstLineChars="1134" w:firstLine="2722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:rsidR="00BC6C3C" w:rsidRDefault="00BC6C3C" w:rsidP="00BC6C3C">
      <w:pPr>
        <w:tabs>
          <w:tab w:val="left" w:pos="3670"/>
        </w:tabs>
        <w:spacing w:after="0" w:line="40" w:lineRule="atLeast"/>
        <w:ind w:firstLineChars="1134" w:firstLine="2722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:rsidR="00BC6C3C" w:rsidRDefault="00BC6C3C" w:rsidP="00BC6C3C">
      <w:pPr>
        <w:tabs>
          <w:tab w:val="left" w:pos="3670"/>
        </w:tabs>
        <w:spacing w:after="0" w:line="40" w:lineRule="atLeast"/>
        <w:ind w:firstLineChars="1134" w:firstLine="2722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:rsidR="00BC6C3C" w:rsidRDefault="00BC6C3C" w:rsidP="00BC6C3C">
      <w:pPr>
        <w:tabs>
          <w:tab w:val="left" w:pos="3670"/>
        </w:tabs>
        <w:spacing w:after="0" w:line="40" w:lineRule="atLeast"/>
        <w:ind w:firstLineChars="1134" w:firstLine="2722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:rsidR="00BC6C3C" w:rsidRDefault="00BC6C3C" w:rsidP="00BC6C3C">
      <w:pPr>
        <w:tabs>
          <w:tab w:val="left" w:pos="3670"/>
        </w:tabs>
        <w:spacing w:after="0" w:line="40" w:lineRule="atLeast"/>
        <w:ind w:firstLineChars="1134" w:firstLine="2722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:rsidR="00BC6C3C" w:rsidRPr="00A43A52" w:rsidRDefault="00BC6C3C" w:rsidP="00BC6C3C">
      <w:pPr>
        <w:tabs>
          <w:tab w:val="left" w:pos="3670"/>
        </w:tabs>
        <w:spacing w:after="0" w:line="40" w:lineRule="atLeast"/>
        <w:ind w:firstLineChars="1134" w:firstLine="2722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:rsidR="00BC6C3C" w:rsidRPr="00A43A52" w:rsidRDefault="00BC6C3C" w:rsidP="00BC6C3C">
      <w:pPr>
        <w:tabs>
          <w:tab w:val="left" w:pos="3670"/>
        </w:tabs>
        <w:spacing w:after="0" w:line="40" w:lineRule="atLeast"/>
        <w:ind w:firstLineChars="1134" w:firstLine="272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C6C3C" w:rsidRDefault="00BC6C3C" w:rsidP="00BC6C3C">
      <w:pPr>
        <w:spacing w:after="0" w:line="40" w:lineRule="atLeast"/>
        <w:ind w:firstLineChars="1134" w:firstLine="2722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C6C3C" w:rsidRDefault="00BC6C3C" w:rsidP="00BC6C3C">
      <w:pPr>
        <w:spacing w:after="0" w:line="40" w:lineRule="atLeast"/>
        <w:ind w:firstLineChars="1134" w:firstLine="2722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C6C3C" w:rsidRDefault="00BC6C3C" w:rsidP="00BC6C3C">
      <w:pPr>
        <w:spacing w:after="0" w:line="40" w:lineRule="atLeast"/>
        <w:ind w:firstLineChars="1134" w:firstLine="2722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C6C3C" w:rsidRPr="00A43A52" w:rsidRDefault="00BC6C3C" w:rsidP="00BC6C3C">
      <w:pPr>
        <w:spacing w:after="0" w:line="40" w:lineRule="atLeast"/>
        <w:ind w:firstLineChars="1134" w:firstLine="2722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C6C3C" w:rsidRPr="00A43A52" w:rsidRDefault="00BC6C3C" w:rsidP="00BC6C3C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A43A52">
        <w:rPr>
          <w:rFonts w:ascii="Times New Roman" w:hAnsi="Times New Roman" w:cs="Times New Roman"/>
          <w:sz w:val="24"/>
          <w:szCs w:val="24"/>
        </w:rPr>
        <w:t xml:space="preserve">Trabalho apresentado </w:t>
      </w:r>
      <w:r>
        <w:rPr>
          <w:rFonts w:ascii="Times New Roman" w:hAnsi="Times New Roman" w:cs="Times New Roman"/>
          <w:sz w:val="24"/>
          <w:szCs w:val="24"/>
        </w:rPr>
        <w:t>à</w:t>
      </w:r>
      <w:r w:rsidRPr="00A43A52">
        <w:rPr>
          <w:rFonts w:ascii="Times New Roman" w:hAnsi="Times New Roman" w:cs="Times New Roman"/>
          <w:sz w:val="24"/>
          <w:szCs w:val="24"/>
        </w:rPr>
        <w:t xml:space="preserve"> professora Anna Valéria Marques, professora da disciplina de Família e Sucessões, para obtenção de nota.</w:t>
      </w:r>
    </w:p>
    <w:p w:rsidR="00BC6C3C" w:rsidRPr="00A43A52" w:rsidRDefault="00BC6C3C" w:rsidP="00BC6C3C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</w:p>
    <w:p w:rsidR="00BC6C3C" w:rsidRPr="00A43A52" w:rsidRDefault="00BC6C3C" w:rsidP="00BC6C3C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</w:p>
    <w:p w:rsidR="00BC6C3C" w:rsidRPr="00A43A52" w:rsidRDefault="00BC6C3C" w:rsidP="00BC6C3C">
      <w:pPr>
        <w:spacing w:after="0" w:line="40" w:lineRule="atLeast"/>
        <w:ind w:firstLineChars="1134" w:firstLine="273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C6C3C" w:rsidRPr="00A43A52" w:rsidRDefault="00BC6C3C" w:rsidP="00BC6C3C">
      <w:pPr>
        <w:spacing w:after="0" w:line="40" w:lineRule="atLeast"/>
        <w:ind w:firstLineChars="1134" w:firstLine="2732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BC6C3C" w:rsidRPr="00A43A52" w:rsidRDefault="00BC6C3C" w:rsidP="00BC6C3C">
      <w:pPr>
        <w:spacing w:after="0" w:line="40" w:lineRule="atLeast"/>
        <w:ind w:firstLineChars="1134" w:firstLine="2732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BC6C3C" w:rsidRPr="00A43A52" w:rsidRDefault="00BC6C3C" w:rsidP="00BC6C3C">
      <w:pPr>
        <w:spacing w:after="0" w:line="40" w:lineRule="atLeast"/>
        <w:ind w:firstLineChars="1134" w:firstLine="2732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BC6C3C" w:rsidRPr="00A43A52" w:rsidRDefault="00BC6C3C" w:rsidP="00BC6C3C">
      <w:pPr>
        <w:spacing w:after="0" w:line="40" w:lineRule="atLeast"/>
        <w:ind w:firstLineChars="1134" w:firstLine="2732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BC6C3C" w:rsidRPr="00A43A52" w:rsidRDefault="00BC6C3C" w:rsidP="00BC6C3C">
      <w:pPr>
        <w:spacing w:after="0" w:line="40" w:lineRule="atLeast"/>
        <w:ind w:firstLineChars="1134" w:firstLine="2732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BC6C3C" w:rsidRPr="00A43A52" w:rsidRDefault="00BC6C3C" w:rsidP="00BC6C3C">
      <w:pPr>
        <w:spacing w:after="0" w:line="40" w:lineRule="atLeast"/>
        <w:ind w:firstLineChars="1134" w:firstLine="2732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BC6C3C" w:rsidRPr="00A43A52" w:rsidRDefault="00BC6C3C" w:rsidP="00BC6C3C">
      <w:pPr>
        <w:spacing w:after="0" w:line="40" w:lineRule="atLeast"/>
        <w:ind w:firstLineChars="1134" w:firstLine="2732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BC6C3C" w:rsidRPr="00A43A52" w:rsidRDefault="00BC6C3C" w:rsidP="00BC6C3C">
      <w:pPr>
        <w:spacing w:after="0" w:line="40" w:lineRule="atLeast"/>
        <w:ind w:firstLineChars="1134" w:firstLine="2732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BC6C3C" w:rsidRDefault="00BC6C3C" w:rsidP="00BC6C3C">
      <w:pPr>
        <w:spacing w:after="0" w:line="40" w:lineRule="atLeast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BC6C3C" w:rsidRPr="00A43A52" w:rsidRDefault="00BC6C3C" w:rsidP="00BC6C3C">
      <w:pPr>
        <w:spacing w:after="0" w:line="40" w:lineRule="atLeast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BC6C3C" w:rsidRPr="00A43A52" w:rsidRDefault="00BC6C3C" w:rsidP="00BC6C3C">
      <w:pPr>
        <w:spacing w:after="0" w:line="40" w:lineRule="atLeast"/>
        <w:ind w:firstLineChars="1134" w:firstLine="2732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BC6C3C" w:rsidRPr="00A43A52" w:rsidRDefault="00BC6C3C" w:rsidP="00BC6C3C">
      <w:pPr>
        <w:spacing w:after="0" w:line="40" w:lineRule="atLeast"/>
        <w:ind w:firstLineChars="1134" w:firstLine="2732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BC6C3C" w:rsidRDefault="00BC6C3C" w:rsidP="00BC6C3C">
      <w:pPr>
        <w:spacing w:after="0" w:line="40" w:lineRule="atLeast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BC6C3C" w:rsidRDefault="00BC6C3C" w:rsidP="00BC6C3C">
      <w:pPr>
        <w:spacing w:after="0" w:line="40" w:lineRule="atLeast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BC6C3C" w:rsidRDefault="00BC6C3C" w:rsidP="00BC6C3C">
      <w:pPr>
        <w:spacing w:after="0" w:line="40" w:lineRule="atLeast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BC6C3C" w:rsidRDefault="00BC6C3C" w:rsidP="00BC6C3C">
      <w:pPr>
        <w:pStyle w:val="NormalWeb"/>
        <w:spacing w:before="0" w:beforeAutospacing="0" w:after="0" w:afterAutospacing="0" w:line="360" w:lineRule="auto"/>
        <w:rPr>
          <w:b/>
        </w:rPr>
      </w:pPr>
    </w:p>
    <w:p w:rsidR="00BD330A" w:rsidRPr="00B23D29" w:rsidRDefault="00B23D29" w:rsidP="00B23D29">
      <w:pPr>
        <w:pStyle w:val="NormalWeb"/>
        <w:spacing w:before="0" w:beforeAutospacing="0" w:after="0" w:afterAutospacing="0" w:line="360" w:lineRule="auto"/>
        <w:jc w:val="center"/>
        <w:rPr>
          <w:b/>
        </w:rPr>
      </w:pPr>
      <w:r>
        <w:rPr>
          <w:b/>
        </w:rPr>
        <w:lastRenderedPageBreak/>
        <w:t>A</w:t>
      </w:r>
      <w:r w:rsidRPr="00B23D29">
        <w:rPr>
          <w:b/>
        </w:rPr>
        <w:t>lienação parental e a(s) crítica(s) construtiva(s), através de alteração de seus artigos</w:t>
      </w:r>
    </w:p>
    <w:p w:rsidR="00B23D29" w:rsidRDefault="00B23D29" w:rsidP="000C5923">
      <w:pPr>
        <w:pStyle w:val="NormalWeb"/>
        <w:spacing w:before="0" w:beforeAutospacing="0" w:after="0" w:afterAutospacing="0" w:line="360" w:lineRule="auto"/>
        <w:ind w:firstLine="1134"/>
        <w:jc w:val="both"/>
      </w:pPr>
    </w:p>
    <w:p w:rsidR="00714F2C" w:rsidRPr="00013B3F" w:rsidRDefault="00BD330A" w:rsidP="000C5923">
      <w:pPr>
        <w:pStyle w:val="NormalWeb"/>
        <w:spacing w:before="0" w:beforeAutospacing="0" w:after="0" w:afterAutospacing="0" w:line="360" w:lineRule="auto"/>
        <w:ind w:firstLine="1134"/>
        <w:jc w:val="both"/>
      </w:pPr>
      <w:r w:rsidRPr="00013B3F">
        <w:t>Ainda que</w:t>
      </w:r>
      <w:r w:rsidR="00714F2C" w:rsidRPr="00013B3F">
        <w:t xml:space="preserve"> </w:t>
      </w:r>
      <w:r w:rsidRPr="00013B3F">
        <w:t>o</w:t>
      </w:r>
      <w:r w:rsidR="00714F2C" w:rsidRPr="00013B3F">
        <w:t xml:space="preserve"> </w:t>
      </w:r>
      <w:r w:rsidRPr="00013B3F">
        <w:t>arranjo legal</w:t>
      </w:r>
      <w:r w:rsidR="0046369F">
        <w:t>, que dispõe</w:t>
      </w:r>
      <w:r w:rsidRPr="00013B3F">
        <w:t xml:space="preserve"> sobre o </w:t>
      </w:r>
      <w:r w:rsidR="00714F2C" w:rsidRPr="00013B3F">
        <w:t xml:space="preserve">tema seja </w:t>
      </w:r>
      <w:r w:rsidRPr="00013B3F">
        <w:t>atual</w:t>
      </w:r>
      <w:r w:rsidR="00714F2C" w:rsidRPr="00013B3F">
        <w:t xml:space="preserve">, a </w:t>
      </w:r>
      <w:r w:rsidRPr="00013B3F">
        <w:t>realidade já nos manifestava a</w:t>
      </w:r>
      <w:r w:rsidR="0046369F">
        <w:t xml:space="preserve"> sua </w:t>
      </w:r>
      <w:r w:rsidRPr="00013B3F">
        <w:t>existência através do</w:t>
      </w:r>
      <w:r w:rsidR="00FB7A64">
        <w:t xml:space="preserve"> seguinte</w:t>
      </w:r>
      <w:r w:rsidRPr="00013B3F">
        <w:t xml:space="preserve"> termo: </w:t>
      </w:r>
      <w:r w:rsidRPr="00013B3F">
        <w:rPr>
          <w:i/>
        </w:rPr>
        <w:t>síndrome da alienação parental</w:t>
      </w:r>
      <w:r w:rsidRPr="00013B3F">
        <w:t xml:space="preserve"> ou </w:t>
      </w:r>
      <w:r w:rsidRPr="00013B3F">
        <w:rPr>
          <w:i/>
        </w:rPr>
        <w:t>alienação de falsas memórias</w:t>
      </w:r>
      <w:r w:rsidR="009D4E24" w:rsidRPr="00013B3F">
        <w:t xml:space="preserve">. Conceito este, determinado por Richard Gardner, </w:t>
      </w:r>
      <w:r w:rsidR="0046369F">
        <w:t>dado à</w:t>
      </w:r>
      <w:r w:rsidR="009D4E24" w:rsidRPr="00013B3F">
        <w:t xml:space="preserve"> programação realizada em uma criança, para que esta odeie o seu genitor</w:t>
      </w:r>
      <w:r w:rsidR="0046369F">
        <w:t>,</w:t>
      </w:r>
      <w:r w:rsidR="009D4E24" w:rsidRPr="00013B3F">
        <w:t xml:space="preserve"> sem justificativas.</w:t>
      </w:r>
    </w:p>
    <w:p w:rsidR="00714F2C" w:rsidRPr="00013B3F" w:rsidRDefault="009D4E24" w:rsidP="000C5923">
      <w:pPr>
        <w:pStyle w:val="NormalWeb"/>
        <w:spacing w:before="0" w:beforeAutospacing="0" w:after="0" w:afterAutospacing="0" w:line="360" w:lineRule="auto"/>
        <w:ind w:firstLine="1134"/>
        <w:jc w:val="both"/>
      </w:pPr>
      <w:r w:rsidRPr="00013B3F">
        <w:t>Maria Berenice Dias condena o ato</w:t>
      </w:r>
      <w:r w:rsidR="0046369F">
        <w:t>,</w:t>
      </w:r>
      <w:r w:rsidRPr="00013B3F">
        <w:t xml:space="preserve"> afirmando ser uma campanha de desmoralização ao genitor, na qual o filho é utilizado como vetor de agressividade destinada ao mesmo. Assim, o genitor que possui a guarda do filho, detém o poder sobre o temp</w:t>
      </w:r>
      <w:r w:rsidR="0046369F">
        <w:t>o e, sobre o sentimento que o filho</w:t>
      </w:r>
      <w:r w:rsidRPr="00013B3F">
        <w:t xml:space="preserve"> tem para com o seu </w:t>
      </w:r>
      <w:r w:rsidR="0046369F">
        <w:t xml:space="preserve">outro </w:t>
      </w:r>
      <w:r w:rsidRPr="00013B3F">
        <w:t xml:space="preserve">genitor. </w:t>
      </w:r>
    </w:p>
    <w:p w:rsidR="00393782" w:rsidRPr="00013B3F" w:rsidRDefault="009D4E24" w:rsidP="0046369F">
      <w:pPr>
        <w:pStyle w:val="NormalWeb"/>
        <w:spacing w:before="0" w:beforeAutospacing="0" w:after="0" w:afterAutospacing="0" w:line="360" w:lineRule="auto"/>
        <w:ind w:firstLine="1134"/>
        <w:jc w:val="both"/>
      </w:pPr>
      <w:r w:rsidRPr="00013B3F">
        <w:t>Diante da existência da denominada “síndrome da alienação parental”</w:t>
      </w:r>
      <w:r w:rsidR="00393782" w:rsidRPr="00013B3F">
        <w:t xml:space="preserve">, </w:t>
      </w:r>
      <w:proofErr w:type="spellStart"/>
      <w:r w:rsidR="00393782" w:rsidRPr="00013B3F">
        <w:t>Glicia</w:t>
      </w:r>
      <w:proofErr w:type="spellEnd"/>
      <w:r w:rsidR="00393782" w:rsidRPr="00013B3F">
        <w:t xml:space="preserve"> Barbosa de Matos Brasil, psicóloga do TJ do Rio de Janeiro, anunciava a importância da "reconstrução dos vínculos afetivos pelo Judiciário”.</w:t>
      </w:r>
      <w:r w:rsidR="0046369F">
        <w:t xml:space="preserve"> </w:t>
      </w:r>
      <w:r w:rsidR="00393782" w:rsidRPr="00013B3F">
        <w:t xml:space="preserve">Destarte, a autora aludiu a necessidade de haver um trabalho interdisciplinar entre o Juízo, o MP, os Advogados e Equipes Técnicas, </w:t>
      </w:r>
      <w:r w:rsidR="0046369F">
        <w:t>para que vislumbrassem</w:t>
      </w:r>
      <w:r w:rsidR="00393782" w:rsidRPr="00013B3F">
        <w:t xml:space="preserve"> a reedificação dos laços de afetividade.</w:t>
      </w:r>
    </w:p>
    <w:p w:rsidR="00F54132" w:rsidRPr="00013B3F" w:rsidRDefault="0046369F" w:rsidP="000C5923">
      <w:pPr>
        <w:pStyle w:val="NormalWeb"/>
        <w:spacing w:before="0" w:beforeAutospacing="0" w:after="0" w:afterAutospacing="0" w:line="360" w:lineRule="auto"/>
        <w:ind w:firstLine="1134"/>
        <w:jc w:val="both"/>
      </w:pPr>
      <w:r>
        <w:t>D</w:t>
      </w:r>
      <w:r w:rsidR="00393782" w:rsidRPr="00013B3F">
        <w:t xml:space="preserve">iante da relevante necessidade, dada pela jurisprudência e pela doutrina, da participação </w:t>
      </w:r>
      <w:proofErr w:type="gramStart"/>
      <w:r w:rsidR="00393782" w:rsidRPr="00013B3F">
        <w:t>dos avós</w:t>
      </w:r>
      <w:proofErr w:type="gramEnd"/>
      <w:r w:rsidR="00393782" w:rsidRPr="00013B3F">
        <w:t xml:space="preserve"> no vínculo afetivo,</w:t>
      </w:r>
      <w:r w:rsidR="00F54132" w:rsidRPr="00013B3F">
        <w:t xml:space="preserve"> dando a eles direitos autônomos, guarda e ônus na obrigação de alimentos;  e inclu</w:t>
      </w:r>
      <w:r>
        <w:t>sive por tê-los destacados no</w:t>
      </w:r>
      <w:r w:rsidR="00F54132" w:rsidRPr="00013B3F">
        <w:t xml:space="preserve"> art. 2º, VII</w:t>
      </w:r>
      <w:r w:rsidR="00DA5533">
        <w:t xml:space="preserve"> da Lei</w:t>
      </w:r>
      <w:r w:rsidR="00F54132" w:rsidRPr="00013B3F">
        <w:t>, o texto deveria incluí-los no rol da alienação parental, como vítimas da mesma.</w:t>
      </w:r>
    </w:p>
    <w:p w:rsidR="00F54132" w:rsidRDefault="00F54132" w:rsidP="000C5923">
      <w:pPr>
        <w:pStyle w:val="NormalWeb"/>
        <w:spacing w:before="0" w:beforeAutospacing="0" w:after="0" w:afterAutospacing="0" w:line="360" w:lineRule="auto"/>
        <w:ind w:firstLine="1134"/>
        <w:jc w:val="both"/>
      </w:pPr>
      <w:r w:rsidRPr="00013B3F">
        <w:t xml:space="preserve"> Perante o exposto, quando da alienação parental surgir um impeditivo que afetem os laços afetivos para com </w:t>
      </w:r>
      <w:proofErr w:type="gramStart"/>
      <w:r w:rsidRPr="00013B3F">
        <w:t>os avós</w:t>
      </w:r>
      <w:proofErr w:type="gramEnd"/>
      <w:r w:rsidRPr="00013B3F">
        <w:t xml:space="preserve">, deve-se levar em consideração que, diante da disposição legal, encontra-se em silêncio normativo. </w:t>
      </w:r>
    </w:p>
    <w:p w:rsidR="00013B3F" w:rsidRPr="00013B3F" w:rsidRDefault="00013B3F" w:rsidP="000C5923">
      <w:pPr>
        <w:pStyle w:val="NormalWeb"/>
        <w:spacing w:before="0" w:beforeAutospacing="0" w:after="0" w:afterAutospacing="0" w:line="360" w:lineRule="auto"/>
        <w:ind w:firstLine="1134"/>
        <w:jc w:val="both"/>
      </w:pPr>
    </w:p>
    <w:p w:rsidR="00D360EE" w:rsidRDefault="00D360EE" w:rsidP="00013B3F">
      <w:pPr>
        <w:pStyle w:val="NormalWeb"/>
        <w:spacing w:before="0" w:beforeAutospacing="0" w:after="0" w:afterAutospacing="0"/>
        <w:ind w:left="2268"/>
        <w:jc w:val="both"/>
        <w:rPr>
          <w:sz w:val="20"/>
          <w:szCs w:val="20"/>
        </w:rPr>
      </w:pPr>
      <w:r w:rsidRPr="00013B3F">
        <w:rPr>
          <w:sz w:val="20"/>
          <w:szCs w:val="20"/>
        </w:rPr>
        <w:t xml:space="preserve">Art. 2o Considera-se ato de alienação parental a interferência na formação psicológica da criança ou do adolescente promovida ou induzida por um dos genitores, </w:t>
      </w:r>
      <w:proofErr w:type="gramStart"/>
      <w:r w:rsidRPr="00013B3F">
        <w:rPr>
          <w:sz w:val="20"/>
          <w:szCs w:val="20"/>
        </w:rPr>
        <w:t>pelos</w:t>
      </w:r>
      <w:r w:rsidR="00013B3F" w:rsidRPr="00013B3F">
        <w:rPr>
          <w:sz w:val="20"/>
          <w:szCs w:val="20"/>
        </w:rPr>
        <w:t xml:space="preserve"> </w:t>
      </w:r>
      <w:r w:rsidRPr="00013B3F">
        <w:rPr>
          <w:sz w:val="20"/>
          <w:szCs w:val="20"/>
        </w:rPr>
        <w:t>avós</w:t>
      </w:r>
      <w:proofErr w:type="gramEnd"/>
      <w:r w:rsidRPr="00013B3F">
        <w:rPr>
          <w:sz w:val="20"/>
          <w:szCs w:val="20"/>
        </w:rPr>
        <w:t xml:space="preserve"> ou pelos que tenham a criança ou adolescente sob a sua autoridade, guarda ou vigilância para que repudie genitor ou que cause prejuízo ao estabelecimento ou à manutenção de vínculos com este.</w:t>
      </w:r>
    </w:p>
    <w:p w:rsidR="00013B3F" w:rsidRDefault="00013B3F" w:rsidP="00013B3F">
      <w:pPr>
        <w:pStyle w:val="NormalWeb"/>
        <w:spacing w:before="0" w:beforeAutospacing="0" w:after="0" w:afterAutospacing="0"/>
        <w:ind w:left="2268"/>
        <w:jc w:val="both"/>
        <w:rPr>
          <w:sz w:val="20"/>
          <w:szCs w:val="20"/>
        </w:rPr>
      </w:pPr>
    </w:p>
    <w:p w:rsidR="00013B3F" w:rsidRPr="00013B3F" w:rsidRDefault="00013B3F" w:rsidP="00013B3F">
      <w:pPr>
        <w:pStyle w:val="NormalWeb"/>
        <w:spacing w:before="0" w:beforeAutospacing="0" w:after="0" w:afterAutospacing="0"/>
        <w:ind w:left="2268"/>
        <w:jc w:val="both"/>
        <w:rPr>
          <w:sz w:val="20"/>
          <w:szCs w:val="20"/>
        </w:rPr>
      </w:pPr>
    </w:p>
    <w:p w:rsidR="0031709F" w:rsidRPr="00013B3F" w:rsidRDefault="00D360EE" w:rsidP="000C5923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13B3F">
        <w:rPr>
          <w:rFonts w:ascii="Times New Roman" w:eastAsia="Times New Roman" w:hAnsi="Times New Roman" w:cs="Times New Roman"/>
          <w:sz w:val="24"/>
          <w:szCs w:val="24"/>
          <w:lang w:eastAsia="pt-BR"/>
        </w:rPr>
        <w:t>De acordo com o caput do art. 2º da Lei, é considerado “alienador” o genitor, ascendente, tutor e os representantes da criança,</w:t>
      </w:r>
      <w:r w:rsidR="0046369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013B3F">
        <w:rPr>
          <w:rFonts w:ascii="Times New Roman" w:eastAsia="Times New Roman" w:hAnsi="Times New Roman" w:cs="Times New Roman"/>
          <w:sz w:val="24"/>
          <w:szCs w:val="24"/>
          <w:lang w:eastAsia="pt-BR"/>
        </w:rPr>
        <w:t>o</w:t>
      </w:r>
      <w:r w:rsidR="0046369F">
        <w:rPr>
          <w:rFonts w:ascii="Times New Roman" w:eastAsia="Times New Roman" w:hAnsi="Times New Roman" w:cs="Times New Roman"/>
          <w:sz w:val="24"/>
          <w:szCs w:val="24"/>
          <w:lang w:eastAsia="pt-BR"/>
        </w:rPr>
        <w:t>u</w:t>
      </w:r>
      <w:r w:rsidRPr="00013B3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seja, a determinação do alienador é dada por um grande número de possibilidades de sujeitos, incluindo entre eles, não só quem detém o poder familiar, mas </w:t>
      </w:r>
      <w:proofErr w:type="gramStart"/>
      <w:r w:rsidRPr="00013B3F">
        <w:rPr>
          <w:rFonts w:ascii="Times New Roman" w:eastAsia="Times New Roman" w:hAnsi="Times New Roman" w:cs="Times New Roman"/>
          <w:sz w:val="24"/>
          <w:szCs w:val="24"/>
          <w:lang w:eastAsia="pt-BR"/>
        </w:rPr>
        <w:t>também</w:t>
      </w:r>
      <w:r w:rsidR="0031709F" w:rsidRPr="00013B3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,</w:t>
      </w:r>
      <w:proofErr w:type="gramEnd"/>
      <w:r w:rsidR="0031709F" w:rsidRPr="00013B3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nos casos de “famílias substitutas”, ou mesmo nos casos de vigilância</w:t>
      </w:r>
      <w:r w:rsidRPr="00013B3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Já o alienado é somente o “genitor” agredido pela alienação parental e, </w:t>
      </w:r>
      <w:proofErr w:type="spellStart"/>
      <w:r w:rsidRPr="00013B3F">
        <w:rPr>
          <w:rFonts w:ascii="Times New Roman" w:eastAsia="Times New Roman" w:hAnsi="Times New Roman" w:cs="Times New Roman"/>
          <w:sz w:val="24"/>
          <w:szCs w:val="24"/>
          <w:lang w:eastAsia="pt-BR"/>
        </w:rPr>
        <w:t>consequentemente</w:t>
      </w:r>
      <w:proofErr w:type="spellEnd"/>
      <w:r w:rsidRPr="00013B3F">
        <w:rPr>
          <w:rFonts w:ascii="Times New Roman" w:eastAsia="Times New Roman" w:hAnsi="Times New Roman" w:cs="Times New Roman"/>
          <w:sz w:val="24"/>
          <w:szCs w:val="24"/>
          <w:lang w:eastAsia="pt-BR"/>
        </w:rPr>
        <w:t>, vítima dos atos da mesma.</w:t>
      </w:r>
    </w:p>
    <w:p w:rsidR="00B811C9" w:rsidRPr="00B811C9" w:rsidRDefault="0031709F" w:rsidP="000C5923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13B3F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 xml:space="preserve">Não obstante a existência de um grande número de agentes ativos, o legislador errou na definição dos presumíveis sujeitos passivos, determinando-os apenas como </w:t>
      </w:r>
      <w:r w:rsidRPr="00013B3F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genitores</w:t>
      </w:r>
      <w:r w:rsidRPr="00013B3F">
        <w:rPr>
          <w:rFonts w:ascii="Times New Roman" w:eastAsia="Times New Roman" w:hAnsi="Times New Roman" w:cs="Times New Roman"/>
          <w:sz w:val="24"/>
          <w:szCs w:val="24"/>
          <w:lang w:eastAsia="pt-BR"/>
        </w:rPr>
        <w:t>. E quanto aos pais adotivo</w:t>
      </w:r>
      <w:r w:rsidR="00851C33" w:rsidRPr="00013B3F">
        <w:rPr>
          <w:rFonts w:ascii="Times New Roman" w:eastAsia="Times New Roman" w:hAnsi="Times New Roman" w:cs="Times New Roman"/>
          <w:sz w:val="24"/>
          <w:szCs w:val="24"/>
          <w:lang w:eastAsia="pt-BR"/>
        </w:rPr>
        <w:t>s, n</w:t>
      </w:r>
      <w:r w:rsidRPr="00013B3F">
        <w:rPr>
          <w:rFonts w:ascii="Times New Roman" w:eastAsia="Times New Roman" w:hAnsi="Times New Roman" w:cs="Times New Roman"/>
          <w:sz w:val="24"/>
          <w:szCs w:val="24"/>
          <w:lang w:eastAsia="pt-BR"/>
        </w:rPr>
        <w:t>ão cabe alienação parental? Talvez</w:t>
      </w:r>
      <w:r w:rsidR="00851C33" w:rsidRPr="00013B3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fosse mais interessante nominar os sujeitos passivos</w:t>
      </w:r>
      <w:r w:rsidRPr="00013B3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como </w:t>
      </w:r>
      <w:r w:rsidRPr="00013B3F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pais</w:t>
      </w:r>
      <w:r w:rsidRPr="00013B3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ou mesmo, aqueles que</w:t>
      </w:r>
      <w:r w:rsidRPr="00013B3F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 xml:space="preserve"> detêm o </w:t>
      </w:r>
      <w:r w:rsidR="00851C33" w:rsidRPr="00013B3F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poder familiar</w:t>
      </w:r>
      <w:r w:rsidR="00851C33" w:rsidRPr="00013B3F">
        <w:rPr>
          <w:rFonts w:ascii="Times New Roman" w:eastAsia="Times New Roman" w:hAnsi="Times New Roman" w:cs="Times New Roman"/>
          <w:sz w:val="24"/>
          <w:szCs w:val="24"/>
          <w:lang w:eastAsia="pt-BR"/>
        </w:rPr>
        <w:t>, ficando subentendido a inclusão dos mesmos no rol de agentes passivos.</w:t>
      </w:r>
    </w:p>
    <w:p w:rsidR="00851C33" w:rsidRPr="00013B3F" w:rsidRDefault="00851C33" w:rsidP="000C5923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13B3F">
        <w:rPr>
          <w:rFonts w:ascii="Times New Roman" w:eastAsia="Times New Roman" w:hAnsi="Times New Roman" w:cs="Times New Roman"/>
          <w:sz w:val="24"/>
          <w:szCs w:val="24"/>
          <w:lang w:eastAsia="pt-BR"/>
        </w:rPr>
        <w:t>Quanto aos artigos vetados, há uma discussão acerca das razões que circundam o art. 9º. O mesmo fora vetado sob argumentos pautados no art. 227 da CF</w:t>
      </w:r>
      <w:r w:rsidR="000C5923" w:rsidRPr="00013B3F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013B3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0C5923" w:rsidRPr="00013B3F">
        <w:rPr>
          <w:rFonts w:ascii="Times New Roman" w:eastAsia="Times New Roman" w:hAnsi="Times New Roman" w:cs="Times New Roman"/>
          <w:sz w:val="24"/>
          <w:szCs w:val="24"/>
          <w:lang w:eastAsia="pt-BR"/>
        </w:rPr>
        <w:t>N</w:t>
      </w:r>
      <w:r w:rsidRPr="00013B3F">
        <w:rPr>
          <w:rFonts w:ascii="Times New Roman" w:eastAsia="Times New Roman" w:hAnsi="Times New Roman" w:cs="Times New Roman"/>
          <w:sz w:val="24"/>
          <w:szCs w:val="24"/>
          <w:lang w:eastAsia="pt-BR"/>
        </w:rPr>
        <w:t>ão cabe a apreciação do direito da criança e do adolescente à convivência familiar, através de mecanismos extrajudiciais, como a mediação, visto que se trata de um direito indisponível.</w:t>
      </w:r>
    </w:p>
    <w:p w:rsidR="000C5923" w:rsidRPr="00013B3F" w:rsidRDefault="000C5923" w:rsidP="000C5923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13B3F">
        <w:rPr>
          <w:rFonts w:ascii="Times New Roman" w:eastAsia="Times New Roman" w:hAnsi="Times New Roman" w:cs="Times New Roman"/>
          <w:sz w:val="24"/>
          <w:szCs w:val="24"/>
          <w:lang w:eastAsia="pt-BR"/>
        </w:rPr>
        <w:t>Mas a discussão se deve à existência do § 3º do artigo vetado, o qual supriria tal questão, trazendo consigo a exigência de apreciação do acordo, pelo Ministério Público e sujeitando-se à homologação judicial. Desse modo, o veto não se justifica, além do que, a mediação respeita os princípios da intervenção mínima.</w:t>
      </w:r>
    </w:p>
    <w:p w:rsidR="00BD330A" w:rsidRPr="00013B3F" w:rsidRDefault="00BD330A" w:rsidP="00DA55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5923" w:rsidRPr="00013B3F" w:rsidRDefault="000C5923" w:rsidP="00B93B0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3B3F">
        <w:rPr>
          <w:rFonts w:ascii="Times New Roman" w:hAnsi="Times New Roman" w:cs="Times New Roman"/>
          <w:b/>
          <w:sz w:val="24"/>
          <w:szCs w:val="24"/>
        </w:rPr>
        <w:t>REFERÊNCIAS</w:t>
      </w:r>
    </w:p>
    <w:p w:rsidR="00013B3F" w:rsidRPr="00013B3F" w:rsidRDefault="00013B3F" w:rsidP="00B93B0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3B3F" w:rsidRPr="00013B3F" w:rsidRDefault="00013B3F" w:rsidP="00013B3F">
      <w:pPr>
        <w:pStyle w:val="Ttulo1"/>
        <w:tabs>
          <w:tab w:val="left" w:pos="709"/>
        </w:tabs>
        <w:spacing w:before="0" w:beforeAutospacing="0" w:after="0" w:afterAutospacing="0"/>
        <w:jc w:val="both"/>
        <w:rPr>
          <w:b w:val="0"/>
          <w:sz w:val="24"/>
          <w:szCs w:val="24"/>
        </w:rPr>
      </w:pPr>
      <w:r w:rsidRPr="00013B3F">
        <w:rPr>
          <w:b w:val="0"/>
          <w:caps/>
          <w:sz w:val="24"/>
          <w:szCs w:val="24"/>
        </w:rPr>
        <w:t>Almeida Júnior</w:t>
      </w:r>
      <w:r w:rsidRPr="00013B3F">
        <w:rPr>
          <w:b w:val="0"/>
          <w:sz w:val="24"/>
          <w:szCs w:val="24"/>
        </w:rPr>
        <w:t xml:space="preserve">, </w:t>
      </w:r>
      <w:hyperlink r:id="rId9" w:tooltip="Acesse o perfil desse autor" w:history="1">
        <w:r w:rsidRPr="00013B3F">
          <w:rPr>
            <w:rStyle w:val="Hyperlink"/>
            <w:b w:val="0"/>
            <w:color w:val="auto"/>
            <w:sz w:val="24"/>
            <w:szCs w:val="24"/>
            <w:u w:val="none"/>
          </w:rPr>
          <w:t xml:space="preserve">Jesualdo Eduardo de. </w:t>
        </w:r>
      </w:hyperlink>
      <w:r w:rsidRPr="00013B3F">
        <w:rPr>
          <w:b w:val="0"/>
          <w:sz w:val="24"/>
          <w:szCs w:val="24"/>
        </w:rPr>
        <w:t xml:space="preserve"> </w:t>
      </w:r>
      <w:r w:rsidRPr="00013B3F">
        <w:rPr>
          <w:sz w:val="24"/>
          <w:szCs w:val="24"/>
        </w:rPr>
        <w:t>Comentários</w:t>
      </w:r>
      <w:r w:rsidRPr="00013B3F">
        <w:rPr>
          <w:b w:val="0"/>
          <w:sz w:val="24"/>
          <w:szCs w:val="24"/>
        </w:rPr>
        <w:t xml:space="preserve"> </w:t>
      </w:r>
      <w:r w:rsidRPr="00013B3F">
        <w:rPr>
          <w:sz w:val="24"/>
          <w:szCs w:val="24"/>
        </w:rPr>
        <w:t xml:space="preserve">à lei da alienação parental (Lei nº 12.318/2010). </w:t>
      </w:r>
      <w:r w:rsidRPr="00013B3F">
        <w:rPr>
          <w:b w:val="0"/>
          <w:sz w:val="24"/>
          <w:szCs w:val="24"/>
        </w:rPr>
        <w:t xml:space="preserve">Disponível em: </w:t>
      </w:r>
      <w:hyperlink r:id="rId10" w:history="1">
        <w:r w:rsidRPr="00013B3F">
          <w:rPr>
            <w:rStyle w:val="Hyperlink"/>
            <w:b w:val="0"/>
            <w:color w:val="auto"/>
            <w:sz w:val="24"/>
            <w:szCs w:val="24"/>
          </w:rPr>
          <w:t>http://jus.uol.com.br/revista/texto/17351/comentarios-a-lei-da-alienacao-parental-lei-no-12-318-2010</w:t>
        </w:r>
      </w:hyperlink>
      <w:r w:rsidRPr="00013B3F">
        <w:rPr>
          <w:b w:val="0"/>
          <w:sz w:val="24"/>
          <w:szCs w:val="24"/>
        </w:rPr>
        <w:t>.</w:t>
      </w:r>
    </w:p>
    <w:p w:rsidR="00013B3F" w:rsidRPr="00013B3F" w:rsidRDefault="00013B3F" w:rsidP="00013B3F">
      <w:pPr>
        <w:pStyle w:val="Ttulo1"/>
        <w:tabs>
          <w:tab w:val="left" w:pos="709"/>
        </w:tabs>
        <w:spacing w:before="0" w:beforeAutospacing="0" w:after="0" w:afterAutospacing="0"/>
        <w:jc w:val="both"/>
        <w:rPr>
          <w:b w:val="0"/>
          <w:sz w:val="24"/>
          <w:szCs w:val="24"/>
        </w:rPr>
      </w:pPr>
    </w:p>
    <w:p w:rsidR="00B93B0D" w:rsidRPr="00013B3F" w:rsidRDefault="000C5923" w:rsidP="00013B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3B3F">
        <w:rPr>
          <w:rStyle w:val="h14"/>
          <w:rFonts w:ascii="Times New Roman" w:hAnsi="Times New Roman" w:cs="Times New Roman"/>
          <w:b/>
          <w:color w:val="auto"/>
          <w:sz w:val="24"/>
          <w:szCs w:val="24"/>
        </w:rPr>
        <w:t>Lei da Alienação Parental deveria prever tratamento da síndrome, diz especialista</w:t>
      </w:r>
      <w:r w:rsidR="00B93B0D" w:rsidRPr="00013B3F">
        <w:rPr>
          <w:rStyle w:val="h14"/>
          <w:rFonts w:ascii="Times New Roman" w:hAnsi="Times New Roman" w:cs="Times New Roman"/>
          <w:b/>
          <w:color w:val="auto"/>
          <w:sz w:val="24"/>
          <w:szCs w:val="24"/>
        </w:rPr>
        <w:t xml:space="preserve">. </w:t>
      </w:r>
      <w:r w:rsidR="00B93B0D" w:rsidRPr="00013B3F">
        <w:rPr>
          <w:rStyle w:val="h14"/>
          <w:rFonts w:ascii="Times New Roman" w:hAnsi="Times New Roman" w:cs="Times New Roman"/>
          <w:color w:val="auto"/>
          <w:sz w:val="24"/>
          <w:szCs w:val="24"/>
        </w:rPr>
        <w:t>Disponívelem</w:t>
      </w:r>
      <w:hyperlink r:id="rId11" w:history="1">
        <w:r w:rsidR="00B93B0D" w:rsidRPr="00013B3F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www.correiobraziliense.com.br/app/noticia/brasil/2010/08/28/interna_brasil,210306/index.shtml</w:t>
        </w:r>
      </w:hyperlink>
      <w:r w:rsidR="00B93B0D" w:rsidRPr="00013B3F">
        <w:rPr>
          <w:rFonts w:ascii="Times New Roman" w:hAnsi="Times New Roman" w:cs="Times New Roman"/>
          <w:sz w:val="24"/>
          <w:szCs w:val="24"/>
        </w:rPr>
        <w:t>&gt;.</w:t>
      </w:r>
    </w:p>
    <w:p w:rsidR="00013B3F" w:rsidRPr="00013B3F" w:rsidRDefault="00013B3F" w:rsidP="00013B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5923" w:rsidRPr="00013B3F" w:rsidRDefault="00B93B0D" w:rsidP="00013B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3B3F">
        <w:rPr>
          <w:rFonts w:ascii="Times New Roman" w:hAnsi="Times New Roman" w:cs="Times New Roman"/>
          <w:sz w:val="24"/>
          <w:szCs w:val="24"/>
        </w:rPr>
        <w:t xml:space="preserve">LÉPORE, </w:t>
      </w:r>
      <w:hyperlink r:id="rId12" w:tooltip="Acesse o perfil desse autor" w:history="1">
        <w:r w:rsidR="000C5923" w:rsidRPr="00013B3F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Paulo Eduardo</w:t>
        </w:r>
        <w:r w:rsidRPr="00013B3F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;</w:t>
        </w:r>
        <w:r w:rsidR="000C5923" w:rsidRPr="00013B3F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</w:t>
        </w:r>
      </w:hyperlink>
      <w:r w:rsidRPr="00013B3F">
        <w:rPr>
          <w:rFonts w:ascii="Times New Roman" w:hAnsi="Times New Roman" w:cs="Times New Roman"/>
          <w:sz w:val="24"/>
          <w:szCs w:val="24"/>
        </w:rPr>
        <w:t xml:space="preserve">ROSSATO, </w:t>
      </w:r>
      <w:hyperlink r:id="rId13" w:tooltip="Acesse o perfil desse autor" w:history="1">
        <w:r w:rsidR="000C5923" w:rsidRPr="00013B3F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Luciano Alves</w:t>
        </w:r>
        <w:r w:rsidRPr="00013B3F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DD6669" w:rsidRPr="00013B3F">
          <w:rPr>
            <w:rStyle w:val="Hyperlink"/>
            <w:rFonts w:ascii="Times New Roman" w:hAnsi="Times New Roman" w:cs="Times New Roman"/>
            <w:b/>
            <w:color w:val="auto"/>
            <w:sz w:val="24"/>
            <w:szCs w:val="24"/>
            <w:u w:val="none"/>
          </w:rPr>
          <w:t xml:space="preserve"> Comentário à Lei de alienação parental:</w:t>
        </w:r>
      </w:hyperlink>
      <w:r w:rsidR="00013B3F" w:rsidRPr="00013B3F">
        <w:rPr>
          <w:rFonts w:ascii="Times New Roman" w:hAnsi="Times New Roman" w:cs="Times New Roman"/>
          <w:sz w:val="24"/>
          <w:szCs w:val="24"/>
        </w:rPr>
        <w:t xml:space="preserve"> </w:t>
      </w:r>
      <w:r w:rsidR="000C5923" w:rsidRPr="000C592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t-BR"/>
        </w:rPr>
        <w:t>Lei</w:t>
      </w:r>
      <w:r w:rsidR="00013B3F" w:rsidRPr="00013B3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t-BR"/>
        </w:rPr>
        <w:t xml:space="preserve"> </w:t>
      </w:r>
      <w:r w:rsidR="000C5923" w:rsidRPr="000C592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t-BR"/>
        </w:rPr>
        <w:t>nº 12.318/10</w:t>
      </w:r>
      <w:r w:rsidRPr="00013B3F">
        <w:rPr>
          <w:rFonts w:ascii="Times New Roman" w:hAnsi="Times New Roman" w:cs="Times New Roman"/>
          <w:sz w:val="24"/>
          <w:szCs w:val="24"/>
        </w:rPr>
        <w:t>.</w:t>
      </w:r>
      <w:r w:rsidR="00DD6669" w:rsidRPr="00013B3F">
        <w:rPr>
          <w:rFonts w:ascii="Times New Roman" w:hAnsi="Times New Roman" w:cs="Times New Roman"/>
          <w:sz w:val="24"/>
          <w:szCs w:val="24"/>
        </w:rPr>
        <w:t xml:space="preserve"> </w:t>
      </w:r>
      <w:r w:rsidRPr="00013B3F">
        <w:rPr>
          <w:rFonts w:ascii="Times New Roman" w:hAnsi="Times New Roman" w:cs="Times New Roman"/>
          <w:sz w:val="24"/>
          <w:szCs w:val="24"/>
        </w:rPr>
        <w:t>Dispon</w:t>
      </w:r>
      <w:r w:rsidR="00DD6669" w:rsidRPr="00013B3F">
        <w:rPr>
          <w:rFonts w:ascii="Times New Roman" w:hAnsi="Times New Roman" w:cs="Times New Roman"/>
          <w:sz w:val="24"/>
          <w:szCs w:val="24"/>
        </w:rPr>
        <w:t>ível em:</w:t>
      </w:r>
      <w:r w:rsidR="00013B3F" w:rsidRPr="00013B3F">
        <w:rPr>
          <w:rFonts w:ascii="Times New Roman" w:hAnsi="Times New Roman" w:cs="Times New Roman"/>
          <w:sz w:val="24"/>
          <w:szCs w:val="24"/>
        </w:rPr>
        <w:t xml:space="preserve"> </w:t>
      </w:r>
      <w:hyperlink r:id="rId14" w:history="1">
        <w:r w:rsidR="00013B3F" w:rsidRPr="00013B3F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http://jus.uol.com.br/revista/texto/17871/comentarios-a-lei-de-alienacao-parental-lei-no-12-318-10</w:t>
        </w:r>
      </w:hyperlink>
      <w:r w:rsidR="00013B3F" w:rsidRPr="00013B3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93B0D" w:rsidRPr="00013B3F" w:rsidRDefault="00B93B0D" w:rsidP="00B93B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3B3F" w:rsidRPr="00013B3F" w:rsidRDefault="00013B3F">
      <w:pPr>
        <w:pStyle w:val="Ttulo1"/>
        <w:tabs>
          <w:tab w:val="left" w:pos="709"/>
        </w:tabs>
        <w:spacing w:before="0" w:beforeAutospacing="0" w:after="0" w:afterAutospacing="0"/>
        <w:jc w:val="both"/>
        <w:rPr>
          <w:b w:val="0"/>
          <w:sz w:val="24"/>
          <w:szCs w:val="24"/>
        </w:rPr>
      </w:pPr>
    </w:p>
    <w:sectPr w:rsidR="00013B3F" w:rsidRPr="00013B3F" w:rsidSect="00DD6669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6C3C" w:rsidRDefault="00BC6C3C" w:rsidP="00BC6C3C">
      <w:pPr>
        <w:spacing w:after="0" w:line="240" w:lineRule="auto"/>
      </w:pPr>
      <w:r>
        <w:separator/>
      </w:r>
    </w:p>
  </w:endnote>
  <w:endnote w:type="continuationSeparator" w:id="0">
    <w:p w:rsidR="00BC6C3C" w:rsidRDefault="00BC6C3C" w:rsidP="00BC6C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6C3C" w:rsidRDefault="00BC6C3C" w:rsidP="00BC6C3C">
      <w:pPr>
        <w:spacing w:after="0" w:line="240" w:lineRule="auto"/>
      </w:pPr>
      <w:r>
        <w:separator/>
      </w:r>
    </w:p>
  </w:footnote>
  <w:footnote w:type="continuationSeparator" w:id="0">
    <w:p w:rsidR="00BC6C3C" w:rsidRDefault="00BC6C3C" w:rsidP="00BC6C3C">
      <w:pPr>
        <w:spacing w:after="0" w:line="240" w:lineRule="auto"/>
      </w:pPr>
      <w:r>
        <w:continuationSeparator/>
      </w:r>
    </w:p>
  </w:footnote>
  <w:footnote w:id="1">
    <w:p w:rsidR="00BC6C3C" w:rsidRPr="00250BDE" w:rsidRDefault="00BC6C3C" w:rsidP="00BC6C3C">
      <w:pPr>
        <w:pStyle w:val="Textodenotaderodap"/>
        <w:jc w:val="both"/>
        <w:rPr>
          <w:rFonts w:ascii="Times New Roman" w:hAnsi="Times New Roman" w:cs="Times New Roman"/>
        </w:rPr>
      </w:pPr>
      <w:r w:rsidRPr="00250BDE">
        <w:rPr>
          <w:rStyle w:val="Refdenotaderodap"/>
          <w:rFonts w:ascii="Times New Roman" w:hAnsi="Times New Roman" w:cs="Times New Roman"/>
        </w:rPr>
        <w:footnoteRef/>
      </w:r>
      <w:r w:rsidRPr="00250BDE">
        <w:rPr>
          <w:rFonts w:ascii="Times New Roman" w:hAnsi="Times New Roman" w:cs="Times New Roman"/>
        </w:rPr>
        <w:t xml:space="preserve"> Aluna do 6º Período de Direito Vespertino da UNDB</w:t>
      </w:r>
      <w:r>
        <w:rPr>
          <w:rFonts w:ascii="Times New Roman" w:hAnsi="Times New Roman" w:cs="Times New Roman"/>
        </w:rPr>
        <w:t>; adriana_bosaipo@hotmail.com</w:t>
      </w:r>
      <w:r w:rsidRPr="00250BDE">
        <w:rPr>
          <w:rFonts w:ascii="Times New Roman" w:hAnsi="Times New Roman" w:cs="Times New Roman"/>
        </w:rPr>
        <w:t>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57291"/>
    <w:rsid w:val="00013B3F"/>
    <w:rsid w:val="000C5923"/>
    <w:rsid w:val="001E05F9"/>
    <w:rsid w:val="002006C0"/>
    <w:rsid w:val="002111E0"/>
    <w:rsid w:val="0031709F"/>
    <w:rsid w:val="00393782"/>
    <w:rsid w:val="0046369F"/>
    <w:rsid w:val="00714F2C"/>
    <w:rsid w:val="00851C33"/>
    <w:rsid w:val="009D4E24"/>
    <w:rsid w:val="00B10343"/>
    <w:rsid w:val="00B23D29"/>
    <w:rsid w:val="00B57291"/>
    <w:rsid w:val="00B811C9"/>
    <w:rsid w:val="00B93B0D"/>
    <w:rsid w:val="00BC6C3C"/>
    <w:rsid w:val="00BD330A"/>
    <w:rsid w:val="00D360EE"/>
    <w:rsid w:val="00DA5533"/>
    <w:rsid w:val="00DD6669"/>
    <w:rsid w:val="00F54132"/>
    <w:rsid w:val="00FB7A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11E0"/>
  </w:style>
  <w:style w:type="paragraph" w:styleId="Ttulo1">
    <w:name w:val="heading 1"/>
    <w:basedOn w:val="Normal"/>
    <w:link w:val="Ttulo1Char"/>
    <w:uiPriority w:val="9"/>
    <w:qFormat/>
    <w:rsid w:val="000C592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14F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qterm">
    <w:name w:val="qterm"/>
    <w:basedOn w:val="Fontepargpadro"/>
    <w:rsid w:val="00714F2C"/>
  </w:style>
  <w:style w:type="character" w:styleId="nfase">
    <w:name w:val="Emphasis"/>
    <w:basedOn w:val="Fontepargpadro"/>
    <w:uiPriority w:val="20"/>
    <w:qFormat/>
    <w:rsid w:val="00B811C9"/>
    <w:rPr>
      <w:i/>
      <w:iCs/>
    </w:rPr>
  </w:style>
  <w:style w:type="character" w:styleId="Hyperlink">
    <w:name w:val="Hyperlink"/>
    <w:basedOn w:val="Fontepargpadro"/>
    <w:uiPriority w:val="99"/>
    <w:unhideWhenUsed/>
    <w:rsid w:val="000C5923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0C5923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h14">
    <w:name w:val="h14"/>
    <w:basedOn w:val="Fontepargpadro"/>
    <w:rsid w:val="000C5923"/>
    <w:rPr>
      <w:b w:val="0"/>
      <w:bCs w:val="0"/>
      <w:vanish w:val="0"/>
      <w:webHidden w:val="0"/>
      <w:color w:val="041C50"/>
      <w:sz w:val="38"/>
      <w:szCs w:val="38"/>
      <w:specVanish w:val="0"/>
    </w:rPr>
  </w:style>
  <w:style w:type="paragraph" w:styleId="Textodenotaderodap">
    <w:name w:val="footnote text"/>
    <w:basedOn w:val="Normal"/>
    <w:link w:val="TextodenotaderodapChar"/>
    <w:unhideWhenUsed/>
    <w:rsid w:val="00BC6C3C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BC6C3C"/>
    <w:rPr>
      <w:sz w:val="20"/>
      <w:szCs w:val="20"/>
    </w:rPr>
  </w:style>
  <w:style w:type="character" w:styleId="Refdenotaderodap">
    <w:name w:val="footnote reference"/>
    <w:basedOn w:val="Fontepargpadro"/>
    <w:semiHidden/>
    <w:unhideWhenUsed/>
    <w:rsid w:val="00BC6C3C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96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73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5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698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830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5925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6830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080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20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59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253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229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1152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8355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356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1974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89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3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55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355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606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667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2505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7714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22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61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01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862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25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875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7590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918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986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60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20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042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753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66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8891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565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05698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714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70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75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16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634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603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0667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295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7036152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381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74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85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547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648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241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5522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5610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062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61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28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276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725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18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551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009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85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51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751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001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433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357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242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85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79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083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595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108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034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297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35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67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91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39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635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003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4292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0033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99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83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09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66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140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586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727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258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yperlink" Target="http://jus.uol.com.br/revista/autor/luciano-alves-rossat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jus.uol.com.br/revista/autor/paulo-eduardo-lepore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correiobraziliense.com.br/app/noticia/brasil/2010/08/28/interna_brasil,210306/index.shtml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jus.uol.com.br/revista/texto/17351/comentarios-a-lei-da-alienacao-parental-lei-no-12-318-201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jus.uol.com.br/revista/autor/jesualdo-eduardo-de-almeida-junior" TargetMode="External"/><Relationship Id="rId14" Type="http://schemas.openxmlformats.org/officeDocument/2006/relationships/hyperlink" Target="http://jus.uol.com.br/revista/texto/17871/comentarios-a-lei-de-alienacao-parental-lei-no-12-318-10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88ADFB-37E9-44FD-ADC6-8AECDA38D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861</Words>
  <Characters>4652</Characters>
  <Application>Microsoft Office Word</Application>
  <DocSecurity>0</DocSecurity>
  <Lines>38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particular</dc:creator>
  <cp:lastModifiedBy>particular</cp:lastModifiedBy>
  <cp:revision>4</cp:revision>
  <dcterms:created xsi:type="dcterms:W3CDTF">2011-04-20T15:43:00Z</dcterms:created>
  <dcterms:modified xsi:type="dcterms:W3CDTF">2011-04-20T16:01:00Z</dcterms:modified>
</cp:coreProperties>
</file>