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10" w:rsidRPr="000C5E6E" w:rsidRDefault="00731AFE" w:rsidP="00731AFE">
      <w:pPr>
        <w:jc w:val="center"/>
        <w:rPr>
          <w:rFonts w:ascii="Times" w:hAnsi="Times"/>
          <w:sz w:val="24"/>
          <w:szCs w:val="24"/>
        </w:rPr>
      </w:pPr>
      <w:r w:rsidRPr="000C5E6E">
        <w:rPr>
          <w:rFonts w:ascii="Times" w:hAnsi="Times"/>
          <w:sz w:val="24"/>
          <w:szCs w:val="24"/>
        </w:rPr>
        <w:t xml:space="preserve">ASSÉDIO MORAL NO </w:t>
      </w:r>
      <w:r w:rsidR="00B96A1A" w:rsidRPr="000C5E6E">
        <w:rPr>
          <w:rFonts w:ascii="Times" w:hAnsi="Times"/>
          <w:sz w:val="24"/>
          <w:szCs w:val="24"/>
        </w:rPr>
        <w:t>AMBIENTE DAS ORGANIZAÇÕES EMPRESARIAIS</w:t>
      </w:r>
    </w:p>
    <w:p w:rsidR="00B96A1A" w:rsidRDefault="00B96A1A" w:rsidP="00731AFE">
      <w:pPr>
        <w:jc w:val="center"/>
      </w:pPr>
    </w:p>
    <w:p w:rsidR="00731AFE" w:rsidRDefault="00731AFE" w:rsidP="00731AFE">
      <w:pPr>
        <w:pStyle w:val="SemEspaamento"/>
        <w:jc w:val="right"/>
      </w:pPr>
      <w:r w:rsidRPr="007C706D">
        <w:rPr>
          <w:rFonts w:ascii="Times" w:hAnsi="Times"/>
          <w:bCs/>
          <w:sz w:val="24"/>
          <w:szCs w:val="24"/>
        </w:rPr>
        <w:t>Bruna Gaspar</w:t>
      </w:r>
      <w:r>
        <w:rPr>
          <w:rStyle w:val="Refdenotaderodap"/>
        </w:rPr>
        <w:footnoteReference w:id="1"/>
      </w:r>
    </w:p>
    <w:p w:rsidR="00731AFE" w:rsidRDefault="00731AFE" w:rsidP="00731AFE">
      <w:pPr>
        <w:pStyle w:val="SemEspaamento"/>
        <w:jc w:val="right"/>
      </w:pPr>
      <w:r w:rsidRPr="007C706D">
        <w:rPr>
          <w:rFonts w:ascii="Times" w:hAnsi="Times"/>
          <w:bCs/>
          <w:sz w:val="24"/>
          <w:szCs w:val="24"/>
        </w:rPr>
        <w:t>Jéssica Ohana Campos</w:t>
      </w:r>
      <w:r>
        <w:rPr>
          <w:rStyle w:val="Refdenotaderodap"/>
        </w:rPr>
        <w:footnoteReference w:id="2"/>
      </w:r>
    </w:p>
    <w:p w:rsidR="00731AFE" w:rsidRDefault="00731AFE" w:rsidP="00731AFE">
      <w:pPr>
        <w:pStyle w:val="SemEspaamento"/>
        <w:jc w:val="right"/>
      </w:pPr>
      <w:r w:rsidRPr="007C706D">
        <w:rPr>
          <w:rFonts w:ascii="Times" w:hAnsi="Times"/>
          <w:bCs/>
          <w:sz w:val="24"/>
          <w:szCs w:val="24"/>
        </w:rPr>
        <w:t>Marcela Goulart Gaspar</w:t>
      </w:r>
      <w:r>
        <w:rPr>
          <w:rStyle w:val="Refdenotaderodap"/>
        </w:rPr>
        <w:footnoteReference w:id="3"/>
      </w:r>
    </w:p>
    <w:p w:rsidR="00731AFE" w:rsidRDefault="00731AFE" w:rsidP="00731AFE">
      <w:pPr>
        <w:pStyle w:val="SemEspaamento"/>
        <w:jc w:val="right"/>
      </w:pPr>
      <w:r w:rsidRPr="007C706D">
        <w:rPr>
          <w:rFonts w:ascii="Times" w:hAnsi="Times"/>
          <w:bCs/>
          <w:sz w:val="24"/>
          <w:szCs w:val="24"/>
        </w:rPr>
        <w:t>Pedro Augusto Britto</w:t>
      </w:r>
      <w:r>
        <w:rPr>
          <w:rStyle w:val="Refdenotaderodap"/>
        </w:rPr>
        <w:footnoteReference w:id="4"/>
      </w:r>
    </w:p>
    <w:p w:rsidR="00731AFE" w:rsidRDefault="00731AFE" w:rsidP="00731AFE">
      <w:pPr>
        <w:jc w:val="right"/>
      </w:pPr>
    </w:p>
    <w:p w:rsidR="003E5CCD" w:rsidRPr="006D65AC" w:rsidRDefault="00731AFE" w:rsidP="003E5CCD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3E5CCD">
        <w:rPr>
          <w:rFonts w:ascii="Times" w:hAnsi="Times"/>
          <w:sz w:val="24"/>
          <w:szCs w:val="24"/>
        </w:rPr>
        <w:t xml:space="preserve">RESUMO: </w:t>
      </w:r>
      <w:r w:rsidR="006D65AC">
        <w:rPr>
          <w:rFonts w:ascii="Times" w:hAnsi="Times"/>
          <w:sz w:val="24"/>
          <w:szCs w:val="24"/>
        </w:rPr>
        <w:t xml:space="preserve">As </w:t>
      </w:r>
      <w:r w:rsidRPr="003E5CCD">
        <w:rPr>
          <w:rFonts w:ascii="Times" w:hAnsi="Times"/>
          <w:sz w:val="24"/>
          <w:szCs w:val="24"/>
        </w:rPr>
        <w:t xml:space="preserve">situações humilhantes e constrangedoras </w:t>
      </w:r>
      <w:r w:rsidR="006D65AC">
        <w:rPr>
          <w:rFonts w:ascii="Times" w:hAnsi="Times"/>
          <w:sz w:val="24"/>
          <w:szCs w:val="24"/>
        </w:rPr>
        <w:t>que geram</w:t>
      </w:r>
      <w:r w:rsidRPr="003E5CCD">
        <w:rPr>
          <w:rFonts w:ascii="Times" w:hAnsi="Times"/>
          <w:sz w:val="24"/>
          <w:szCs w:val="24"/>
        </w:rPr>
        <w:t xml:space="preserve"> problemas </w:t>
      </w:r>
      <w:r w:rsidR="003E5CCD" w:rsidRPr="003E5CCD">
        <w:rPr>
          <w:rFonts w:ascii="Times" w:hAnsi="Times"/>
          <w:sz w:val="24"/>
          <w:szCs w:val="24"/>
        </w:rPr>
        <w:t>psicológicos, emocionais e físicos às vítimas</w:t>
      </w:r>
      <w:r w:rsidR="006D65AC">
        <w:rPr>
          <w:rFonts w:ascii="Times" w:hAnsi="Times"/>
          <w:sz w:val="24"/>
          <w:szCs w:val="24"/>
        </w:rPr>
        <w:t xml:space="preserve"> do assédio moral tem se intensificado desde </w:t>
      </w:r>
      <w:r w:rsidR="003C7B68">
        <w:rPr>
          <w:rFonts w:ascii="Times" w:hAnsi="Times"/>
          <w:sz w:val="24"/>
          <w:szCs w:val="24"/>
        </w:rPr>
        <w:t>o desenvolvimento</w:t>
      </w:r>
      <w:r w:rsidR="006D65AC">
        <w:rPr>
          <w:rFonts w:ascii="Times" w:hAnsi="Times"/>
          <w:sz w:val="24"/>
          <w:szCs w:val="24"/>
        </w:rPr>
        <w:t xml:space="preserve"> </w:t>
      </w:r>
      <w:r w:rsidR="003C7B68">
        <w:rPr>
          <w:rFonts w:ascii="Times" w:hAnsi="Times"/>
          <w:sz w:val="24"/>
          <w:szCs w:val="24"/>
        </w:rPr>
        <w:t>tecnológico</w:t>
      </w:r>
      <w:r w:rsidR="003E5CCD" w:rsidRPr="003E5CCD">
        <w:rPr>
          <w:rFonts w:ascii="Times" w:hAnsi="Times"/>
          <w:sz w:val="24"/>
          <w:szCs w:val="24"/>
        </w:rPr>
        <w:t>.</w:t>
      </w:r>
      <w:r w:rsidR="006D65AC">
        <w:rPr>
          <w:rFonts w:ascii="Times" w:hAnsi="Times"/>
          <w:sz w:val="24"/>
          <w:szCs w:val="24"/>
        </w:rPr>
        <w:t xml:space="preserve"> Este</w:t>
      </w:r>
      <w:r w:rsidR="003E5CCD">
        <w:rPr>
          <w:rFonts w:ascii="Times" w:hAnsi="Times"/>
          <w:sz w:val="24"/>
          <w:szCs w:val="24"/>
        </w:rPr>
        <w:t xml:space="preserve"> artigo</w:t>
      </w:r>
      <w:r w:rsidR="003E5CCD" w:rsidRPr="003E5CCD">
        <w:rPr>
          <w:rFonts w:ascii="Times" w:hAnsi="Times"/>
          <w:sz w:val="24"/>
          <w:szCs w:val="24"/>
        </w:rPr>
        <w:t xml:space="preserve"> </w:t>
      </w:r>
      <w:r w:rsidR="006D65AC">
        <w:rPr>
          <w:rFonts w:ascii="Times" w:hAnsi="Times"/>
          <w:sz w:val="24"/>
          <w:szCs w:val="24"/>
        </w:rPr>
        <w:t xml:space="preserve">tem como objetivo </w:t>
      </w:r>
      <w:r w:rsidR="006D65AC">
        <w:rPr>
          <w:rFonts w:ascii="Times" w:hAnsi="Times"/>
          <w:bCs/>
          <w:sz w:val="24"/>
          <w:szCs w:val="24"/>
        </w:rPr>
        <w:t>analisar</w:t>
      </w:r>
      <w:r w:rsidR="006D65AC" w:rsidRPr="003E5CCD">
        <w:rPr>
          <w:rFonts w:ascii="Times" w:hAnsi="Times"/>
          <w:bCs/>
          <w:sz w:val="24"/>
          <w:szCs w:val="24"/>
        </w:rPr>
        <w:t xml:space="preserve"> o fundamento</w:t>
      </w:r>
      <w:r w:rsidR="006D65AC">
        <w:rPr>
          <w:rFonts w:ascii="Times" w:hAnsi="Times"/>
          <w:bCs/>
          <w:sz w:val="24"/>
          <w:szCs w:val="24"/>
        </w:rPr>
        <w:t xml:space="preserve"> histórico-social</w:t>
      </w:r>
      <w:r w:rsidR="006D65AC" w:rsidRPr="003E5CCD">
        <w:rPr>
          <w:rFonts w:ascii="Times" w:hAnsi="Times"/>
          <w:bCs/>
          <w:sz w:val="24"/>
          <w:szCs w:val="24"/>
        </w:rPr>
        <w:t xml:space="preserve"> do assédio moral no ambiente de trabalho.</w:t>
      </w:r>
      <w:r w:rsidR="006D65AC">
        <w:rPr>
          <w:rFonts w:ascii="Times" w:hAnsi="Times"/>
          <w:bCs/>
          <w:sz w:val="24"/>
          <w:szCs w:val="24"/>
        </w:rPr>
        <w:t xml:space="preserve"> A pesquisa teve abordagem </w:t>
      </w:r>
      <w:r w:rsidR="003E5CCD" w:rsidRPr="003E5CCD">
        <w:rPr>
          <w:rFonts w:ascii="Times" w:hAnsi="Times"/>
          <w:sz w:val="24"/>
          <w:szCs w:val="24"/>
        </w:rPr>
        <w:t>qualitativa</w:t>
      </w:r>
      <w:r w:rsidR="006D65AC">
        <w:rPr>
          <w:rFonts w:ascii="Times" w:hAnsi="Times"/>
          <w:sz w:val="24"/>
          <w:szCs w:val="24"/>
        </w:rPr>
        <w:t xml:space="preserve"> com base em obras de autores como Zanetti (</w:t>
      </w:r>
      <w:r w:rsidR="00BA56AA">
        <w:rPr>
          <w:rFonts w:ascii="Times" w:hAnsi="Times"/>
          <w:sz w:val="24"/>
          <w:szCs w:val="24"/>
        </w:rPr>
        <w:t>2012</w:t>
      </w:r>
      <w:r w:rsidR="006D65AC">
        <w:rPr>
          <w:rFonts w:ascii="Times" w:hAnsi="Times"/>
          <w:sz w:val="24"/>
          <w:szCs w:val="24"/>
        </w:rPr>
        <w:t xml:space="preserve">), </w:t>
      </w:r>
      <w:r w:rsidR="006D65AC" w:rsidRPr="005B39F4">
        <w:rPr>
          <w:rFonts w:ascii="Times" w:hAnsi="Times" w:cs="Arial"/>
        </w:rPr>
        <w:t>Azevedo (2011</w:t>
      </w:r>
      <w:r w:rsidR="006D65AC">
        <w:rPr>
          <w:rFonts w:ascii="Times" w:hAnsi="Times" w:cs="Arial"/>
        </w:rPr>
        <w:t xml:space="preserve">) e </w:t>
      </w:r>
      <w:proofErr w:type="spellStart"/>
      <w:r w:rsidR="00BA56AA">
        <w:rPr>
          <w:rFonts w:ascii="Times" w:hAnsi="Times" w:cs="Arial"/>
        </w:rPr>
        <w:t>Hirigoyen</w:t>
      </w:r>
      <w:proofErr w:type="spellEnd"/>
      <w:r w:rsidR="006D65AC">
        <w:rPr>
          <w:rFonts w:ascii="Times" w:hAnsi="Times" w:cs="Arial"/>
        </w:rPr>
        <w:t xml:space="preserve"> (</w:t>
      </w:r>
      <w:r w:rsidR="00BA56AA">
        <w:rPr>
          <w:rFonts w:ascii="Times" w:hAnsi="Times" w:cs="Arial"/>
        </w:rPr>
        <w:t>2006</w:t>
      </w:r>
      <w:r w:rsidR="006D65AC">
        <w:rPr>
          <w:rFonts w:ascii="Times" w:hAnsi="Times" w:cs="Arial"/>
        </w:rPr>
        <w:t>)</w:t>
      </w:r>
      <w:r w:rsidR="006D65AC">
        <w:rPr>
          <w:rFonts w:ascii="Times" w:hAnsi="Times"/>
          <w:sz w:val="24"/>
          <w:szCs w:val="24"/>
        </w:rPr>
        <w:t xml:space="preserve">. O estudo de fatos históricos específicos permitiu, por meio da indução, trazer elementos que puderam realizar a análise, caracterizando a pesquisa como descritiva. </w:t>
      </w:r>
      <w:r w:rsidR="00B96A1A">
        <w:rPr>
          <w:rFonts w:ascii="Times" w:hAnsi="Times"/>
          <w:sz w:val="24"/>
          <w:szCs w:val="24"/>
        </w:rPr>
        <w:t xml:space="preserve">Após o exame minucioso </w:t>
      </w:r>
      <w:r w:rsidR="006D65AC">
        <w:rPr>
          <w:rFonts w:ascii="Times" w:hAnsi="Times"/>
          <w:sz w:val="24"/>
          <w:szCs w:val="24"/>
        </w:rPr>
        <w:t>pode-se enfatizar a dificuldade da prova que identifica o assédio moral</w:t>
      </w:r>
      <w:r w:rsidR="00B96A1A">
        <w:rPr>
          <w:rFonts w:ascii="Times" w:hAnsi="Times"/>
          <w:sz w:val="24"/>
          <w:szCs w:val="24"/>
        </w:rPr>
        <w:t xml:space="preserve"> no ambiente de trabalho ao longo da história.</w:t>
      </w:r>
    </w:p>
    <w:p w:rsidR="006D65AC" w:rsidRDefault="00B96A1A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Palavras-chaves: Assédio moral. Ambiente de trabalho. Comportamento.</w:t>
      </w:r>
    </w:p>
    <w:p w:rsidR="00B96A1A" w:rsidRDefault="00B96A1A" w:rsidP="00B96A1A">
      <w:pPr>
        <w:spacing w:after="0" w:line="360" w:lineRule="auto"/>
        <w:jc w:val="both"/>
        <w:rPr>
          <w:rFonts w:ascii="Times" w:hAnsi="Times"/>
          <w:sz w:val="24"/>
          <w:szCs w:val="24"/>
        </w:rPr>
      </w:pPr>
    </w:p>
    <w:p w:rsidR="009F33E8" w:rsidRDefault="006F53B5" w:rsidP="00D61986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ABSTRACT</w:t>
      </w:r>
      <w:r w:rsidR="009F33E8" w:rsidRPr="009F33E8">
        <w:rPr>
          <w:rFonts w:ascii="Times" w:hAnsi="Times"/>
          <w:sz w:val="24"/>
          <w:szCs w:val="24"/>
        </w:rPr>
        <w:t xml:space="preserve">: The </w:t>
      </w:r>
      <w:proofErr w:type="spellStart"/>
      <w:r w:rsidR="009F33E8" w:rsidRPr="009F33E8">
        <w:rPr>
          <w:rFonts w:ascii="Times" w:hAnsi="Times"/>
          <w:sz w:val="24"/>
          <w:szCs w:val="24"/>
        </w:rPr>
        <w:t>embarrassing</w:t>
      </w:r>
      <w:proofErr w:type="spellEnd"/>
      <w:r w:rsidR="009F33E8" w:rsidRP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 w:rsidRPr="009F33E8">
        <w:rPr>
          <w:rFonts w:ascii="Times" w:hAnsi="Times"/>
          <w:sz w:val="24"/>
          <w:szCs w:val="24"/>
        </w:rPr>
        <w:t>and</w:t>
      </w:r>
      <w:proofErr w:type="spellEnd"/>
      <w:r w:rsidR="009F33E8" w:rsidRP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 w:rsidRPr="009F33E8">
        <w:rPr>
          <w:rFonts w:ascii="Times" w:hAnsi="Times"/>
          <w:sz w:val="24"/>
          <w:szCs w:val="24"/>
        </w:rPr>
        <w:t>humiliating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situations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which</w:t>
      </w:r>
      <w:proofErr w:type="spellEnd"/>
      <w:r w:rsidR="009F33E8">
        <w:rPr>
          <w:rFonts w:ascii="Times" w:hAnsi="Times"/>
          <w:sz w:val="24"/>
          <w:szCs w:val="24"/>
        </w:rPr>
        <w:t xml:space="preserve"> cause </w:t>
      </w:r>
      <w:proofErr w:type="spellStart"/>
      <w:r w:rsidR="009F33E8">
        <w:rPr>
          <w:rFonts w:ascii="Times" w:hAnsi="Times"/>
          <w:sz w:val="24"/>
          <w:szCs w:val="24"/>
        </w:rPr>
        <w:t>psychological</w:t>
      </w:r>
      <w:proofErr w:type="spellEnd"/>
      <w:r w:rsidR="009F33E8">
        <w:rPr>
          <w:rFonts w:ascii="Times" w:hAnsi="Times"/>
          <w:sz w:val="24"/>
          <w:szCs w:val="24"/>
        </w:rPr>
        <w:t xml:space="preserve">, </w:t>
      </w:r>
      <w:proofErr w:type="spellStart"/>
      <w:r w:rsidR="009F33E8">
        <w:rPr>
          <w:rFonts w:ascii="Times" w:hAnsi="Times"/>
          <w:sz w:val="24"/>
          <w:szCs w:val="24"/>
        </w:rPr>
        <w:t>emotionals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and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physical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problems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to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victims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of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bullying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have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been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intensified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since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tecnological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development</w:t>
      </w:r>
      <w:proofErr w:type="spellEnd"/>
      <w:r w:rsidR="009F33E8">
        <w:rPr>
          <w:rFonts w:ascii="Times" w:hAnsi="Times"/>
          <w:sz w:val="24"/>
          <w:szCs w:val="24"/>
        </w:rPr>
        <w:t xml:space="preserve">. </w:t>
      </w:r>
      <w:proofErr w:type="spellStart"/>
      <w:r w:rsidR="009F33E8">
        <w:rPr>
          <w:rFonts w:ascii="Times" w:hAnsi="Times"/>
          <w:sz w:val="24"/>
          <w:szCs w:val="24"/>
        </w:rPr>
        <w:t>This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article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has</w:t>
      </w:r>
      <w:proofErr w:type="spellEnd"/>
      <w:r w:rsidR="009F33E8">
        <w:rPr>
          <w:rFonts w:ascii="Times" w:hAnsi="Times"/>
          <w:sz w:val="24"/>
          <w:szCs w:val="24"/>
        </w:rPr>
        <w:t xml:space="preserve"> a </w:t>
      </w:r>
      <w:proofErr w:type="spellStart"/>
      <w:r w:rsidR="009F33E8">
        <w:rPr>
          <w:rFonts w:ascii="Times" w:hAnsi="Times"/>
          <w:sz w:val="24"/>
          <w:szCs w:val="24"/>
        </w:rPr>
        <w:t>purpose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of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analyse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social-</w:t>
      </w:r>
      <w:proofErr w:type="spellStart"/>
      <w:r w:rsidR="009F33E8">
        <w:rPr>
          <w:rFonts w:ascii="Times" w:hAnsi="Times"/>
          <w:sz w:val="24"/>
          <w:szCs w:val="24"/>
        </w:rPr>
        <w:t>historic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foundation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of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bullying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at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work</w:t>
      </w:r>
      <w:proofErr w:type="spellEnd"/>
      <w:r w:rsidR="009F33E8">
        <w:rPr>
          <w:rFonts w:ascii="Times" w:hAnsi="Times"/>
          <w:sz w:val="24"/>
          <w:szCs w:val="24"/>
        </w:rPr>
        <w:t xml:space="preserve">. The </w:t>
      </w:r>
      <w:proofErr w:type="spellStart"/>
      <w:r w:rsidR="009F33E8">
        <w:rPr>
          <w:rFonts w:ascii="Times" w:hAnsi="Times"/>
          <w:sz w:val="24"/>
          <w:szCs w:val="24"/>
        </w:rPr>
        <w:t>research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has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qualitative</w:t>
      </w:r>
      <w:proofErr w:type="spellEnd"/>
      <w:r w:rsidR="009F33E8">
        <w:rPr>
          <w:rFonts w:ascii="Times" w:hAnsi="Times"/>
          <w:sz w:val="24"/>
          <w:szCs w:val="24"/>
        </w:rPr>
        <w:t xml:space="preserve"> approach </w:t>
      </w:r>
      <w:proofErr w:type="spellStart"/>
      <w:r w:rsidR="009F33E8">
        <w:rPr>
          <w:rFonts w:ascii="Times" w:hAnsi="Times"/>
          <w:sz w:val="24"/>
          <w:szCs w:val="24"/>
        </w:rPr>
        <w:t>based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on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works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by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writers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such</w:t>
      </w:r>
      <w:proofErr w:type="spellEnd"/>
      <w:r w:rsidR="009F33E8">
        <w:rPr>
          <w:rFonts w:ascii="Times" w:hAnsi="Times"/>
          <w:sz w:val="24"/>
          <w:szCs w:val="24"/>
        </w:rPr>
        <w:t xml:space="preserve"> as Zanetti (2012), Azevedo (2011) </w:t>
      </w:r>
      <w:proofErr w:type="spellStart"/>
      <w:r w:rsidR="009F33E8">
        <w:rPr>
          <w:rFonts w:ascii="Times" w:hAnsi="Times"/>
          <w:sz w:val="24"/>
          <w:szCs w:val="24"/>
        </w:rPr>
        <w:t>and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Hirigoyen</w:t>
      </w:r>
      <w:proofErr w:type="spellEnd"/>
      <w:r w:rsidR="009F33E8">
        <w:rPr>
          <w:rFonts w:ascii="Times" w:hAnsi="Times"/>
          <w:sz w:val="24"/>
          <w:szCs w:val="24"/>
        </w:rPr>
        <w:t xml:space="preserve"> (2006). The </w:t>
      </w:r>
      <w:proofErr w:type="spellStart"/>
      <w:r w:rsidR="009F33E8">
        <w:rPr>
          <w:rFonts w:ascii="Times" w:hAnsi="Times"/>
          <w:sz w:val="24"/>
          <w:szCs w:val="24"/>
        </w:rPr>
        <w:t>research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of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especific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historic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facts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has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allowed</w:t>
      </w:r>
      <w:proofErr w:type="spellEnd"/>
      <w:r w:rsidR="009F33E8">
        <w:rPr>
          <w:rFonts w:ascii="Times" w:hAnsi="Times"/>
          <w:sz w:val="24"/>
          <w:szCs w:val="24"/>
        </w:rPr>
        <w:t xml:space="preserve">, </w:t>
      </w:r>
      <w:proofErr w:type="spellStart"/>
      <w:r w:rsidR="009F33E8">
        <w:rPr>
          <w:rFonts w:ascii="Times" w:hAnsi="Times"/>
          <w:sz w:val="24"/>
          <w:szCs w:val="24"/>
        </w:rPr>
        <w:t>by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induction</w:t>
      </w:r>
      <w:proofErr w:type="spellEnd"/>
      <w:r w:rsidR="009F33E8">
        <w:rPr>
          <w:rFonts w:ascii="Times" w:hAnsi="Times"/>
          <w:sz w:val="24"/>
          <w:szCs w:val="24"/>
        </w:rPr>
        <w:t xml:space="preserve">, </w:t>
      </w:r>
      <w:proofErr w:type="spellStart"/>
      <w:r w:rsidR="009F33E8">
        <w:rPr>
          <w:rFonts w:ascii="Times" w:hAnsi="Times"/>
          <w:sz w:val="24"/>
          <w:szCs w:val="24"/>
        </w:rPr>
        <w:t>to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bring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elements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that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can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make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analysis</w:t>
      </w:r>
      <w:proofErr w:type="spellEnd"/>
      <w:r w:rsidR="009F33E8">
        <w:rPr>
          <w:rFonts w:ascii="Times" w:hAnsi="Times"/>
          <w:sz w:val="24"/>
          <w:szCs w:val="24"/>
        </w:rPr>
        <w:t xml:space="preserve">, </w:t>
      </w:r>
      <w:proofErr w:type="spellStart"/>
      <w:r w:rsidR="009F33E8">
        <w:rPr>
          <w:rFonts w:ascii="Times" w:hAnsi="Times"/>
          <w:sz w:val="24"/>
          <w:szCs w:val="24"/>
        </w:rPr>
        <w:t>caracterizing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research</w:t>
      </w:r>
      <w:proofErr w:type="spellEnd"/>
      <w:r w:rsidR="009F33E8">
        <w:rPr>
          <w:rFonts w:ascii="Times" w:hAnsi="Times"/>
          <w:sz w:val="24"/>
          <w:szCs w:val="24"/>
        </w:rPr>
        <w:t xml:space="preserve"> as </w:t>
      </w:r>
      <w:proofErr w:type="spellStart"/>
      <w:r w:rsidR="009F33E8">
        <w:rPr>
          <w:rFonts w:ascii="Times" w:hAnsi="Times"/>
          <w:sz w:val="24"/>
          <w:szCs w:val="24"/>
        </w:rPr>
        <w:t>descriptive</w:t>
      </w:r>
      <w:proofErr w:type="spellEnd"/>
      <w:r w:rsidR="009F33E8">
        <w:rPr>
          <w:rFonts w:ascii="Times" w:hAnsi="Times"/>
          <w:sz w:val="24"/>
          <w:szCs w:val="24"/>
        </w:rPr>
        <w:t xml:space="preserve">. </w:t>
      </w:r>
      <w:proofErr w:type="spellStart"/>
      <w:r w:rsidR="009F33E8">
        <w:rPr>
          <w:rFonts w:ascii="Times" w:hAnsi="Times"/>
          <w:sz w:val="24"/>
          <w:szCs w:val="24"/>
        </w:rPr>
        <w:t>After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hairsplitting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exam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can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be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emphasized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difficulty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of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prove </w:t>
      </w:r>
      <w:proofErr w:type="spellStart"/>
      <w:r w:rsidR="009F33E8">
        <w:rPr>
          <w:rFonts w:ascii="Times" w:hAnsi="Times"/>
          <w:sz w:val="24"/>
          <w:szCs w:val="24"/>
        </w:rPr>
        <w:t>that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identify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bullying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at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work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along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the</w:t>
      </w:r>
      <w:proofErr w:type="spellEnd"/>
      <w:r w:rsidR="009F33E8">
        <w:rPr>
          <w:rFonts w:ascii="Times" w:hAnsi="Times"/>
          <w:sz w:val="24"/>
          <w:szCs w:val="24"/>
        </w:rPr>
        <w:t xml:space="preserve"> </w:t>
      </w:r>
      <w:proofErr w:type="spellStart"/>
      <w:r w:rsidR="009F33E8">
        <w:rPr>
          <w:rFonts w:ascii="Times" w:hAnsi="Times"/>
          <w:sz w:val="24"/>
          <w:szCs w:val="24"/>
        </w:rPr>
        <w:t>history</w:t>
      </w:r>
      <w:proofErr w:type="spellEnd"/>
      <w:r w:rsidR="009F33E8">
        <w:rPr>
          <w:rFonts w:ascii="Times" w:hAnsi="Times"/>
          <w:sz w:val="24"/>
          <w:szCs w:val="24"/>
        </w:rPr>
        <w:t>.</w:t>
      </w:r>
    </w:p>
    <w:p w:rsidR="009F33E8" w:rsidRDefault="009F33E8" w:rsidP="00D61986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Key </w:t>
      </w:r>
      <w:proofErr w:type="spellStart"/>
      <w:r>
        <w:rPr>
          <w:rFonts w:ascii="Times" w:hAnsi="Times"/>
          <w:sz w:val="24"/>
          <w:szCs w:val="24"/>
        </w:rPr>
        <w:t>words</w:t>
      </w:r>
      <w:proofErr w:type="spellEnd"/>
      <w:r>
        <w:rPr>
          <w:rFonts w:ascii="Times" w:hAnsi="Times"/>
          <w:sz w:val="24"/>
          <w:szCs w:val="24"/>
        </w:rPr>
        <w:t xml:space="preserve">: </w:t>
      </w:r>
      <w:proofErr w:type="spellStart"/>
      <w:r>
        <w:rPr>
          <w:rFonts w:ascii="Times" w:hAnsi="Times"/>
          <w:sz w:val="24"/>
          <w:szCs w:val="24"/>
        </w:rPr>
        <w:t>Bullying</w:t>
      </w:r>
      <w:proofErr w:type="spellEnd"/>
      <w:r>
        <w:rPr>
          <w:rFonts w:ascii="Times" w:hAnsi="Times"/>
          <w:sz w:val="24"/>
          <w:szCs w:val="24"/>
        </w:rPr>
        <w:t xml:space="preserve">. </w:t>
      </w:r>
      <w:proofErr w:type="spellStart"/>
      <w:r>
        <w:rPr>
          <w:rFonts w:ascii="Times" w:hAnsi="Times"/>
          <w:sz w:val="24"/>
          <w:szCs w:val="24"/>
        </w:rPr>
        <w:t>Work</w:t>
      </w:r>
      <w:proofErr w:type="spellEnd"/>
      <w:r>
        <w:rPr>
          <w:rFonts w:ascii="Times" w:hAnsi="Times"/>
          <w:sz w:val="24"/>
          <w:szCs w:val="24"/>
        </w:rPr>
        <w:t xml:space="preserve">. </w:t>
      </w:r>
      <w:proofErr w:type="spellStart"/>
      <w:r>
        <w:rPr>
          <w:rFonts w:ascii="Times" w:hAnsi="Times"/>
          <w:sz w:val="24"/>
          <w:szCs w:val="24"/>
        </w:rPr>
        <w:t>Behavior</w:t>
      </w:r>
      <w:proofErr w:type="spellEnd"/>
      <w:r>
        <w:rPr>
          <w:rFonts w:ascii="Times" w:hAnsi="Times"/>
          <w:sz w:val="24"/>
          <w:szCs w:val="24"/>
        </w:rPr>
        <w:t>.</w:t>
      </w:r>
    </w:p>
    <w:p w:rsidR="009F33E8" w:rsidRDefault="009F33E8" w:rsidP="00D61986">
      <w:pPr>
        <w:spacing w:after="0" w:line="240" w:lineRule="auto"/>
        <w:jc w:val="both"/>
        <w:rPr>
          <w:rFonts w:ascii="Times" w:hAnsi="Times"/>
          <w:sz w:val="24"/>
          <w:szCs w:val="24"/>
        </w:rPr>
      </w:pPr>
    </w:p>
    <w:p w:rsidR="009F33E8" w:rsidRPr="009F33E8" w:rsidRDefault="009F33E8" w:rsidP="00D61986">
      <w:pPr>
        <w:spacing w:after="0" w:line="240" w:lineRule="auto"/>
        <w:jc w:val="both"/>
        <w:rPr>
          <w:rFonts w:ascii="Times" w:hAnsi="Times"/>
          <w:sz w:val="24"/>
          <w:szCs w:val="24"/>
        </w:rPr>
      </w:pPr>
    </w:p>
    <w:p w:rsidR="00B96A1A" w:rsidRPr="00652C68" w:rsidRDefault="00B96A1A" w:rsidP="00B96A1A">
      <w:pPr>
        <w:pStyle w:val="Recuodecorpodetexto"/>
        <w:ind w:firstLine="0"/>
        <w:rPr>
          <w:rFonts w:ascii="Times" w:hAnsi="Times"/>
          <w:b/>
        </w:rPr>
      </w:pPr>
      <w:proofErr w:type="gramStart"/>
      <w:r w:rsidRPr="00652C68">
        <w:rPr>
          <w:rFonts w:ascii="Times" w:hAnsi="Times"/>
          <w:b/>
        </w:rPr>
        <w:t>1</w:t>
      </w:r>
      <w:proofErr w:type="gramEnd"/>
      <w:r w:rsidRPr="00652C68">
        <w:rPr>
          <w:rFonts w:ascii="Times" w:hAnsi="Times"/>
          <w:b/>
        </w:rPr>
        <w:t xml:space="preserve"> INTRODUÇÃO</w:t>
      </w:r>
    </w:p>
    <w:p w:rsidR="00B96A1A" w:rsidRPr="00B96A1A" w:rsidRDefault="00B96A1A" w:rsidP="00B96A1A">
      <w:pPr>
        <w:pStyle w:val="Recuodecorpodetexto"/>
        <w:ind w:firstLine="0"/>
        <w:rPr>
          <w:rFonts w:ascii="Times" w:hAnsi="Times"/>
        </w:rPr>
      </w:pPr>
    </w:p>
    <w:p w:rsidR="00B96A1A" w:rsidRPr="005B39F4" w:rsidRDefault="00B96A1A" w:rsidP="006F53B5">
      <w:pPr>
        <w:spacing w:after="0" w:line="360" w:lineRule="auto"/>
        <w:ind w:firstLine="567"/>
        <w:jc w:val="both"/>
        <w:rPr>
          <w:rFonts w:ascii="Times" w:hAnsi="Times" w:cs="Arial"/>
        </w:rPr>
      </w:pPr>
      <w:r w:rsidRPr="005B39F4">
        <w:rPr>
          <w:rFonts w:ascii="Times" w:hAnsi="Times" w:cs="Arial"/>
        </w:rPr>
        <w:t xml:space="preserve">O assédio moral no âmbito </w:t>
      </w:r>
      <w:r>
        <w:rPr>
          <w:rFonts w:ascii="Times" w:hAnsi="Times" w:cs="Arial"/>
        </w:rPr>
        <w:t>trabalhista data</w:t>
      </w:r>
      <w:r w:rsidRPr="005B39F4">
        <w:rPr>
          <w:rFonts w:ascii="Times" w:hAnsi="Times" w:cs="Arial"/>
        </w:rPr>
        <w:t xml:space="preserve"> de pouco mais de uma década. Pesquisas feitas pela Organização Internacional do Trabalho – OIT, em 1996</w:t>
      </w:r>
      <w:r w:rsidR="006F2908">
        <w:rPr>
          <w:rFonts w:ascii="Times" w:hAnsi="Times" w:cs="Arial"/>
        </w:rPr>
        <w:t>,</w:t>
      </w:r>
      <w:r w:rsidRPr="005B39F4">
        <w:rPr>
          <w:rFonts w:ascii="Times" w:hAnsi="Times" w:cs="Arial"/>
        </w:rPr>
        <w:t xml:space="preserve"> afirmam que em torno de 12 milhões de trabalhadores na União Europeia já viveram situações de assédio moral no ambiente de trabalho (AZEVEDO, 2011).</w:t>
      </w:r>
      <w:r w:rsidR="00F220C4" w:rsidRPr="00F220C4">
        <w:t xml:space="preserve"> </w:t>
      </w:r>
    </w:p>
    <w:p w:rsidR="00B96A1A" w:rsidRPr="005B39F4" w:rsidRDefault="004B2E4A" w:rsidP="006F53B5">
      <w:pPr>
        <w:pStyle w:val="Default"/>
        <w:spacing w:line="360" w:lineRule="auto"/>
        <w:ind w:firstLine="567"/>
        <w:jc w:val="both"/>
        <w:rPr>
          <w:rFonts w:ascii="Times" w:hAnsi="Times" w:cs="Arial"/>
          <w:color w:val="auto"/>
        </w:rPr>
      </w:pPr>
      <w:r>
        <w:rPr>
          <w:rFonts w:ascii="Times" w:hAnsi="Times" w:cs="Arial"/>
          <w:color w:val="auto"/>
        </w:rPr>
        <w:t>O tema em pauta é relevante</w:t>
      </w:r>
      <w:r w:rsidR="00B96A1A" w:rsidRPr="005B39F4">
        <w:rPr>
          <w:rFonts w:ascii="Times" w:hAnsi="Times" w:cs="Arial"/>
          <w:color w:val="auto"/>
        </w:rPr>
        <w:t xml:space="preserve">, uma vez que este faz parte do cotidiano das pessoas em todos os ambientes, sejam eles familiares, sociais, de trabalho. À medida que o </w:t>
      </w:r>
      <w:r w:rsidR="00B96A1A" w:rsidRPr="005B39F4">
        <w:rPr>
          <w:rFonts w:ascii="Times" w:hAnsi="Times" w:cs="Arial"/>
          <w:color w:val="auto"/>
        </w:rPr>
        <w:lastRenderedPageBreak/>
        <w:t>assédio moral entra em foco de estudos e pesquisas, suas causas podem ser prevenidas, e suas consequências podem ser remediadas. As pessoas vão</w:t>
      </w:r>
      <w:r w:rsidR="006F2908">
        <w:rPr>
          <w:rFonts w:ascii="Times" w:hAnsi="Times" w:cs="Arial"/>
          <w:color w:val="auto"/>
        </w:rPr>
        <w:t>,</w:t>
      </w:r>
      <w:r w:rsidR="00B96A1A" w:rsidRPr="005B39F4">
        <w:rPr>
          <w:rFonts w:ascii="Times" w:hAnsi="Times" w:cs="Arial"/>
          <w:color w:val="auto"/>
        </w:rPr>
        <w:t xml:space="preserve"> assim</w:t>
      </w:r>
      <w:r w:rsidR="006F2908">
        <w:rPr>
          <w:rFonts w:ascii="Times" w:hAnsi="Times" w:cs="Arial"/>
          <w:color w:val="auto"/>
        </w:rPr>
        <w:t>,</w:t>
      </w:r>
      <w:r w:rsidR="00B96A1A" w:rsidRPr="005B39F4">
        <w:rPr>
          <w:rFonts w:ascii="Times" w:hAnsi="Times" w:cs="Arial"/>
          <w:color w:val="auto"/>
        </w:rPr>
        <w:t xml:space="preserve"> saber identificar se estão sendo vitimas, ou até agressoras, tomarão conhecimento de como usar as leis a seu favor e o assédio moral deixará de ser apenas um tema recente e pouco discutido.</w:t>
      </w:r>
    </w:p>
    <w:p w:rsidR="00B96A1A" w:rsidRDefault="004B2E4A" w:rsidP="006F53B5">
      <w:pPr>
        <w:pStyle w:val="Default"/>
        <w:spacing w:line="360" w:lineRule="auto"/>
        <w:ind w:firstLine="567"/>
        <w:jc w:val="both"/>
        <w:rPr>
          <w:rFonts w:ascii="Times" w:hAnsi="Times" w:cs="Arial"/>
        </w:rPr>
      </w:pPr>
      <w:r>
        <w:rPr>
          <w:rFonts w:ascii="Times" w:hAnsi="Times" w:cs="Arial"/>
          <w:color w:val="auto"/>
        </w:rPr>
        <w:t>Dado</w:t>
      </w:r>
      <w:r w:rsidR="00B96A1A" w:rsidRPr="005B39F4">
        <w:rPr>
          <w:rFonts w:ascii="Times" w:hAnsi="Times" w:cs="Arial"/>
          <w:color w:val="auto"/>
        </w:rPr>
        <w:t xml:space="preserve"> que o ambiente de trabalho deve ser um local de alta produtividade, torna-se evidente a importância de conservar a dignidade e bem-estar dos indivíduos. Estes devem se sentir seguros e respeitados para explorarem ao máximo suas aptidões, e exercerem suas responsabilidades profissionais. </w:t>
      </w:r>
      <w:r w:rsidR="00B96A1A" w:rsidRPr="005B39F4">
        <w:rPr>
          <w:rFonts w:ascii="Times" w:hAnsi="Times" w:cs="Arial"/>
        </w:rPr>
        <w:t>“Ao Direito cabe adaptar-se aos novos tempos para prosseguir em seu papel de regrar os conflitos sociais” (NORA, 2010). É usando as leis como ferramenta</w:t>
      </w:r>
      <w:r>
        <w:rPr>
          <w:rFonts w:ascii="Times" w:hAnsi="Times" w:cs="Arial"/>
        </w:rPr>
        <w:t>s</w:t>
      </w:r>
      <w:r w:rsidR="00B96A1A" w:rsidRPr="005B39F4">
        <w:rPr>
          <w:rFonts w:ascii="Times" w:hAnsi="Times" w:cs="Arial"/>
        </w:rPr>
        <w:t xml:space="preserve">, que se </w:t>
      </w:r>
      <w:r w:rsidRPr="005B39F4">
        <w:rPr>
          <w:rFonts w:ascii="Times" w:hAnsi="Times" w:cs="Arial"/>
        </w:rPr>
        <w:t>podem</w:t>
      </w:r>
      <w:r w:rsidR="00B96A1A" w:rsidRPr="005B39F4">
        <w:rPr>
          <w:rFonts w:ascii="Times" w:hAnsi="Times" w:cs="Arial"/>
        </w:rPr>
        <w:t xml:space="preserve"> converter ambientes de estresse e alta competitividade </w:t>
      </w:r>
      <w:r>
        <w:rPr>
          <w:rFonts w:ascii="Times" w:hAnsi="Times" w:cs="Arial"/>
        </w:rPr>
        <w:t>onde</w:t>
      </w:r>
      <w:r w:rsidR="00B96A1A" w:rsidRPr="005B39F4">
        <w:rPr>
          <w:rFonts w:ascii="Times" w:hAnsi="Times" w:cs="Arial"/>
        </w:rPr>
        <w:t xml:space="preserve"> desenvolveram a partir da frieza nas relações sociais, em ambientes de diálogo e companheirismo, focando resultados coletivos e satisfação pessoal, num espaço onde passam a maior parte do seu dia. </w:t>
      </w:r>
    </w:p>
    <w:p w:rsidR="004B2E4A" w:rsidRDefault="004B2E4A" w:rsidP="00B96A1A">
      <w:pPr>
        <w:pStyle w:val="Default"/>
        <w:spacing w:line="360" w:lineRule="auto"/>
        <w:ind w:firstLine="709"/>
        <w:jc w:val="both"/>
        <w:rPr>
          <w:rFonts w:ascii="Times" w:hAnsi="Times" w:cs="Arial"/>
        </w:rPr>
      </w:pPr>
    </w:p>
    <w:p w:rsidR="00577C81" w:rsidRPr="00652C68" w:rsidRDefault="006F2908" w:rsidP="00577C81">
      <w:pPr>
        <w:tabs>
          <w:tab w:val="left" w:pos="360"/>
        </w:tabs>
        <w:spacing w:line="360" w:lineRule="auto"/>
        <w:jc w:val="both"/>
        <w:rPr>
          <w:rFonts w:ascii="Times" w:hAnsi="Times"/>
          <w:b/>
          <w:bCs/>
        </w:rPr>
      </w:pPr>
      <w:proofErr w:type="gramStart"/>
      <w:r w:rsidRPr="00652C68">
        <w:rPr>
          <w:rFonts w:ascii="Times" w:hAnsi="Times"/>
          <w:b/>
          <w:bCs/>
        </w:rPr>
        <w:t>2</w:t>
      </w:r>
      <w:proofErr w:type="gramEnd"/>
      <w:r w:rsidRPr="00652C68">
        <w:rPr>
          <w:rFonts w:ascii="Times" w:hAnsi="Times"/>
          <w:b/>
          <w:bCs/>
        </w:rPr>
        <w:t xml:space="preserve"> O ASSÉDIO MORAL E OS FATORES HISTÓRICO-SOCIAIS</w:t>
      </w:r>
    </w:p>
    <w:p w:rsidR="00577C81" w:rsidRDefault="00577C81" w:rsidP="00BA7ADA">
      <w:pPr>
        <w:tabs>
          <w:tab w:val="left" w:pos="360"/>
        </w:tabs>
        <w:spacing w:after="0" w:line="360" w:lineRule="auto"/>
        <w:jc w:val="both"/>
        <w:rPr>
          <w:rFonts w:ascii="Times" w:hAnsi="Times"/>
          <w:bCs/>
        </w:rPr>
      </w:pPr>
    </w:p>
    <w:p w:rsidR="00BA7ADA" w:rsidRPr="00BA7ADA" w:rsidRDefault="00BA7ADA" w:rsidP="006F53B5">
      <w:pPr>
        <w:tabs>
          <w:tab w:val="left" w:pos="360"/>
        </w:tabs>
        <w:spacing w:after="0" w:line="360" w:lineRule="auto"/>
        <w:ind w:firstLine="567"/>
        <w:jc w:val="both"/>
        <w:rPr>
          <w:rFonts w:ascii="Times" w:hAnsi="Times"/>
          <w:bCs/>
        </w:rPr>
      </w:pPr>
      <w:r w:rsidRPr="00BA7ADA">
        <w:rPr>
          <w:rFonts w:ascii="Times" w:hAnsi="Times"/>
          <w:bCs/>
        </w:rPr>
        <w:t>Apesar de o assédio moral ser dado como fato social existente desde o início da vida em sociedade, o tema veio a ser mais discutido a partir do final do século XX, devido à maior preocupação com a dignidade humana e melhor</w:t>
      </w:r>
      <w:r>
        <w:rPr>
          <w:rFonts w:ascii="Times" w:hAnsi="Times"/>
          <w:bCs/>
        </w:rPr>
        <w:t>es</w:t>
      </w:r>
      <w:r w:rsidRPr="00BA7ADA">
        <w:rPr>
          <w:rFonts w:ascii="Times" w:hAnsi="Times"/>
          <w:bCs/>
        </w:rPr>
        <w:t xml:space="preserve"> condições de trabalho.</w:t>
      </w:r>
    </w:p>
    <w:p w:rsidR="00E057CD" w:rsidRDefault="00BA7ADA" w:rsidP="006F53B5">
      <w:pPr>
        <w:tabs>
          <w:tab w:val="left" w:pos="360"/>
        </w:tabs>
        <w:spacing w:after="0" w:line="360" w:lineRule="auto"/>
        <w:ind w:firstLine="567"/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>A</w:t>
      </w:r>
      <w:r w:rsidRPr="003C7B68">
        <w:rPr>
          <w:rFonts w:ascii="Times" w:hAnsi="Times"/>
          <w:bCs/>
        </w:rPr>
        <w:t xml:space="preserve"> globalização e o desenvolvim</w:t>
      </w:r>
      <w:r>
        <w:rPr>
          <w:rFonts w:ascii="Times" w:hAnsi="Times"/>
          <w:bCs/>
        </w:rPr>
        <w:t>ento tecnológico acarretaram em</w:t>
      </w:r>
      <w:r w:rsidR="003C7B68">
        <w:rPr>
          <w:rFonts w:ascii="Times" w:hAnsi="Times"/>
          <w:bCs/>
        </w:rPr>
        <w:t xml:space="preserve"> grandes </w:t>
      </w:r>
      <w:r w:rsidR="003C7B68" w:rsidRPr="003C7B68">
        <w:rPr>
          <w:rFonts w:ascii="Times" w:hAnsi="Times"/>
          <w:bCs/>
        </w:rPr>
        <w:t>transformações na área trabalhista, gerando uma situ</w:t>
      </w:r>
      <w:r w:rsidR="003C7B68">
        <w:rPr>
          <w:rFonts w:ascii="Times" w:hAnsi="Times"/>
          <w:bCs/>
        </w:rPr>
        <w:t xml:space="preserve">ação evidentemente delicada </w:t>
      </w:r>
      <w:r w:rsidR="00F85368">
        <w:rPr>
          <w:rFonts w:ascii="Times" w:hAnsi="Times"/>
          <w:bCs/>
        </w:rPr>
        <w:t>em</w:t>
      </w:r>
      <w:r>
        <w:rPr>
          <w:rFonts w:ascii="Times" w:hAnsi="Times"/>
          <w:bCs/>
        </w:rPr>
        <w:t xml:space="preserve"> lugares</w:t>
      </w:r>
      <w:r w:rsidR="003C7B68" w:rsidRPr="003C7B68">
        <w:rPr>
          <w:rFonts w:ascii="Times" w:hAnsi="Times"/>
          <w:bCs/>
        </w:rPr>
        <w:t xml:space="preserve"> com altíssimas taxas de desemprego, grande exigência de qualificação profissional e uma tradição autoritária egressa da escravidão. Desta forma, criou-se um círculo competitivo, que por vezes se apresenta com situações de humilhação e</w:t>
      </w:r>
      <w:r>
        <w:rPr>
          <w:rFonts w:ascii="Times" w:hAnsi="Times"/>
          <w:bCs/>
        </w:rPr>
        <w:t xml:space="preserve"> de pressão ao menos favorecido,</w:t>
      </w:r>
      <w:r w:rsidR="003C7B68" w:rsidRPr="003C7B68">
        <w:rPr>
          <w:rFonts w:ascii="Times" w:hAnsi="Times"/>
          <w:bCs/>
        </w:rPr>
        <w:t xml:space="preserve"> dando origem a um fenômeno capaz de atormentar e depreciar as relações humanas no ambiente trabalhista, ocasionando problemas a toda área da vida pessoal, profissional, emocional e psíquica do trabalhador. </w:t>
      </w:r>
    </w:p>
    <w:p w:rsidR="00D4331E" w:rsidRPr="00BA7ADA" w:rsidRDefault="00E057CD" w:rsidP="006F53B5">
      <w:pPr>
        <w:tabs>
          <w:tab w:val="left" w:pos="360"/>
        </w:tabs>
        <w:spacing w:after="0" w:line="360" w:lineRule="auto"/>
        <w:ind w:firstLine="567"/>
        <w:jc w:val="both"/>
        <w:rPr>
          <w:rFonts w:ascii="Times" w:hAnsi="Times"/>
          <w:bCs/>
        </w:rPr>
      </w:pPr>
      <w:r w:rsidRPr="00BA7ADA">
        <w:rPr>
          <w:rFonts w:ascii="Times" w:hAnsi="Times"/>
          <w:bCs/>
        </w:rPr>
        <w:t>A ciência jurídica, primeiramente, não possuía uma definição própria sobre assédio moral. No entanto, a conceituação adotada pioneiramente, foi da área da psicologia</w:t>
      </w:r>
      <w:r w:rsidR="00BA7ADA" w:rsidRPr="00BA7ADA">
        <w:rPr>
          <w:rFonts w:ascii="Times" w:hAnsi="Times"/>
          <w:bCs/>
        </w:rPr>
        <w:t>, onde</w:t>
      </w:r>
      <w:r w:rsidRPr="00BA7ADA">
        <w:rPr>
          <w:rFonts w:ascii="Times" w:hAnsi="Times"/>
          <w:bCs/>
        </w:rPr>
        <w:t xml:space="preserve"> Margarida Maria Silveira Barreto (2005</w:t>
      </w:r>
      <w:r w:rsidRPr="00BA7ADA">
        <w:rPr>
          <w:sz w:val="20"/>
          <w:szCs w:val="20"/>
        </w:rPr>
        <w:t>)</w:t>
      </w:r>
      <w:r w:rsidRPr="00BA7ADA">
        <w:rPr>
          <w:rFonts w:ascii="Times" w:hAnsi="Times"/>
          <w:bCs/>
        </w:rPr>
        <w:t xml:space="preserve"> em sua dissertação de mestrado em Psicologia Social pela PUC de São Paulo </w:t>
      </w:r>
      <w:r w:rsidR="00BA7ADA" w:rsidRPr="00BA7ADA">
        <w:rPr>
          <w:rFonts w:ascii="Times" w:hAnsi="Times"/>
          <w:bCs/>
        </w:rPr>
        <w:t>colocou o assunto em destaque.</w:t>
      </w:r>
    </w:p>
    <w:p w:rsidR="00BA7ADA" w:rsidRDefault="00BA7ADA" w:rsidP="006F53B5">
      <w:pPr>
        <w:tabs>
          <w:tab w:val="left" w:pos="360"/>
        </w:tabs>
        <w:spacing w:line="360" w:lineRule="auto"/>
        <w:ind w:firstLine="567"/>
        <w:jc w:val="both"/>
        <w:rPr>
          <w:rFonts w:ascii="Times" w:hAnsi="Times"/>
          <w:bCs/>
        </w:rPr>
      </w:pPr>
    </w:p>
    <w:p w:rsidR="006901C2" w:rsidRDefault="006901C2" w:rsidP="003C7B68">
      <w:pPr>
        <w:tabs>
          <w:tab w:val="left" w:pos="360"/>
        </w:tabs>
        <w:spacing w:line="360" w:lineRule="auto"/>
        <w:jc w:val="both"/>
        <w:rPr>
          <w:rFonts w:ascii="Times" w:hAnsi="Times"/>
          <w:bCs/>
        </w:rPr>
      </w:pPr>
    </w:p>
    <w:p w:rsidR="006901C2" w:rsidRDefault="006901C2" w:rsidP="003C7B68">
      <w:pPr>
        <w:tabs>
          <w:tab w:val="left" w:pos="360"/>
        </w:tabs>
        <w:spacing w:line="360" w:lineRule="auto"/>
        <w:jc w:val="both"/>
        <w:rPr>
          <w:rFonts w:ascii="Times" w:hAnsi="Times"/>
          <w:bCs/>
        </w:rPr>
      </w:pPr>
    </w:p>
    <w:p w:rsidR="003C7B68" w:rsidRDefault="006C0FC8" w:rsidP="00577C81">
      <w:pPr>
        <w:tabs>
          <w:tab w:val="left" w:pos="360"/>
        </w:tabs>
        <w:spacing w:line="360" w:lineRule="auto"/>
        <w:jc w:val="both"/>
        <w:rPr>
          <w:rFonts w:ascii="Times" w:hAnsi="Times"/>
          <w:b/>
          <w:bCs/>
        </w:rPr>
      </w:pPr>
      <w:proofErr w:type="gramStart"/>
      <w:r w:rsidRPr="00652C68">
        <w:rPr>
          <w:rFonts w:ascii="Times" w:hAnsi="Times"/>
          <w:b/>
          <w:bCs/>
        </w:rPr>
        <w:lastRenderedPageBreak/>
        <w:t>3</w:t>
      </w:r>
      <w:proofErr w:type="gramEnd"/>
      <w:r w:rsidRPr="00652C68">
        <w:rPr>
          <w:rFonts w:ascii="Times" w:hAnsi="Times"/>
          <w:b/>
          <w:bCs/>
        </w:rPr>
        <w:t xml:space="preserve"> CARACTERIZAÇÃO DO ASSÉDIO MORAL </w:t>
      </w:r>
    </w:p>
    <w:p w:rsidR="00577C81" w:rsidRPr="00652C68" w:rsidRDefault="00577C81" w:rsidP="00577C81">
      <w:pPr>
        <w:tabs>
          <w:tab w:val="left" w:pos="360"/>
        </w:tabs>
        <w:spacing w:line="360" w:lineRule="auto"/>
        <w:jc w:val="both"/>
        <w:rPr>
          <w:rFonts w:ascii="Times" w:hAnsi="Times"/>
          <w:b/>
          <w:bCs/>
        </w:rPr>
      </w:pPr>
    </w:p>
    <w:p w:rsidR="00D4331E" w:rsidRDefault="00D4331E" w:rsidP="006F53B5">
      <w:pPr>
        <w:pStyle w:val="SemEspaamento"/>
        <w:spacing w:line="360" w:lineRule="auto"/>
        <w:ind w:firstLine="567"/>
        <w:jc w:val="both"/>
        <w:rPr>
          <w:rFonts w:ascii="Times" w:hAnsi="Times"/>
          <w:bCs/>
        </w:rPr>
      </w:pPr>
      <w:r w:rsidRPr="00D4331E">
        <w:rPr>
          <w:rFonts w:ascii="Times" w:hAnsi="Times"/>
          <w:bCs/>
        </w:rPr>
        <w:t xml:space="preserve">O assédio moral ou </w:t>
      </w:r>
      <w:proofErr w:type="spellStart"/>
      <w:r w:rsidRPr="00BA56AA">
        <w:rPr>
          <w:rFonts w:ascii="Times" w:hAnsi="Times"/>
          <w:bCs/>
          <w:i/>
        </w:rPr>
        <w:t>mobbing</w:t>
      </w:r>
      <w:proofErr w:type="spellEnd"/>
      <w:r w:rsidRPr="00D4331E">
        <w:rPr>
          <w:bCs/>
        </w:rPr>
        <w:footnoteReference w:id="5"/>
      </w:r>
      <w:r w:rsidRPr="00D4331E">
        <w:rPr>
          <w:rFonts w:ascii="Times" w:hAnsi="Times"/>
          <w:bCs/>
        </w:rPr>
        <w:t xml:space="preserve"> é uma espécie de gênero do dano moral, e está relacionado à prática de ações por parte do opressor contra o bem estar do oprimido. </w:t>
      </w:r>
    </w:p>
    <w:p w:rsidR="00D4331E" w:rsidRDefault="00D4331E" w:rsidP="006F53B5">
      <w:pPr>
        <w:pStyle w:val="SemEspaamento"/>
        <w:spacing w:line="360" w:lineRule="auto"/>
        <w:ind w:firstLine="567"/>
        <w:jc w:val="both"/>
        <w:rPr>
          <w:rFonts w:ascii="Times" w:hAnsi="Times"/>
          <w:bCs/>
        </w:rPr>
      </w:pPr>
      <w:r w:rsidRPr="00D4331E">
        <w:rPr>
          <w:rFonts w:ascii="Times" w:hAnsi="Times"/>
          <w:bCs/>
        </w:rPr>
        <w:t>Este pode ser classificado como horizontal ou vertical.</w:t>
      </w:r>
      <w:r w:rsidR="00BA56AA">
        <w:rPr>
          <w:rFonts w:ascii="Times" w:hAnsi="Times"/>
          <w:bCs/>
        </w:rPr>
        <w:t xml:space="preserve"> O</w:t>
      </w:r>
      <w:r w:rsidR="00BA56AA" w:rsidRPr="00D4331E">
        <w:rPr>
          <w:rFonts w:ascii="Times" w:hAnsi="Times"/>
          <w:bCs/>
        </w:rPr>
        <w:t xml:space="preserve"> assédio horizontal acontece entre indivíduos do mesmo nível de trabalho, acontecendo na maioria das vezes em razão da </w:t>
      </w:r>
      <w:proofErr w:type="spellStart"/>
      <w:r w:rsidR="00BA56AA" w:rsidRPr="00D4331E">
        <w:rPr>
          <w:rFonts w:ascii="Times" w:hAnsi="Times"/>
          <w:bCs/>
        </w:rPr>
        <w:t>hipercompetitividade</w:t>
      </w:r>
      <w:proofErr w:type="spellEnd"/>
      <w:r w:rsidR="00BA56AA" w:rsidRPr="00D4331E">
        <w:rPr>
          <w:rFonts w:ascii="Times" w:hAnsi="Times"/>
          <w:bCs/>
        </w:rPr>
        <w:t>, em ambientes com re</w:t>
      </w:r>
      <w:r w:rsidR="00EC552E">
        <w:rPr>
          <w:rFonts w:ascii="Times" w:hAnsi="Times"/>
          <w:bCs/>
        </w:rPr>
        <w:t>lações de trabalho pouco éticas, enquanto o</w:t>
      </w:r>
      <w:r w:rsidRPr="00D4331E">
        <w:rPr>
          <w:rFonts w:ascii="Times" w:hAnsi="Times"/>
          <w:bCs/>
        </w:rPr>
        <w:t xml:space="preserve"> assédio vertical é aquele onde um superior assedia um funcionário</w:t>
      </w:r>
      <w:r w:rsidR="00EC552E">
        <w:rPr>
          <w:rFonts w:ascii="Times" w:hAnsi="Times"/>
          <w:bCs/>
        </w:rPr>
        <w:t xml:space="preserve"> ou um grupo de trabalhadores. </w:t>
      </w:r>
      <w:r w:rsidR="00EC552E" w:rsidRPr="00EC552E">
        <w:rPr>
          <w:rFonts w:ascii="Times" w:hAnsi="Times"/>
          <w:bCs/>
        </w:rPr>
        <w:t>Há ainda o assédio moral vertical ascendente, aquele que p</w:t>
      </w:r>
      <w:r w:rsidR="00EC552E">
        <w:rPr>
          <w:rFonts w:ascii="Times" w:hAnsi="Times"/>
          <w:bCs/>
        </w:rPr>
        <w:t xml:space="preserve">arte de um subordinado contra o </w:t>
      </w:r>
      <w:r w:rsidR="00EC552E" w:rsidRPr="00EC552E">
        <w:rPr>
          <w:rFonts w:ascii="Times" w:hAnsi="Times"/>
          <w:bCs/>
        </w:rPr>
        <w:t>seu superior hierárquico. Certamente raro, mas já noticiado na jurisprudência e na doutrina</w:t>
      </w:r>
      <w:r w:rsidR="00EC552E">
        <w:rPr>
          <w:rFonts w:ascii="Times" w:hAnsi="Times"/>
          <w:bCs/>
        </w:rPr>
        <w:t xml:space="preserve"> </w:t>
      </w:r>
      <w:r w:rsidR="00EC552E" w:rsidRPr="00EC552E">
        <w:rPr>
          <w:rFonts w:ascii="Times" w:hAnsi="Times"/>
          <w:bCs/>
        </w:rPr>
        <w:t>estrangeiras</w:t>
      </w:r>
      <w:r w:rsidR="00EC552E">
        <w:rPr>
          <w:rFonts w:ascii="Times" w:hAnsi="Times"/>
          <w:bCs/>
        </w:rPr>
        <w:t xml:space="preserve"> como conta Menezes (2010).</w:t>
      </w:r>
    </w:p>
    <w:p w:rsidR="000C5E6E" w:rsidRDefault="00D4331E" w:rsidP="006F53B5">
      <w:pPr>
        <w:spacing w:after="0" w:line="360" w:lineRule="auto"/>
        <w:ind w:firstLine="567"/>
        <w:jc w:val="both"/>
        <w:rPr>
          <w:rFonts w:ascii="Times" w:hAnsi="Times"/>
          <w:bCs/>
        </w:rPr>
      </w:pPr>
      <w:r>
        <w:rPr>
          <w:rFonts w:ascii="Times" w:hAnsi="Times"/>
          <w:bCs/>
        </w:rPr>
        <w:t>O</w:t>
      </w:r>
      <w:r w:rsidRPr="00D4331E">
        <w:rPr>
          <w:rFonts w:ascii="Times" w:hAnsi="Times"/>
          <w:bCs/>
        </w:rPr>
        <w:t xml:space="preserve"> assédio moral no trabalho é um tipo de violência psicológica, caracterizado pela </w:t>
      </w:r>
      <w:r w:rsidR="000C5E6E">
        <w:rPr>
          <w:rFonts w:ascii="Times" w:hAnsi="Times"/>
          <w:bCs/>
        </w:rPr>
        <w:t>i</w:t>
      </w:r>
      <w:r w:rsidRPr="00D4331E">
        <w:rPr>
          <w:rFonts w:ascii="Times" w:hAnsi="Times"/>
          <w:bCs/>
        </w:rPr>
        <w:t>ntencionalidade de prejudicar,</w:t>
      </w:r>
      <w:r w:rsidR="00021A3B">
        <w:rPr>
          <w:rFonts w:ascii="Times" w:hAnsi="Times"/>
          <w:bCs/>
        </w:rPr>
        <w:t xml:space="preserve"> </w:t>
      </w:r>
      <w:r w:rsidRPr="00D4331E">
        <w:rPr>
          <w:rFonts w:ascii="Times" w:hAnsi="Times"/>
          <w:bCs/>
        </w:rPr>
        <w:t>pela repetição de comportamentos hostis e pela duração ao longo de um determinado tempo entre pessoas que trabalham em um mesmo contexto</w:t>
      </w:r>
      <w:r w:rsidR="000C5E6E">
        <w:rPr>
          <w:rFonts w:ascii="Times" w:hAnsi="Times"/>
          <w:bCs/>
        </w:rPr>
        <w:t xml:space="preserve">. O conceito </w:t>
      </w:r>
      <w:r w:rsidR="000C5E6E" w:rsidRPr="000C5E6E">
        <w:rPr>
          <w:rFonts w:ascii="Times" w:hAnsi="Times"/>
          <w:bCs/>
        </w:rPr>
        <w:t xml:space="preserve">de </w:t>
      </w:r>
      <w:proofErr w:type="spellStart"/>
      <w:r w:rsidR="000C5E6E" w:rsidRPr="000C5E6E">
        <w:rPr>
          <w:rFonts w:ascii="Times" w:hAnsi="Times"/>
          <w:bCs/>
        </w:rPr>
        <w:t>Hirigoyen</w:t>
      </w:r>
      <w:proofErr w:type="spellEnd"/>
      <w:r w:rsidR="000C5E6E" w:rsidRPr="000C5E6E">
        <w:rPr>
          <w:rFonts w:ascii="Times" w:hAnsi="Times"/>
          <w:bCs/>
        </w:rPr>
        <w:t xml:space="preserve"> (2002, p. 17) tem sido bastante utilizado, tanto em publicações da Psicologia como do </w:t>
      </w:r>
      <w:r w:rsidR="00BA7ADA">
        <w:rPr>
          <w:rFonts w:ascii="Times" w:hAnsi="Times"/>
          <w:bCs/>
        </w:rPr>
        <w:t>D</w:t>
      </w:r>
      <w:r w:rsidR="000C5E6E" w:rsidRPr="000C5E6E">
        <w:rPr>
          <w:rFonts w:ascii="Times" w:hAnsi="Times"/>
          <w:bCs/>
        </w:rPr>
        <w:t xml:space="preserve">ireito: </w:t>
      </w:r>
    </w:p>
    <w:p w:rsidR="00D4331E" w:rsidRDefault="000C5E6E" w:rsidP="000C5E6E">
      <w:pPr>
        <w:spacing w:after="0" w:line="240" w:lineRule="auto"/>
        <w:ind w:left="2268"/>
        <w:jc w:val="both"/>
        <w:rPr>
          <w:rFonts w:ascii="Times" w:hAnsi="Times"/>
          <w:bCs/>
          <w:sz w:val="20"/>
          <w:szCs w:val="20"/>
        </w:rPr>
      </w:pPr>
      <w:r>
        <w:rPr>
          <w:rFonts w:ascii="Times" w:hAnsi="Times"/>
          <w:bCs/>
          <w:sz w:val="20"/>
          <w:szCs w:val="20"/>
        </w:rPr>
        <w:t>O</w:t>
      </w:r>
      <w:r w:rsidRPr="000C5E6E">
        <w:rPr>
          <w:rFonts w:ascii="Times" w:hAnsi="Times"/>
          <w:bCs/>
          <w:sz w:val="20"/>
          <w:szCs w:val="20"/>
        </w:rPr>
        <w:t xml:space="preserve"> assédio moral no trabalho é definido como qualquer conduta abusiva (gesto, palavra, comportamento, atitude...) que atente, por sua repetição ou sistematização, contra a dignidade ou integridade psíquica ou física de uma pessoa, ameaçando seu emprego ou degradando o clima de trabalho.</w:t>
      </w:r>
    </w:p>
    <w:p w:rsidR="00021A3B" w:rsidRDefault="00021A3B" w:rsidP="00021A3B">
      <w:pPr>
        <w:spacing w:after="0" w:line="360" w:lineRule="auto"/>
        <w:jc w:val="both"/>
        <w:rPr>
          <w:rFonts w:ascii="Times" w:hAnsi="Times"/>
          <w:bCs/>
          <w:sz w:val="20"/>
          <w:szCs w:val="20"/>
        </w:rPr>
      </w:pPr>
    </w:p>
    <w:p w:rsidR="00021A3B" w:rsidRPr="00F41F62" w:rsidRDefault="00F41F62" w:rsidP="006F53B5">
      <w:pPr>
        <w:spacing w:after="0" w:line="360" w:lineRule="auto"/>
        <w:ind w:firstLine="567"/>
        <w:jc w:val="both"/>
        <w:rPr>
          <w:rFonts w:ascii="Times" w:hAnsi="Times" w:cs="Arial"/>
        </w:rPr>
      </w:pPr>
      <w:r w:rsidRPr="00F41F62">
        <w:rPr>
          <w:rFonts w:ascii="Times" w:hAnsi="Times"/>
          <w:bCs/>
        </w:rPr>
        <w:t xml:space="preserve">A configuração do assedio moral não se trata de um ato isolado, ato único. Uma singular ocorrência danosa, uma investida ímpar contra o trabalhador não se confunde com o Assédio. </w:t>
      </w:r>
    </w:p>
    <w:p w:rsidR="00021A3B" w:rsidRDefault="00F41F62" w:rsidP="006F53B5">
      <w:pPr>
        <w:spacing w:after="0" w:line="360" w:lineRule="auto"/>
        <w:ind w:firstLine="567"/>
        <w:jc w:val="both"/>
        <w:rPr>
          <w:rFonts w:ascii="Times" w:hAnsi="Times" w:cs="Arial"/>
        </w:rPr>
      </w:pPr>
      <w:r>
        <w:rPr>
          <w:rFonts w:ascii="Times" w:hAnsi="Times" w:cs="Arial"/>
        </w:rPr>
        <w:t>P</w:t>
      </w:r>
      <w:r w:rsidR="00021A3B" w:rsidRPr="005B39F4">
        <w:rPr>
          <w:rFonts w:ascii="Times" w:hAnsi="Times" w:cs="Arial"/>
        </w:rPr>
        <w:t xml:space="preserve">ode ser identificada na repetição, duração e frequência, e conforme afirma Azevedo (2011, p.85) “deva dar-se por pelo menos </w:t>
      </w:r>
      <w:proofErr w:type="gramStart"/>
      <w:r w:rsidR="00021A3B" w:rsidRPr="005B39F4">
        <w:rPr>
          <w:rFonts w:ascii="Times" w:hAnsi="Times" w:cs="Arial"/>
        </w:rPr>
        <w:t>6</w:t>
      </w:r>
      <w:proofErr w:type="gramEnd"/>
      <w:r w:rsidR="00021A3B" w:rsidRPr="005B39F4">
        <w:rPr>
          <w:rFonts w:ascii="Times" w:hAnsi="Times" w:cs="Arial"/>
        </w:rPr>
        <w:t xml:space="preserve"> meses e de frequência no mínimo semanal para o assédio ser configurado”.</w:t>
      </w:r>
    </w:p>
    <w:p w:rsidR="006901C2" w:rsidRPr="006901C2" w:rsidRDefault="0053460F" w:rsidP="006F53B5">
      <w:pPr>
        <w:spacing w:after="0" w:line="360" w:lineRule="auto"/>
        <w:ind w:firstLine="567"/>
        <w:jc w:val="both"/>
        <w:rPr>
          <w:rFonts w:ascii="Times" w:hAnsi="Times"/>
          <w:bCs/>
          <w:sz w:val="24"/>
          <w:szCs w:val="24"/>
        </w:rPr>
      </w:pPr>
      <w:r w:rsidRPr="00F85368">
        <w:rPr>
          <w:rFonts w:ascii="Times" w:hAnsi="Times"/>
          <w:bCs/>
          <w:sz w:val="24"/>
          <w:szCs w:val="24"/>
        </w:rPr>
        <w:t>As estratégias utilizadas pelo agressor são várias</w:t>
      </w:r>
      <w:r w:rsidR="006C0FC8">
        <w:rPr>
          <w:rFonts w:ascii="Times" w:hAnsi="Times"/>
          <w:bCs/>
          <w:sz w:val="24"/>
          <w:szCs w:val="24"/>
        </w:rPr>
        <w:t>,</w:t>
      </w:r>
      <w:r w:rsidRPr="00F85368">
        <w:rPr>
          <w:rFonts w:ascii="Times" w:hAnsi="Times"/>
          <w:bCs/>
          <w:sz w:val="24"/>
          <w:szCs w:val="24"/>
        </w:rPr>
        <w:t xml:space="preserve"> entre elas as principais são: isolar a vítima do grupo; impedir de se expressar e não explicar o </w:t>
      </w:r>
      <w:proofErr w:type="gramStart"/>
      <w:r w:rsidRPr="00F85368">
        <w:rPr>
          <w:rFonts w:ascii="Times" w:hAnsi="Times"/>
          <w:bCs/>
          <w:sz w:val="24"/>
          <w:szCs w:val="24"/>
        </w:rPr>
        <w:t>porquê</w:t>
      </w:r>
      <w:proofErr w:type="gramEnd"/>
      <w:r w:rsidRPr="00F85368">
        <w:rPr>
          <w:rFonts w:ascii="Times" w:hAnsi="Times"/>
          <w:bCs/>
          <w:sz w:val="24"/>
          <w:szCs w:val="24"/>
        </w:rPr>
        <w:t xml:space="preserve">; fragilizar, ridicularizar, inferiorizar, menosprezar em </w:t>
      </w:r>
      <w:r w:rsidR="006C0FC8">
        <w:rPr>
          <w:rFonts w:ascii="Times" w:hAnsi="Times"/>
          <w:bCs/>
          <w:sz w:val="24"/>
          <w:szCs w:val="24"/>
        </w:rPr>
        <w:t xml:space="preserve">frente aos pares; </w:t>
      </w:r>
      <w:proofErr w:type="spellStart"/>
      <w:r w:rsidR="006C0FC8">
        <w:rPr>
          <w:rFonts w:ascii="Times" w:hAnsi="Times"/>
          <w:bCs/>
          <w:sz w:val="24"/>
          <w:szCs w:val="24"/>
        </w:rPr>
        <w:t>culpabilizar</w:t>
      </w:r>
      <w:proofErr w:type="spellEnd"/>
      <w:r w:rsidR="006C0FC8">
        <w:rPr>
          <w:rFonts w:ascii="Times" w:hAnsi="Times"/>
          <w:bCs/>
          <w:sz w:val="24"/>
          <w:szCs w:val="24"/>
        </w:rPr>
        <w:t>/</w:t>
      </w:r>
      <w:r w:rsidRPr="00F85368">
        <w:rPr>
          <w:rFonts w:ascii="Times" w:hAnsi="Times"/>
          <w:bCs/>
          <w:sz w:val="24"/>
          <w:szCs w:val="24"/>
        </w:rPr>
        <w:t>responsabilizar publicamente, podendo os comentários de sua incapacidade invadir, inclusive, o espaço familiar; desestabilizar emocional e profissionalmente; livrar</w:t>
      </w:r>
      <w:r w:rsidR="006C0FC8">
        <w:rPr>
          <w:rFonts w:ascii="Times" w:hAnsi="Times"/>
          <w:bCs/>
          <w:sz w:val="24"/>
          <w:szCs w:val="24"/>
        </w:rPr>
        <w:t>-se da vítima que são forçados/</w:t>
      </w:r>
      <w:r w:rsidRPr="00F85368">
        <w:rPr>
          <w:rFonts w:ascii="Times" w:hAnsi="Times"/>
          <w:bCs/>
          <w:sz w:val="24"/>
          <w:szCs w:val="24"/>
        </w:rPr>
        <w:t>as a pedir demissão.</w:t>
      </w:r>
    </w:p>
    <w:p w:rsidR="00021A3B" w:rsidRDefault="00021A3B" w:rsidP="006901C2">
      <w:pPr>
        <w:spacing w:after="0" w:line="360" w:lineRule="auto"/>
        <w:jc w:val="both"/>
        <w:rPr>
          <w:rFonts w:ascii="Times" w:hAnsi="Times"/>
          <w:bCs/>
          <w:sz w:val="20"/>
          <w:szCs w:val="20"/>
        </w:rPr>
      </w:pPr>
    </w:p>
    <w:p w:rsidR="006901C2" w:rsidRDefault="006901C2" w:rsidP="006901C2">
      <w:pPr>
        <w:spacing w:after="0" w:line="360" w:lineRule="auto"/>
        <w:jc w:val="both"/>
        <w:rPr>
          <w:rFonts w:ascii="Times" w:hAnsi="Times"/>
          <w:bCs/>
          <w:sz w:val="20"/>
          <w:szCs w:val="20"/>
        </w:rPr>
      </w:pPr>
    </w:p>
    <w:p w:rsidR="006901C2" w:rsidRDefault="006901C2" w:rsidP="006901C2">
      <w:pPr>
        <w:spacing w:after="0" w:line="360" w:lineRule="auto"/>
        <w:jc w:val="both"/>
        <w:rPr>
          <w:rFonts w:ascii="Times" w:hAnsi="Times"/>
          <w:bCs/>
          <w:sz w:val="20"/>
          <w:szCs w:val="20"/>
        </w:rPr>
      </w:pPr>
    </w:p>
    <w:p w:rsidR="006901C2" w:rsidRPr="00021A3B" w:rsidRDefault="006901C2" w:rsidP="006901C2">
      <w:pPr>
        <w:spacing w:after="0" w:line="360" w:lineRule="auto"/>
        <w:jc w:val="both"/>
        <w:rPr>
          <w:rFonts w:ascii="Times" w:hAnsi="Times"/>
          <w:bCs/>
          <w:sz w:val="20"/>
          <w:szCs w:val="20"/>
        </w:rPr>
      </w:pPr>
    </w:p>
    <w:p w:rsidR="0068065F" w:rsidRPr="00652C68" w:rsidRDefault="006C0FC8" w:rsidP="00652C68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  <w:proofErr w:type="gramStart"/>
      <w:r w:rsidRPr="00652C68">
        <w:rPr>
          <w:rFonts w:ascii="Times" w:hAnsi="Times"/>
          <w:b/>
          <w:bCs/>
          <w:sz w:val="24"/>
          <w:szCs w:val="24"/>
        </w:rPr>
        <w:lastRenderedPageBreak/>
        <w:t>4</w:t>
      </w:r>
      <w:proofErr w:type="gramEnd"/>
      <w:r w:rsidRPr="00652C68">
        <w:rPr>
          <w:rFonts w:ascii="Times" w:hAnsi="Times"/>
          <w:b/>
          <w:bCs/>
          <w:sz w:val="24"/>
          <w:szCs w:val="24"/>
        </w:rPr>
        <w:t xml:space="preserve"> CONSEQUÊNCIAS DO ASSÉDIO MORAL NO TRABALHO</w:t>
      </w:r>
    </w:p>
    <w:p w:rsidR="009F7F17" w:rsidRDefault="009F7F17" w:rsidP="00A4627F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</w:p>
    <w:p w:rsidR="0068065F" w:rsidRPr="00021A3B" w:rsidRDefault="00A4627F" w:rsidP="006F53B5">
      <w:pPr>
        <w:spacing w:after="0" w:line="360" w:lineRule="auto"/>
        <w:ind w:firstLine="567"/>
        <w:jc w:val="both"/>
        <w:rPr>
          <w:rFonts w:ascii="Times" w:hAnsi="Times"/>
          <w:bCs/>
          <w:sz w:val="24"/>
          <w:szCs w:val="24"/>
        </w:rPr>
      </w:pPr>
      <w:r w:rsidRPr="00021A3B">
        <w:rPr>
          <w:rFonts w:ascii="Times" w:hAnsi="Times"/>
          <w:bCs/>
          <w:sz w:val="24"/>
          <w:szCs w:val="24"/>
        </w:rPr>
        <w:t xml:space="preserve">A exposição no trabalho a situações de constrangimento coloca o </w:t>
      </w:r>
      <w:r w:rsidR="0068065F" w:rsidRPr="00021A3B">
        <w:rPr>
          <w:rFonts w:ascii="Times" w:hAnsi="Times"/>
          <w:bCs/>
          <w:sz w:val="24"/>
          <w:szCs w:val="24"/>
        </w:rPr>
        <w:t xml:space="preserve">assediado </w:t>
      </w:r>
      <w:r w:rsidRPr="00021A3B">
        <w:rPr>
          <w:rFonts w:ascii="Times" w:hAnsi="Times"/>
          <w:bCs/>
          <w:sz w:val="24"/>
          <w:szCs w:val="24"/>
        </w:rPr>
        <w:t xml:space="preserve">em risco, podendo </w:t>
      </w:r>
      <w:r w:rsidR="0068065F" w:rsidRPr="00021A3B">
        <w:rPr>
          <w:rFonts w:ascii="Times" w:hAnsi="Times"/>
          <w:bCs/>
          <w:sz w:val="24"/>
          <w:szCs w:val="24"/>
        </w:rPr>
        <w:t xml:space="preserve">sofrer com danos psíquicos e físicos, aumentando sua dificuldade de se relacionar no trabalho e na vida social. Os problemas que podem ser causados pelo assédio são variados, entre eles depressão, ansiedade, irritabilidade, insônia, tensão, fadiga, incapacidade de concentração e dificuldade de relacionamento. </w:t>
      </w:r>
      <w:proofErr w:type="spellStart"/>
      <w:r w:rsidR="0068065F" w:rsidRPr="00021A3B">
        <w:rPr>
          <w:rFonts w:ascii="Times" w:hAnsi="Times"/>
          <w:bCs/>
          <w:sz w:val="24"/>
          <w:szCs w:val="24"/>
        </w:rPr>
        <w:t>Hirigoyen</w:t>
      </w:r>
      <w:proofErr w:type="spellEnd"/>
      <w:r w:rsidR="006C0FC8">
        <w:rPr>
          <w:rFonts w:ascii="Times" w:hAnsi="Times"/>
          <w:bCs/>
          <w:sz w:val="24"/>
          <w:szCs w:val="24"/>
        </w:rPr>
        <w:t xml:space="preserve"> (2006</w:t>
      </w:r>
      <w:r w:rsidR="0068065F" w:rsidRPr="00021A3B">
        <w:rPr>
          <w:rFonts w:ascii="Times" w:hAnsi="Times"/>
          <w:bCs/>
          <w:sz w:val="24"/>
          <w:szCs w:val="24"/>
        </w:rPr>
        <w:t xml:space="preserve">) explica que muitas vezes o assediado se sente humilhado, podendo ocorrer </w:t>
      </w:r>
      <w:proofErr w:type="gramStart"/>
      <w:r w:rsidR="0068065F" w:rsidRPr="00021A3B">
        <w:rPr>
          <w:rFonts w:ascii="Times" w:hAnsi="Times"/>
          <w:bCs/>
          <w:sz w:val="24"/>
          <w:szCs w:val="24"/>
        </w:rPr>
        <w:t>a</w:t>
      </w:r>
      <w:proofErr w:type="gramEnd"/>
      <w:r w:rsidR="0068065F" w:rsidRPr="00021A3B">
        <w:rPr>
          <w:rFonts w:ascii="Times" w:hAnsi="Times"/>
          <w:bCs/>
          <w:sz w:val="24"/>
          <w:szCs w:val="24"/>
        </w:rPr>
        <w:t xml:space="preserve"> perda dos sentidos, onde a pessoa já não sabe mais como agir.</w:t>
      </w:r>
    </w:p>
    <w:p w:rsidR="0068065F" w:rsidRDefault="0068065F" w:rsidP="006F53B5">
      <w:pPr>
        <w:spacing w:after="0" w:line="360" w:lineRule="auto"/>
        <w:ind w:firstLine="567"/>
        <w:jc w:val="both"/>
        <w:rPr>
          <w:rFonts w:ascii="Times" w:hAnsi="Times"/>
          <w:bCs/>
          <w:sz w:val="24"/>
          <w:szCs w:val="24"/>
        </w:rPr>
      </w:pPr>
      <w:r w:rsidRPr="00021A3B">
        <w:rPr>
          <w:rFonts w:ascii="Times" w:hAnsi="Times"/>
          <w:bCs/>
          <w:sz w:val="24"/>
          <w:szCs w:val="24"/>
        </w:rPr>
        <w:t>Muitas vezes, os empregados acabam sofrendo também mudanças psíq</w:t>
      </w:r>
      <w:r w:rsidR="006C0FC8">
        <w:rPr>
          <w:rFonts w:ascii="Times" w:hAnsi="Times"/>
          <w:bCs/>
          <w:sz w:val="24"/>
          <w:szCs w:val="24"/>
        </w:rPr>
        <w:t>uicas onde se tornam paranoicos</w:t>
      </w:r>
      <w:r w:rsidRPr="00021A3B">
        <w:rPr>
          <w:rFonts w:ascii="Times" w:hAnsi="Times"/>
          <w:bCs/>
          <w:sz w:val="24"/>
          <w:szCs w:val="24"/>
        </w:rPr>
        <w:t xml:space="preserve"> e não conseguem esquecer o que aconteceu no passado, se perguntando o que pode ter feito de errado. Por fim, existe a defesa por psicose, onde a vítima vem a delirar de maneira transitória, o assediado se sente inútil e desvalorizado, dificultando sua recolocação no meio de trabalho.</w:t>
      </w:r>
    </w:p>
    <w:p w:rsidR="00A01F93" w:rsidRDefault="00A2229A" w:rsidP="006F53B5">
      <w:pPr>
        <w:spacing w:after="0" w:line="360" w:lineRule="auto"/>
        <w:ind w:firstLine="567"/>
        <w:jc w:val="both"/>
        <w:rPr>
          <w:rFonts w:ascii="Times" w:hAnsi="Times"/>
          <w:bCs/>
          <w:sz w:val="24"/>
          <w:szCs w:val="24"/>
        </w:rPr>
      </w:pPr>
      <w:r w:rsidRPr="00A2229A">
        <w:rPr>
          <w:rFonts w:ascii="Times" w:hAnsi="Times"/>
          <w:bCs/>
          <w:sz w:val="24"/>
          <w:szCs w:val="24"/>
        </w:rPr>
        <w:t>O quad</w:t>
      </w:r>
      <w:r>
        <w:rPr>
          <w:rFonts w:ascii="Times" w:hAnsi="Times"/>
          <w:bCs/>
          <w:sz w:val="24"/>
          <w:szCs w:val="24"/>
        </w:rPr>
        <w:t>ro abaixo relaciona os sintomas</w:t>
      </w:r>
      <w:r w:rsidRPr="00A2229A">
        <w:rPr>
          <w:rFonts w:ascii="Times" w:hAnsi="Times"/>
          <w:bCs/>
          <w:sz w:val="24"/>
          <w:szCs w:val="24"/>
        </w:rPr>
        <w:t xml:space="preserve"> </w:t>
      </w:r>
      <w:r>
        <w:rPr>
          <w:rFonts w:ascii="Times" w:hAnsi="Times"/>
          <w:bCs/>
          <w:sz w:val="24"/>
          <w:szCs w:val="24"/>
        </w:rPr>
        <w:t>do assédio moral na saúde,</w:t>
      </w:r>
      <w:r w:rsidRPr="00A2229A">
        <w:rPr>
          <w:rFonts w:ascii="Times" w:hAnsi="Times"/>
          <w:bCs/>
          <w:sz w:val="24"/>
          <w:szCs w:val="24"/>
        </w:rPr>
        <w:t xml:space="preserve"> de acordo com o sexo</w:t>
      </w:r>
      <w:r>
        <w:rPr>
          <w:rFonts w:ascii="Times" w:hAnsi="Times"/>
          <w:bCs/>
          <w:sz w:val="24"/>
          <w:szCs w:val="24"/>
        </w:rPr>
        <w:t xml:space="preserve"> da vítima:</w:t>
      </w:r>
    </w:p>
    <w:p w:rsidR="00A2229A" w:rsidRDefault="00A2229A" w:rsidP="00A4627F">
      <w:pPr>
        <w:spacing w:after="0" w:line="360" w:lineRule="auto"/>
        <w:jc w:val="both"/>
        <w:rPr>
          <w:rFonts w:ascii="Times" w:hAnsi="Times"/>
          <w:bCs/>
          <w:sz w:val="24"/>
          <w:szCs w:val="24"/>
        </w:rPr>
      </w:pPr>
    </w:p>
    <w:p w:rsidR="00F963A6" w:rsidRPr="00021A3B" w:rsidRDefault="00A01F93" w:rsidP="00A01F93">
      <w:pPr>
        <w:tabs>
          <w:tab w:val="left" w:pos="1590"/>
        </w:tabs>
        <w:spacing w:after="0" w:line="360" w:lineRule="auto"/>
        <w:jc w:val="center"/>
        <w:rPr>
          <w:rFonts w:ascii="Times" w:hAnsi="Times"/>
          <w:bCs/>
          <w:sz w:val="24"/>
          <w:szCs w:val="24"/>
        </w:rPr>
      </w:pPr>
      <w:r w:rsidRPr="00A01F93">
        <w:rPr>
          <w:rFonts w:ascii="Times" w:hAnsi="Times"/>
          <w:bCs/>
          <w:sz w:val="24"/>
          <w:szCs w:val="24"/>
        </w:rPr>
        <w:t xml:space="preserve">Quadro 01 </w:t>
      </w:r>
      <w:r>
        <w:rPr>
          <w:rFonts w:ascii="Times" w:hAnsi="Times"/>
          <w:bCs/>
          <w:sz w:val="24"/>
          <w:szCs w:val="24"/>
        </w:rPr>
        <w:t>–</w:t>
      </w:r>
      <w:r w:rsidRPr="00A01F93">
        <w:rPr>
          <w:rFonts w:ascii="Times" w:hAnsi="Times"/>
          <w:bCs/>
          <w:sz w:val="24"/>
          <w:szCs w:val="24"/>
        </w:rPr>
        <w:t xml:space="preserve"> </w:t>
      </w:r>
      <w:r>
        <w:rPr>
          <w:rFonts w:ascii="Times" w:hAnsi="Times"/>
          <w:bCs/>
          <w:sz w:val="24"/>
          <w:szCs w:val="24"/>
        </w:rPr>
        <w:t>Sintomas do assédio moral nos homens e mulheres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82"/>
        <w:gridCol w:w="2410"/>
        <w:gridCol w:w="2162"/>
      </w:tblGrid>
      <w:tr w:rsidR="00F963A6" w:rsidTr="009C7865">
        <w:tc>
          <w:tcPr>
            <w:tcW w:w="4082" w:type="dxa"/>
          </w:tcPr>
          <w:p w:rsidR="00F963A6" w:rsidRPr="009C7865" w:rsidRDefault="00F963A6" w:rsidP="00F963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SINTOMAS</w:t>
            </w:r>
          </w:p>
        </w:tc>
        <w:tc>
          <w:tcPr>
            <w:tcW w:w="2410" w:type="dxa"/>
          </w:tcPr>
          <w:p w:rsidR="00F963A6" w:rsidRPr="009C7865" w:rsidRDefault="00F963A6" w:rsidP="00F963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MULHERES</w:t>
            </w:r>
          </w:p>
        </w:tc>
        <w:tc>
          <w:tcPr>
            <w:tcW w:w="2157" w:type="dxa"/>
          </w:tcPr>
          <w:p w:rsidR="00F963A6" w:rsidRPr="009C7865" w:rsidRDefault="00F963A6" w:rsidP="00F963A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HOMENS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4"/>
                <w:szCs w:val="24"/>
              </w:rPr>
              <w:t xml:space="preserve">Crises de choro 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Dores generalizadas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Palpitações, tremores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Sentimento de inutilidade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Insônia ou sonolência excessiva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69,6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63,6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Depressão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4"/>
                <w:szCs w:val="24"/>
              </w:rPr>
              <w:t>Diminuição da libido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4"/>
                <w:szCs w:val="24"/>
              </w:rPr>
              <w:t>Sede de vingança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4"/>
                <w:szCs w:val="24"/>
              </w:rPr>
              <w:t>Aumento da pressão arterial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51,6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Dor de cabeça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33,2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4"/>
                <w:szCs w:val="24"/>
              </w:rPr>
              <w:t>Distúrbios digestivos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Tonturas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22,3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3,2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Ideia de suicídio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16,2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4"/>
                <w:szCs w:val="24"/>
              </w:rPr>
              <w:t>Falta de apetite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13,6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2,1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Falta de ar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4"/>
                <w:szCs w:val="24"/>
              </w:rPr>
              <w:t>Passa a beber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proofErr w:type="gramEnd"/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F963A6" w:rsidTr="009C7865">
        <w:tc>
          <w:tcPr>
            <w:tcW w:w="4082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Tentativa de suicídio</w:t>
            </w:r>
          </w:p>
        </w:tc>
        <w:tc>
          <w:tcPr>
            <w:tcW w:w="2410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F963A6" w:rsidRPr="009C7865" w:rsidRDefault="00F963A6" w:rsidP="00A4627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bCs/>
                <w:sz w:val="24"/>
                <w:szCs w:val="24"/>
              </w:rPr>
              <w:t>18,3</w:t>
            </w:r>
          </w:p>
        </w:tc>
      </w:tr>
      <w:tr w:rsidR="009C7865" w:rsidTr="009C7865">
        <w:tc>
          <w:tcPr>
            <w:tcW w:w="8654" w:type="dxa"/>
            <w:gridSpan w:val="3"/>
          </w:tcPr>
          <w:p w:rsidR="009C7865" w:rsidRPr="009C7865" w:rsidRDefault="009C7865" w:rsidP="009C7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865">
              <w:rPr>
                <w:rFonts w:ascii="Times New Roman" w:hAnsi="Times New Roman" w:cs="Times New Roman"/>
                <w:sz w:val="20"/>
                <w:szCs w:val="20"/>
              </w:rPr>
              <w:t>Entrevistas realizadas com 870 homens e mulheres vítimas de opressão no ambiente profissional revelam como cada sexo reage a essa situação (em porcentagem)</w:t>
            </w:r>
          </w:p>
        </w:tc>
      </w:tr>
    </w:tbl>
    <w:p w:rsidR="00A4627F" w:rsidRPr="00A01F93" w:rsidRDefault="00A01F93" w:rsidP="00A01F93">
      <w:pPr>
        <w:spacing w:after="0" w:line="360" w:lineRule="auto"/>
        <w:jc w:val="center"/>
        <w:rPr>
          <w:rFonts w:ascii="Times" w:hAnsi="Times"/>
          <w:bCs/>
          <w:sz w:val="20"/>
          <w:szCs w:val="20"/>
        </w:rPr>
      </w:pPr>
      <w:r>
        <w:rPr>
          <w:rFonts w:ascii="Times" w:hAnsi="Times"/>
          <w:bCs/>
          <w:sz w:val="20"/>
          <w:szCs w:val="20"/>
        </w:rPr>
        <w:t>Fonte: C</w:t>
      </w:r>
      <w:r w:rsidRPr="00A01F93">
        <w:rPr>
          <w:rFonts w:ascii="Times" w:hAnsi="Times"/>
          <w:bCs/>
          <w:sz w:val="20"/>
          <w:szCs w:val="20"/>
        </w:rPr>
        <w:t xml:space="preserve">aracterização do assédio moral nas relações de </w:t>
      </w:r>
      <w:r>
        <w:rPr>
          <w:rFonts w:ascii="Times" w:hAnsi="Times"/>
          <w:bCs/>
          <w:sz w:val="20"/>
          <w:szCs w:val="20"/>
        </w:rPr>
        <w:t>t</w:t>
      </w:r>
      <w:r w:rsidRPr="00A01F93">
        <w:rPr>
          <w:rFonts w:ascii="Times" w:hAnsi="Times"/>
          <w:bCs/>
          <w:sz w:val="20"/>
          <w:szCs w:val="20"/>
        </w:rPr>
        <w:t>rabalho</w:t>
      </w:r>
      <w:r>
        <w:rPr>
          <w:rFonts w:ascii="Times" w:hAnsi="Times"/>
          <w:bCs/>
          <w:sz w:val="20"/>
          <w:szCs w:val="20"/>
        </w:rPr>
        <w:t xml:space="preserve">, </w:t>
      </w:r>
      <w:proofErr w:type="gramStart"/>
      <w:r>
        <w:rPr>
          <w:rFonts w:ascii="Times" w:hAnsi="Times"/>
          <w:bCs/>
          <w:sz w:val="20"/>
          <w:szCs w:val="20"/>
        </w:rPr>
        <w:t>2009</w:t>
      </w:r>
      <w:proofErr w:type="gramEnd"/>
    </w:p>
    <w:p w:rsidR="00A01F93" w:rsidRPr="00021A3B" w:rsidRDefault="00A01F93" w:rsidP="00A4627F">
      <w:pPr>
        <w:spacing w:after="0" w:line="360" w:lineRule="auto"/>
        <w:jc w:val="both"/>
        <w:rPr>
          <w:rFonts w:ascii="Times" w:hAnsi="Times"/>
          <w:bCs/>
          <w:sz w:val="24"/>
          <w:szCs w:val="24"/>
        </w:rPr>
      </w:pPr>
    </w:p>
    <w:p w:rsidR="0068065F" w:rsidRPr="00652C68" w:rsidRDefault="00652C68" w:rsidP="00A4627F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</w:rPr>
      </w:pPr>
      <w:r w:rsidRPr="00652C68">
        <w:rPr>
          <w:rFonts w:ascii="Times" w:hAnsi="Times"/>
          <w:b/>
          <w:bCs/>
          <w:sz w:val="24"/>
          <w:szCs w:val="24"/>
        </w:rPr>
        <w:t>4</w:t>
      </w:r>
      <w:r w:rsidR="00A4627F" w:rsidRPr="00652C68">
        <w:rPr>
          <w:rFonts w:ascii="Times" w:hAnsi="Times"/>
          <w:b/>
          <w:bCs/>
          <w:sz w:val="24"/>
          <w:szCs w:val="24"/>
        </w:rPr>
        <w:t>.2 Para o e</w:t>
      </w:r>
      <w:r w:rsidR="0068065F" w:rsidRPr="00652C68">
        <w:rPr>
          <w:rFonts w:ascii="Times" w:hAnsi="Times"/>
          <w:b/>
          <w:bCs/>
          <w:sz w:val="24"/>
          <w:szCs w:val="24"/>
        </w:rPr>
        <w:t>mpregador</w:t>
      </w:r>
    </w:p>
    <w:p w:rsidR="00A4627F" w:rsidRPr="00021A3B" w:rsidRDefault="00A4627F" w:rsidP="00A4627F">
      <w:pPr>
        <w:spacing w:after="0" w:line="360" w:lineRule="auto"/>
        <w:jc w:val="both"/>
        <w:rPr>
          <w:rFonts w:ascii="Times" w:hAnsi="Times"/>
          <w:bCs/>
          <w:sz w:val="24"/>
          <w:szCs w:val="24"/>
        </w:rPr>
      </w:pPr>
    </w:p>
    <w:p w:rsidR="0068065F" w:rsidRPr="00021A3B" w:rsidRDefault="00A4627F" w:rsidP="006F53B5">
      <w:pPr>
        <w:spacing w:after="0" w:line="360" w:lineRule="auto"/>
        <w:ind w:firstLine="567"/>
        <w:jc w:val="both"/>
        <w:rPr>
          <w:rFonts w:ascii="Times" w:hAnsi="Times"/>
          <w:bCs/>
          <w:sz w:val="24"/>
          <w:szCs w:val="24"/>
        </w:rPr>
      </w:pPr>
      <w:r w:rsidRPr="00021A3B">
        <w:rPr>
          <w:rFonts w:ascii="Times" w:hAnsi="Times" w:cs="Arial"/>
        </w:rPr>
        <w:t xml:space="preserve">O ambiente de trabalho deve conservar a dignidade e bem-estar das pessoas, para os indivíduos nele encontrados explorem ao máximo suas aptidões, focando nos resultados coletivos. Se trabalhador for colocado em situações de constrangimento, rompendo esse ambiente </w:t>
      </w:r>
      <w:r w:rsidR="00021A3B" w:rsidRPr="00021A3B">
        <w:rPr>
          <w:rFonts w:ascii="Times" w:hAnsi="Times" w:cs="Arial"/>
        </w:rPr>
        <w:t>harmonioso, o empregador sofrerá</w:t>
      </w:r>
      <w:r w:rsidR="0068065F" w:rsidRPr="00021A3B">
        <w:rPr>
          <w:rFonts w:ascii="Times" w:hAnsi="Times"/>
          <w:bCs/>
          <w:sz w:val="24"/>
          <w:szCs w:val="24"/>
        </w:rPr>
        <w:t xml:space="preserve"> uma queda </w:t>
      </w:r>
      <w:r w:rsidR="00021A3B" w:rsidRPr="00021A3B">
        <w:rPr>
          <w:rFonts w:ascii="Times" w:hAnsi="Times"/>
          <w:bCs/>
          <w:sz w:val="24"/>
          <w:szCs w:val="24"/>
        </w:rPr>
        <w:t>da</w:t>
      </w:r>
      <w:r w:rsidR="0068065F" w:rsidRPr="00021A3B">
        <w:rPr>
          <w:rFonts w:ascii="Times" w:hAnsi="Times"/>
          <w:bCs/>
          <w:sz w:val="24"/>
          <w:szCs w:val="24"/>
        </w:rPr>
        <w:t xml:space="preserve"> sua produtividade, o que atinge a luc</w:t>
      </w:r>
      <w:r w:rsidR="00021A3B" w:rsidRPr="00021A3B">
        <w:rPr>
          <w:rFonts w:ascii="Times" w:hAnsi="Times"/>
          <w:bCs/>
          <w:sz w:val="24"/>
          <w:szCs w:val="24"/>
        </w:rPr>
        <w:t xml:space="preserve">ratividade da empresa. Na maioria das vezes, deve ainda ser feito </w:t>
      </w:r>
      <w:r w:rsidR="0068065F" w:rsidRPr="00021A3B">
        <w:rPr>
          <w:rFonts w:ascii="Times" w:hAnsi="Times"/>
          <w:bCs/>
          <w:sz w:val="24"/>
          <w:szCs w:val="24"/>
        </w:rPr>
        <w:t>pagamento de indenizações à vítima por danos morais e patrimoniais, cabendo ainda o pedido de rescisão indireta por parte do empregado assediado.</w:t>
      </w:r>
    </w:p>
    <w:p w:rsidR="000C5E6E" w:rsidRDefault="000C5E6E" w:rsidP="000C5E6E">
      <w:pPr>
        <w:spacing w:line="360" w:lineRule="auto"/>
        <w:jc w:val="both"/>
        <w:rPr>
          <w:rFonts w:ascii="Times" w:hAnsi="Times"/>
          <w:bCs/>
        </w:rPr>
      </w:pPr>
    </w:p>
    <w:p w:rsidR="009E3F55" w:rsidRDefault="003253EE" w:rsidP="000C5E6E">
      <w:pPr>
        <w:spacing w:line="360" w:lineRule="auto"/>
        <w:jc w:val="both"/>
        <w:rPr>
          <w:rFonts w:ascii="Times" w:hAnsi="Times"/>
          <w:b/>
          <w:bCs/>
        </w:rPr>
      </w:pPr>
      <w:proofErr w:type="gramStart"/>
      <w:r>
        <w:rPr>
          <w:rFonts w:ascii="Times" w:hAnsi="Times"/>
          <w:b/>
          <w:bCs/>
        </w:rPr>
        <w:t>5</w:t>
      </w:r>
      <w:proofErr w:type="gramEnd"/>
      <w:r w:rsidRPr="00652C68">
        <w:rPr>
          <w:rFonts w:ascii="Times" w:hAnsi="Times"/>
          <w:b/>
          <w:bCs/>
        </w:rPr>
        <w:t xml:space="preserve"> A LEGISLAÇÃO</w:t>
      </w:r>
    </w:p>
    <w:p w:rsidR="00577C81" w:rsidRDefault="00577C81" w:rsidP="00577C81">
      <w:pPr>
        <w:spacing w:line="360" w:lineRule="auto"/>
        <w:jc w:val="both"/>
        <w:rPr>
          <w:rFonts w:ascii="Times" w:hAnsi="Times"/>
          <w:b/>
          <w:bCs/>
        </w:rPr>
      </w:pPr>
    </w:p>
    <w:p w:rsidR="009E3F55" w:rsidRPr="0053460F" w:rsidRDefault="009E3F55" w:rsidP="006F53B5">
      <w:pPr>
        <w:spacing w:after="0" w:line="360" w:lineRule="auto"/>
        <w:ind w:firstLine="567"/>
        <w:jc w:val="both"/>
        <w:rPr>
          <w:rFonts w:ascii="Times" w:hAnsi="Times" w:cs="Arial"/>
          <w:color w:val="FF0000"/>
        </w:rPr>
      </w:pPr>
      <w:r>
        <w:rPr>
          <w:rFonts w:ascii="Times" w:hAnsi="Times" w:cs="Arial"/>
        </w:rPr>
        <w:t>No Brasil, os trabalhadores vítimas do assédio moral encontram grandes</w:t>
      </w:r>
      <w:r w:rsidRPr="005B39F4">
        <w:rPr>
          <w:rFonts w:ascii="Times" w:hAnsi="Times" w:cs="Arial"/>
        </w:rPr>
        <w:t xml:space="preserve"> dificuldade</w:t>
      </w:r>
      <w:r>
        <w:rPr>
          <w:rFonts w:ascii="Times" w:hAnsi="Times" w:cs="Arial"/>
        </w:rPr>
        <w:t>s em</w:t>
      </w:r>
      <w:r w:rsidRPr="005B39F4">
        <w:rPr>
          <w:rFonts w:ascii="Times" w:hAnsi="Times" w:cs="Arial"/>
        </w:rPr>
        <w:t xml:space="preserve"> acusar alguém por ferir </w:t>
      </w:r>
      <w:r>
        <w:rPr>
          <w:rFonts w:ascii="Times" w:hAnsi="Times" w:cs="Arial"/>
        </w:rPr>
        <w:t>su</w:t>
      </w:r>
      <w:r w:rsidRPr="005B39F4">
        <w:rPr>
          <w:rFonts w:ascii="Times" w:hAnsi="Times" w:cs="Arial"/>
        </w:rPr>
        <w:t>a moral</w:t>
      </w:r>
      <w:r>
        <w:rPr>
          <w:rFonts w:ascii="Times" w:hAnsi="Times" w:cs="Arial"/>
        </w:rPr>
        <w:t>, pelo</w:t>
      </w:r>
      <w:r w:rsidRPr="005B39F4">
        <w:rPr>
          <w:rFonts w:ascii="Times" w:hAnsi="Times" w:cs="Arial"/>
        </w:rPr>
        <w:t xml:space="preserve"> fato de que assédio moral é facilmente confundido com discriminação e pela falta de provas, sendo uma agressão sutil e vista</w:t>
      </w:r>
      <w:r>
        <w:rPr>
          <w:rFonts w:ascii="Times" w:hAnsi="Times" w:cs="Arial"/>
        </w:rPr>
        <w:t xml:space="preserve"> inicialmente como inofensiva.</w:t>
      </w:r>
      <w:r w:rsidR="007278F1" w:rsidRPr="003253EE">
        <w:rPr>
          <w:rFonts w:ascii="Times" w:hAnsi="Times" w:cs="Arial"/>
        </w:rPr>
        <w:t xml:space="preserve"> </w:t>
      </w:r>
      <w:r w:rsidR="0053460F" w:rsidRPr="003253EE">
        <w:rPr>
          <w:rFonts w:ascii="Times" w:hAnsi="Times" w:cs="Arial"/>
        </w:rPr>
        <w:t>Por esse motivo, para se proteger</w:t>
      </w:r>
      <w:r w:rsidR="007278F1" w:rsidRPr="003253EE">
        <w:rPr>
          <w:rFonts w:ascii="Times" w:hAnsi="Times" w:cs="Arial"/>
        </w:rPr>
        <w:t>, a vítima deve</w:t>
      </w:r>
      <w:r w:rsidR="0053460F" w:rsidRPr="003253EE">
        <w:rPr>
          <w:rFonts w:ascii="Times" w:hAnsi="Times" w:cs="Arial"/>
        </w:rPr>
        <w:t xml:space="preserve"> resistir e anotar com detalhes</w:t>
      </w:r>
      <w:r w:rsidR="007278F1" w:rsidRPr="003253EE">
        <w:rPr>
          <w:rFonts w:ascii="Times" w:hAnsi="Times" w:cs="Arial"/>
        </w:rPr>
        <w:t xml:space="preserve"> todas as humilhações sofridas (dia, mês, ano, hora, local ou setor, nome do agres</w:t>
      </w:r>
      <w:r w:rsidR="00F85368" w:rsidRPr="003253EE">
        <w:rPr>
          <w:rFonts w:ascii="Times" w:hAnsi="Times" w:cs="Arial"/>
        </w:rPr>
        <w:t xml:space="preserve">sor, colegas que </w:t>
      </w:r>
      <w:proofErr w:type="gramStart"/>
      <w:r w:rsidR="00F85368" w:rsidRPr="003253EE">
        <w:rPr>
          <w:rFonts w:ascii="Times" w:hAnsi="Times" w:cs="Arial"/>
        </w:rPr>
        <w:t>testemunharam,</w:t>
      </w:r>
      <w:proofErr w:type="gramEnd"/>
      <w:r w:rsidR="007278F1" w:rsidRPr="003253EE">
        <w:rPr>
          <w:rFonts w:ascii="Times" w:hAnsi="Times" w:cs="Arial"/>
        </w:rPr>
        <w:t xml:space="preserve"> conteúdo da conversa e o que mais achar necessário). Dar visibilidade ao caso, procurando a ajuda dos colegas, principalmente daqueles que testemunharam o fato ou que já sofreram humilhações do agressor; evitar conversar com o agressor, sem</w:t>
      </w:r>
      <w:r w:rsidR="0053460F" w:rsidRPr="003253EE">
        <w:t xml:space="preserve"> </w:t>
      </w:r>
      <w:r w:rsidR="0053460F" w:rsidRPr="003253EE">
        <w:rPr>
          <w:rFonts w:ascii="Times" w:hAnsi="Times" w:cs="Arial"/>
        </w:rPr>
        <w:t>testemunhas.</w:t>
      </w:r>
    </w:p>
    <w:p w:rsidR="009E3F55" w:rsidRDefault="009E3F55" w:rsidP="006F53B5">
      <w:pPr>
        <w:spacing w:after="0" w:line="360" w:lineRule="auto"/>
        <w:ind w:firstLine="567"/>
        <w:jc w:val="both"/>
        <w:rPr>
          <w:rFonts w:ascii="Times" w:hAnsi="Times" w:cs="Arial"/>
        </w:rPr>
      </w:pPr>
      <w:r>
        <w:rPr>
          <w:rFonts w:ascii="Times" w:hAnsi="Times" w:cs="Arial"/>
        </w:rPr>
        <w:t>A</w:t>
      </w:r>
      <w:r w:rsidRPr="005B39F4">
        <w:rPr>
          <w:rFonts w:ascii="Times" w:hAnsi="Times" w:cs="Arial"/>
        </w:rPr>
        <w:t>pesar da existência do Direito do Trabalho que tem como finalidade regular as relações entre os indiv</w:t>
      </w:r>
      <w:r>
        <w:rPr>
          <w:rFonts w:ascii="Times" w:hAnsi="Times" w:cs="Arial"/>
        </w:rPr>
        <w:t xml:space="preserve">íduos no ambiente de trabalho, a falta de </w:t>
      </w:r>
      <w:r w:rsidRPr="005B39F4">
        <w:rPr>
          <w:rFonts w:ascii="Times" w:hAnsi="Times" w:cs="Arial"/>
        </w:rPr>
        <w:t>leis específicas para punir o agressor</w:t>
      </w:r>
      <w:r>
        <w:rPr>
          <w:rFonts w:ascii="Times" w:hAnsi="Times" w:cs="Arial"/>
        </w:rPr>
        <w:t xml:space="preserve"> moral se torna algo preocupante, embora algumas cidades brasileiras estejam se preocupando com o tema, como mostra Almeida (2009):</w:t>
      </w:r>
    </w:p>
    <w:p w:rsidR="0053460F" w:rsidRDefault="0053460F" w:rsidP="0053460F">
      <w:pPr>
        <w:spacing w:after="0" w:line="360" w:lineRule="auto"/>
        <w:jc w:val="both"/>
        <w:rPr>
          <w:rFonts w:ascii="Times" w:hAnsi="Times" w:cs="Arial"/>
        </w:rPr>
      </w:pPr>
    </w:p>
    <w:p w:rsidR="009E3F55" w:rsidRPr="007278F1" w:rsidRDefault="009E3F55" w:rsidP="007278F1">
      <w:pPr>
        <w:pStyle w:val="SemEspaamento"/>
        <w:ind w:left="2268"/>
        <w:jc w:val="both"/>
        <w:rPr>
          <w:rFonts w:ascii="Times" w:hAnsi="Times"/>
          <w:sz w:val="20"/>
          <w:szCs w:val="20"/>
        </w:rPr>
      </w:pPr>
      <w:r w:rsidRPr="007278F1">
        <w:rPr>
          <w:rFonts w:ascii="Times" w:hAnsi="Times"/>
          <w:sz w:val="20"/>
          <w:szCs w:val="20"/>
        </w:rPr>
        <w:t>No Brasil a primeira iniciativa legislativa no sentido de caracterizar o assédio moral e penalizar a sua prática partiu do município de Iracemápolis/ SP, que editou a Lei 1.163/ 00, seguido assim pelo município de Cas</w:t>
      </w:r>
      <w:r w:rsidR="007278F1" w:rsidRPr="007278F1">
        <w:rPr>
          <w:rFonts w:ascii="Times" w:hAnsi="Times"/>
          <w:sz w:val="20"/>
          <w:szCs w:val="20"/>
        </w:rPr>
        <w:t>cavel /PR com a Lei</w:t>
      </w:r>
      <w:r w:rsidRPr="007278F1">
        <w:rPr>
          <w:rFonts w:ascii="Times" w:hAnsi="Times"/>
          <w:sz w:val="20"/>
          <w:szCs w:val="20"/>
        </w:rPr>
        <w:t xml:space="preserve"> 3.243/01, Guarulhos /SP lei 358/01, Sidrolândia /MS lei 1.078/01, Jaboticabal /SP lei 2.982/01, </w:t>
      </w:r>
      <w:r w:rsidR="007278F1" w:rsidRPr="007278F1">
        <w:rPr>
          <w:rFonts w:ascii="Times" w:hAnsi="Times"/>
          <w:sz w:val="20"/>
          <w:szCs w:val="20"/>
        </w:rPr>
        <w:t xml:space="preserve">São Paulo /SP </w:t>
      </w:r>
      <w:r w:rsidRPr="007278F1">
        <w:rPr>
          <w:rFonts w:ascii="Times" w:hAnsi="Times"/>
          <w:sz w:val="20"/>
          <w:szCs w:val="20"/>
        </w:rPr>
        <w:t xml:space="preserve">lei 13.288/02, Natal/ RN lei </w:t>
      </w:r>
      <w:r w:rsidRPr="007278F1">
        <w:rPr>
          <w:rFonts w:ascii="Times" w:hAnsi="Times"/>
          <w:sz w:val="20"/>
          <w:szCs w:val="20"/>
        </w:rPr>
        <w:lastRenderedPageBreak/>
        <w:t>189/02, Americana/ SP 3.671/02, Campinas/ SP lei 11</w:t>
      </w:r>
      <w:r w:rsidR="007278F1">
        <w:rPr>
          <w:rFonts w:ascii="Times" w:hAnsi="Times"/>
          <w:sz w:val="20"/>
          <w:szCs w:val="20"/>
        </w:rPr>
        <w:t>.409/02 e São Gabriel do Oeste/</w:t>
      </w:r>
      <w:r w:rsidRPr="007278F1">
        <w:rPr>
          <w:rFonts w:ascii="Times" w:hAnsi="Times"/>
          <w:sz w:val="20"/>
          <w:szCs w:val="20"/>
        </w:rPr>
        <w:t xml:space="preserve"> MS lei 511/03. Recentemente os Tribunais Regionais do Trabalho de Vitória/ ES, Pouso Alegre/ MG, Bahia, Campinas /SP e Porto Alegre/RS criaram jurisprudência por assédio moral, abusos e violação de direitos humanos</w:t>
      </w:r>
      <w:r w:rsidR="007278F1" w:rsidRPr="007278F1">
        <w:rPr>
          <w:rFonts w:ascii="Times" w:hAnsi="Times"/>
          <w:sz w:val="20"/>
          <w:szCs w:val="20"/>
        </w:rPr>
        <w:t>.</w:t>
      </w:r>
    </w:p>
    <w:p w:rsidR="009E3F55" w:rsidRPr="007278F1" w:rsidRDefault="007278F1" w:rsidP="007278F1">
      <w:pPr>
        <w:pStyle w:val="SemEspaamento"/>
        <w:ind w:left="2268"/>
        <w:jc w:val="both"/>
        <w:rPr>
          <w:rFonts w:ascii="Times" w:hAnsi="Times"/>
          <w:sz w:val="20"/>
          <w:szCs w:val="20"/>
        </w:rPr>
      </w:pPr>
      <w:r w:rsidRPr="007278F1">
        <w:rPr>
          <w:rFonts w:ascii="Times" w:hAnsi="Times"/>
          <w:sz w:val="20"/>
          <w:szCs w:val="20"/>
        </w:rPr>
        <w:t>No âmbito estadual o Rio de Janeiro foi o primeiro estado a aprovar lei contra o assédio moral e no federal há o projeto de Lei 4.591/01 para a administração pública, que dispõe sobre a aplicação de penalidades à prática de assédio moral por parte dos servidores públicos da União, autarquias, fundações públicas e seus subordinados, alterando a Lei n. 8.112 de 11/12/1990.</w:t>
      </w:r>
    </w:p>
    <w:p w:rsidR="007278F1" w:rsidRDefault="007278F1" w:rsidP="007278F1">
      <w:pPr>
        <w:spacing w:line="360" w:lineRule="auto"/>
        <w:jc w:val="both"/>
        <w:rPr>
          <w:rFonts w:ascii="Times" w:hAnsi="Times" w:cs="Arial"/>
        </w:rPr>
      </w:pPr>
    </w:p>
    <w:p w:rsidR="00A2229A" w:rsidRDefault="007278F1" w:rsidP="006F53B5">
      <w:pPr>
        <w:spacing w:after="0" w:line="360" w:lineRule="auto"/>
        <w:ind w:firstLine="567"/>
        <w:jc w:val="both"/>
        <w:rPr>
          <w:rFonts w:ascii="Times" w:hAnsi="Times" w:cs="Arial"/>
        </w:rPr>
      </w:pPr>
      <w:r w:rsidRPr="007278F1">
        <w:rPr>
          <w:rFonts w:ascii="Times" w:hAnsi="Times" w:cs="Arial"/>
        </w:rPr>
        <w:t>Organização Internacional do Trabalho (OIT), no relacionamento que mantém com seus empregados através da entidade conhecida como Staff Union (sindicato) assinou em fevereiro de 2001 um Acordo Coletivo para prev</w:t>
      </w:r>
      <w:r w:rsidR="003253EE">
        <w:rPr>
          <w:rFonts w:ascii="Times" w:hAnsi="Times" w:cs="Arial"/>
        </w:rPr>
        <w:t>enção e resolução dos casos de a</w:t>
      </w:r>
      <w:r w:rsidRPr="007278F1">
        <w:rPr>
          <w:rFonts w:ascii="Times" w:hAnsi="Times" w:cs="Arial"/>
        </w:rPr>
        <w:t xml:space="preserve">ssédio moral, onde prevê mecanismos de conciliação e </w:t>
      </w:r>
      <w:r>
        <w:rPr>
          <w:rFonts w:ascii="Times" w:hAnsi="Times" w:cs="Arial"/>
        </w:rPr>
        <w:t>mediação (</w:t>
      </w:r>
      <w:r w:rsidR="003253EE">
        <w:rPr>
          <w:rFonts w:ascii="Times" w:hAnsi="Times" w:cs="Arial"/>
        </w:rPr>
        <w:t>ALMEIDA</w:t>
      </w:r>
      <w:r>
        <w:rPr>
          <w:rFonts w:ascii="Times" w:hAnsi="Times" w:cs="Arial"/>
        </w:rPr>
        <w:t>, 2009).</w:t>
      </w:r>
      <w:r w:rsidR="00A2229A">
        <w:rPr>
          <w:rFonts w:ascii="Times" w:hAnsi="Times" w:cs="Arial"/>
        </w:rPr>
        <w:t xml:space="preserve"> Isso mostra que muito já foi feito para a diminuição do assédio no âmbito trabalhista, e ainda assim há várias medidas a serem tomadas, para que possamos fazer com que o assédio moral se torne um ato quase extinto.</w:t>
      </w:r>
    </w:p>
    <w:p w:rsidR="003253EE" w:rsidRDefault="003253EE" w:rsidP="007278F1">
      <w:pPr>
        <w:spacing w:line="360" w:lineRule="auto"/>
        <w:jc w:val="both"/>
        <w:rPr>
          <w:rFonts w:ascii="Times" w:hAnsi="Times" w:cs="Arial"/>
        </w:rPr>
      </w:pPr>
    </w:p>
    <w:p w:rsidR="006901C2" w:rsidRDefault="006901C2" w:rsidP="006901C2">
      <w:pPr>
        <w:pStyle w:val="SemEspaamento"/>
        <w:spacing w:line="360" w:lineRule="auto"/>
        <w:jc w:val="both"/>
        <w:rPr>
          <w:rFonts w:ascii="Times" w:hAnsi="Times"/>
          <w:b/>
          <w:bCs/>
        </w:rPr>
      </w:pPr>
      <w:proofErr w:type="gramStart"/>
      <w:r>
        <w:rPr>
          <w:rFonts w:ascii="Times" w:hAnsi="Times"/>
          <w:b/>
          <w:bCs/>
        </w:rPr>
        <w:t>6</w:t>
      </w:r>
      <w:proofErr w:type="gramEnd"/>
      <w:r>
        <w:rPr>
          <w:rFonts w:ascii="Times" w:hAnsi="Times"/>
          <w:b/>
          <w:bCs/>
        </w:rPr>
        <w:t xml:space="preserve"> </w:t>
      </w:r>
      <w:r w:rsidRPr="006901C2">
        <w:rPr>
          <w:rFonts w:ascii="Times" w:hAnsi="Times"/>
          <w:b/>
          <w:bCs/>
        </w:rPr>
        <w:t>CONSIDERAÇÕES FINAIS</w:t>
      </w:r>
    </w:p>
    <w:p w:rsidR="006901C2" w:rsidRDefault="006901C2" w:rsidP="006901C2">
      <w:pPr>
        <w:pStyle w:val="SemEspaamento"/>
        <w:spacing w:line="360" w:lineRule="auto"/>
        <w:jc w:val="both"/>
        <w:rPr>
          <w:rFonts w:ascii="Times" w:hAnsi="Times"/>
          <w:b/>
          <w:bCs/>
        </w:rPr>
      </w:pPr>
    </w:p>
    <w:p w:rsidR="006901C2" w:rsidRPr="00E7771F" w:rsidRDefault="006901C2" w:rsidP="006F53B5">
      <w:pPr>
        <w:pStyle w:val="SemEspaamento"/>
        <w:spacing w:line="360" w:lineRule="auto"/>
        <w:ind w:firstLine="567"/>
        <w:jc w:val="both"/>
        <w:rPr>
          <w:rFonts w:ascii="Times" w:hAnsi="Times"/>
          <w:sz w:val="24"/>
          <w:szCs w:val="24"/>
        </w:rPr>
      </w:pPr>
      <w:r w:rsidRPr="00E7771F">
        <w:rPr>
          <w:rFonts w:ascii="Times" w:hAnsi="Times"/>
          <w:sz w:val="24"/>
          <w:szCs w:val="24"/>
        </w:rPr>
        <w:t>Ao analisar o assédio moral nas organizações trabalhistas, constata-se a dificuldade para comprovar a agressão, que geralmente são atos discretos e que aparentemente são inofensivos, mas a frequência acaba trazendo enormes prejuízos tanto para o empregado como para a empresa. Para eficaz resolução do problema, no entanto, o trabalhador deverá conhecer seus direitos e conscientizar-se da necessidade da denúncia, sendo esta o principal meio para acabar com as agressões provenientes do assédio moral.</w:t>
      </w:r>
      <w:r>
        <w:rPr>
          <w:rFonts w:ascii="Times" w:hAnsi="Times"/>
          <w:sz w:val="24"/>
          <w:szCs w:val="24"/>
        </w:rPr>
        <w:t xml:space="preserve"> </w:t>
      </w:r>
      <w:r w:rsidRPr="00E7771F">
        <w:rPr>
          <w:rFonts w:ascii="Times" w:hAnsi="Times"/>
          <w:sz w:val="24"/>
          <w:szCs w:val="24"/>
        </w:rPr>
        <w:t>A recente discussão do assunto decorre do fato que as vítima</w:t>
      </w:r>
      <w:r>
        <w:rPr>
          <w:rFonts w:ascii="Times" w:hAnsi="Times"/>
          <w:sz w:val="24"/>
          <w:szCs w:val="24"/>
        </w:rPr>
        <w:t xml:space="preserve">s normalmente levam tempo para </w:t>
      </w:r>
      <w:r w:rsidRPr="00E7771F">
        <w:rPr>
          <w:rFonts w:ascii="Times" w:hAnsi="Times"/>
          <w:sz w:val="24"/>
          <w:szCs w:val="24"/>
        </w:rPr>
        <w:t>detectar o assédio</w:t>
      </w:r>
      <w:r>
        <w:rPr>
          <w:rFonts w:ascii="Times" w:hAnsi="Times"/>
          <w:sz w:val="24"/>
          <w:szCs w:val="24"/>
        </w:rPr>
        <w:t>.</w:t>
      </w:r>
    </w:p>
    <w:p w:rsidR="006901C2" w:rsidRPr="00E7771F" w:rsidRDefault="006901C2" w:rsidP="006F53B5">
      <w:pPr>
        <w:pStyle w:val="SemEspaamento"/>
        <w:spacing w:line="360" w:lineRule="auto"/>
        <w:ind w:firstLine="567"/>
        <w:jc w:val="both"/>
        <w:rPr>
          <w:rFonts w:ascii="Times" w:hAnsi="Times"/>
          <w:sz w:val="24"/>
          <w:szCs w:val="24"/>
        </w:rPr>
      </w:pPr>
      <w:r w:rsidRPr="00E7771F">
        <w:rPr>
          <w:rFonts w:ascii="Times" w:hAnsi="Times"/>
          <w:sz w:val="24"/>
          <w:szCs w:val="24"/>
        </w:rPr>
        <w:t>Apesar da pequen</w:t>
      </w:r>
      <w:r>
        <w:rPr>
          <w:rFonts w:ascii="Times" w:hAnsi="Times"/>
          <w:sz w:val="24"/>
          <w:szCs w:val="24"/>
        </w:rPr>
        <w:t xml:space="preserve">a bibliografia sobre o tema, a </w:t>
      </w:r>
      <w:r w:rsidRPr="00E7771F">
        <w:rPr>
          <w:rFonts w:ascii="Times" w:hAnsi="Times"/>
          <w:sz w:val="24"/>
          <w:szCs w:val="24"/>
        </w:rPr>
        <w:t>sua aplicação depende de informação, organização</w:t>
      </w:r>
      <w:r w:rsidR="006F53B5">
        <w:rPr>
          <w:rFonts w:ascii="Times" w:hAnsi="Times"/>
          <w:sz w:val="24"/>
          <w:szCs w:val="24"/>
        </w:rPr>
        <w:t xml:space="preserve"> e</w:t>
      </w:r>
      <w:r w:rsidRPr="00E7771F">
        <w:rPr>
          <w:rFonts w:ascii="Times" w:hAnsi="Times"/>
          <w:sz w:val="24"/>
          <w:szCs w:val="24"/>
        </w:rPr>
        <w:t xml:space="preserve"> mobilização dos trabalhadores para conquistar um ambiente de trabalho saudável, onde haja respeito e responsabilidade entre eles</w:t>
      </w:r>
      <w:r>
        <w:rPr>
          <w:rFonts w:ascii="Times" w:hAnsi="Times"/>
          <w:sz w:val="24"/>
          <w:szCs w:val="24"/>
        </w:rPr>
        <w:t>.</w:t>
      </w:r>
    </w:p>
    <w:p w:rsidR="006901C2" w:rsidRDefault="006901C2" w:rsidP="007278F1">
      <w:pPr>
        <w:spacing w:line="360" w:lineRule="auto"/>
        <w:jc w:val="both"/>
        <w:rPr>
          <w:rFonts w:ascii="Times" w:hAnsi="Times" w:cs="Arial"/>
        </w:rPr>
      </w:pPr>
    </w:p>
    <w:p w:rsidR="006F53B5" w:rsidRDefault="006F53B5" w:rsidP="007278F1">
      <w:pPr>
        <w:spacing w:line="360" w:lineRule="auto"/>
        <w:jc w:val="both"/>
        <w:rPr>
          <w:rFonts w:ascii="Times" w:hAnsi="Times" w:cs="Arial"/>
        </w:rPr>
      </w:pPr>
    </w:p>
    <w:p w:rsidR="006F53B5" w:rsidRDefault="006F53B5" w:rsidP="007278F1">
      <w:pPr>
        <w:spacing w:line="360" w:lineRule="auto"/>
        <w:jc w:val="both"/>
        <w:rPr>
          <w:rFonts w:ascii="Times" w:hAnsi="Times" w:cs="Arial"/>
        </w:rPr>
      </w:pPr>
    </w:p>
    <w:p w:rsidR="006F53B5" w:rsidRDefault="006F53B5" w:rsidP="007278F1">
      <w:pPr>
        <w:spacing w:line="360" w:lineRule="auto"/>
        <w:jc w:val="both"/>
        <w:rPr>
          <w:rFonts w:ascii="Times" w:hAnsi="Times" w:cs="Arial"/>
        </w:rPr>
      </w:pPr>
    </w:p>
    <w:p w:rsidR="006F53B5" w:rsidRDefault="006F53B5" w:rsidP="007278F1">
      <w:pPr>
        <w:spacing w:line="360" w:lineRule="auto"/>
        <w:jc w:val="both"/>
        <w:rPr>
          <w:rFonts w:ascii="Times" w:hAnsi="Times" w:cs="Arial"/>
        </w:rPr>
      </w:pPr>
      <w:bookmarkStart w:id="0" w:name="_GoBack"/>
      <w:bookmarkEnd w:id="0"/>
    </w:p>
    <w:p w:rsidR="009F33E8" w:rsidRDefault="009F33E8" w:rsidP="009F7F17">
      <w:pPr>
        <w:suppressAutoHyphens/>
        <w:spacing w:after="0" w:line="360" w:lineRule="auto"/>
        <w:jc w:val="center"/>
        <w:rPr>
          <w:rFonts w:ascii="Times" w:hAnsi="Times"/>
          <w:b/>
          <w:bCs/>
        </w:rPr>
      </w:pPr>
      <w:r w:rsidRPr="00E63C9E">
        <w:rPr>
          <w:rFonts w:ascii="Times" w:hAnsi="Times"/>
          <w:b/>
          <w:bCs/>
        </w:rPr>
        <w:t>REFERÊNCIAS</w:t>
      </w:r>
    </w:p>
    <w:p w:rsidR="006901C2" w:rsidRDefault="006901C2" w:rsidP="009F7F17">
      <w:pPr>
        <w:suppressAutoHyphens/>
        <w:spacing w:after="0" w:line="360" w:lineRule="auto"/>
        <w:jc w:val="center"/>
        <w:rPr>
          <w:rFonts w:ascii="Times" w:hAnsi="Times"/>
          <w:b/>
          <w:bCs/>
        </w:rPr>
      </w:pPr>
    </w:p>
    <w:p w:rsidR="006901C2" w:rsidRPr="00A2229A" w:rsidRDefault="006901C2" w:rsidP="006901C2">
      <w:pPr>
        <w:spacing w:after="0" w:line="240" w:lineRule="auto"/>
        <w:jc w:val="both"/>
        <w:rPr>
          <w:rFonts w:ascii="Times" w:hAnsi="Times" w:cs="Times"/>
          <w:b/>
          <w:sz w:val="23"/>
          <w:szCs w:val="23"/>
          <w:lang w:eastAsia="pt-BR"/>
        </w:rPr>
      </w:pPr>
      <w:r w:rsidRPr="00A2229A">
        <w:rPr>
          <w:rFonts w:ascii="Times" w:hAnsi="Times" w:cs="Times"/>
          <w:sz w:val="23"/>
          <w:szCs w:val="23"/>
          <w:lang w:eastAsia="pt-BR"/>
        </w:rPr>
        <w:t>ALMEIDA, Denise Vicente.</w:t>
      </w:r>
      <w:r w:rsidRPr="00A2229A">
        <w:rPr>
          <w:rFonts w:ascii="Times" w:hAnsi="Times" w:cs="Times"/>
        </w:rPr>
        <w:t xml:space="preserve"> </w:t>
      </w:r>
      <w:r w:rsidRPr="00A2229A">
        <w:rPr>
          <w:rFonts w:ascii="Times" w:hAnsi="Times" w:cs="Times"/>
          <w:b/>
          <w:sz w:val="23"/>
          <w:szCs w:val="23"/>
          <w:lang w:eastAsia="pt-BR"/>
        </w:rPr>
        <w:t xml:space="preserve">Caracterização do assédio moral nas relações de trabalho. </w:t>
      </w:r>
      <w:r w:rsidRPr="00A2229A">
        <w:rPr>
          <w:rFonts w:ascii="Times" w:hAnsi="Times" w:cs="Times"/>
          <w:sz w:val="23"/>
          <w:szCs w:val="23"/>
          <w:lang w:eastAsia="pt-BR"/>
        </w:rPr>
        <w:t xml:space="preserve">An. </w:t>
      </w:r>
      <w:proofErr w:type="spellStart"/>
      <w:r w:rsidRPr="00A2229A">
        <w:rPr>
          <w:rFonts w:ascii="Times" w:hAnsi="Times" w:cs="Times"/>
          <w:sz w:val="23"/>
          <w:szCs w:val="23"/>
          <w:lang w:eastAsia="pt-BR"/>
        </w:rPr>
        <w:t>Sciencult</w:t>
      </w:r>
      <w:proofErr w:type="spellEnd"/>
      <w:r w:rsidRPr="00A2229A">
        <w:rPr>
          <w:rFonts w:ascii="Times" w:hAnsi="Times" w:cs="Times"/>
          <w:sz w:val="23"/>
          <w:szCs w:val="23"/>
          <w:lang w:eastAsia="pt-BR"/>
        </w:rPr>
        <w:t>, v.1, n.1, Paranaíba, 2009.</w:t>
      </w:r>
    </w:p>
    <w:p w:rsidR="00577C81" w:rsidRDefault="00577C81" w:rsidP="009F7F17">
      <w:pPr>
        <w:spacing w:after="0" w:line="240" w:lineRule="auto"/>
        <w:jc w:val="both"/>
        <w:rPr>
          <w:rFonts w:ascii="Times" w:hAnsi="Times" w:cs="Times"/>
        </w:rPr>
      </w:pPr>
    </w:p>
    <w:p w:rsidR="009F33E8" w:rsidRDefault="009F33E8" w:rsidP="009F7F17">
      <w:pPr>
        <w:spacing w:after="0" w:line="240" w:lineRule="auto"/>
        <w:jc w:val="both"/>
        <w:rPr>
          <w:rFonts w:ascii="Times" w:hAnsi="Times" w:cs="Times"/>
        </w:rPr>
      </w:pPr>
      <w:r w:rsidRPr="00A2229A">
        <w:rPr>
          <w:rFonts w:ascii="Times" w:hAnsi="Times" w:cs="Times"/>
        </w:rPr>
        <w:t xml:space="preserve">BATTISTELLI, B. M., AMAZARRAY, M. R., &amp; KOLLER, S. H. (2011). </w:t>
      </w:r>
      <w:r w:rsidRPr="00A2229A">
        <w:rPr>
          <w:rFonts w:ascii="Times" w:hAnsi="Times" w:cs="Times"/>
          <w:b/>
        </w:rPr>
        <w:t>O assédio moral no trabalho na visão de operadores do direito</w:t>
      </w:r>
      <w:r w:rsidRPr="00A2229A">
        <w:rPr>
          <w:rFonts w:ascii="Times" w:hAnsi="Times" w:cs="Times"/>
        </w:rPr>
        <w:t>. Psicologia &amp; Sociedade, 23(1), 35-45.</w:t>
      </w:r>
    </w:p>
    <w:p w:rsidR="006901C2" w:rsidRDefault="006901C2" w:rsidP="006901C2">
      <w:pPr>
        <w:pStyle w:val="Default"/>
        <w:jc w:val="both"/>
        <w:rPr>
          <w:rFonts w:ascii="Times" w:eastAsia="Times New Roman" w:hAnsi="Times" w:cs="Times"/>
          <w:bCs/>
          <w:sz w:val="23"/>
          <w:szCs w:val="23"/>
          <w:lang w:eastAsia="pt-BR"/>
        </w:rPr>
      </w:pPr>
    </w:p>
    <w:p w:rsidR="006901C2" w:rsidRPr="00A2229A" w:rsidRDefault="006901C2" w:rsidP="006901C2">
      <w:pPr>
        <w:pStyle w:val="Default"/>
        <w:jc w:val="both"/>
        <w:rPr>
          <w:rFonts w:ascii="Times" w:eastAsia="Times New Roman" w:hAnsi="Times" w:cs="Times"/>
          <w:bCs/>
          <w:sz w:val="23"/>
          <w:szCs w:val="23"/>
          <w:lang w:eastAsia="pt-BR"/>
        </w:rPr>
      </w:pPr>
      <w:r w:rsidRPr="00A2229A">
        <w:rPr>
          <w:rFonts w:ascii="Times" w:eastAsia="Times New Roman" w:hAnsi="Times" w:cs="Times"/>
          <w:bCs/>
          <w:sz w:val="23"/>
          <w:szCs w:val="23"/>
          <w:lang w:eastAsia="pt-BR"/>
        </w:rPr>
        <w:t xml:space="preserve">CRUZ, Andreia </w:t>
      </w:r>
      <w:proofErr w:type="gramStart"/>
      <w:r w:rsidRPr="00A2229A">
        <w:rPr>
          <w:rFonts w:ascii="Times" w:eastAsia="Times New Roman" w:hAnsi="Times" w:cs="Times"/>
          <w:bCs/>
          <w:sz w:val="23"/>
          <w:szCs w:val="23"/>
          <w:lang w:eastAsia="pt-BR"/>
        </w:rPr>
        <w:t>da</w:t>
      </w:r>
      <w:r w:rsidRPr="00A2229A">
        <w:rPr>
          <w:rFonts w:ascii="Times" w:eastAsia="Times New Roman" w:hAnsi="Times" w:cs="Times"/>
          <w:b/>
          <w:bCs/>
          <w:sz w:val="23"/>
          <w:szCs w:val="23"/>
          <w:lang w:eastAsia="pt-BR"/>
        </w:rPr>
        <w:t>.</w:t>
      </w:r>
      <w:proofErr w:type="gramEnd"/>
      <w:r w:rsidRPr="00A2229A">
        <w:rPr>
          <w:rFonts w:ascii="Times" w:eastAsia="Times New Roman" w:hAnsi="Times" w:cs="Times"/>
          <w:b/>
          <w:bCs/>
          <w:sz w:val="23"/>
          <w:szCs w:val="23"/>
          <w:lang w:eastAsia="pt-BR"/>
        </w:rPr>
        <w:t xml:space="preserve"> Assédio sexual e moral no trabalho</w:t>
      </w:r>
      <w:r w:rsidRPr="00A2229A">
        <w:rPr>
          <w:rFonts w:ascii="Times" w:eastAsia="Times New Roman" w:hAnsi="Times" w:cs="Times"/>
          <w:bCs/>
          <w:sz w:val="23"/>
          <w:szCs w:val="23"/>
          <w:lang w:eastAsia="pt-BR"/>
        </w:rPr>
        <w:t>: Um estudo acerca da legislação no Brasil. Brasília, 2010.</w:t>
      </w:r>
    </w:p>
    <w:p w:rsidR="00577C81" w:rsidRDefault="00577C81" w:rsidP="009F7F17">
      <w:pPr>
        <w:spacing w:after="0" w:line="240" w:lineRule="auto"/>
        <w:jc w:val="both"/>
        <w:rPr>
          <w:rFonts w:ascii="Times" w:hAnsi="Times" w:cs="Times"/>
        </w:rPr>
      </w:pPr>
    </w:p>
    <w:p w:rsidR="009F33E8" w:rsidRPr="00A2229A" w:rsidRDefault="009F33E8" w:rsidP="009F7F17">
      <w:pPr>
        <w:spacing w:after="0" w:line="240" w:lineRule="auto"/>
        <w:jc w:val="both"/>
        <w:rPr>
          <w:rFonts w:ascii="Times" w:hAnsi="Times" w:cs="Times"/>
        </w:rPr>
      </w:pPr>
      <w:r w:rsidRPr="00A2229A">
        <w:rPr>
          <w:rFonts w:ascii="Times" w:hAnsi="Times" w:cs="Times"/>
        </w:rPr>
        <w:t xml:space="preserve">GUIMARÃES, Neiva </w:t>
      </w:r>
      <w:proofErr w:type="spellStart"/>
      <w:r w:rsidRPr="00A2229A">
        <w:rPr>
          <w:rFonts w:ascii="Times" w:hAnsi="Times" w:cs="Times"/>
        </w:rPr>
        <w:t>Schuvartz</w:t>
      </w:r>
      <w:proofErr w:type="spellEnd"/>
      <w:r w:rsidRPr="00A2229A">
        <w:rPr>
          <w:rFonts w:ascii="Times" w:hAnsi="Times" w:cs="Times"/>
        </w:rPr>
        <w:t xml:space="preserve">. </w:t>
      </w:r>
      <w:r w:rsidRPr="00A2229A">
        <w:rPr>
          <w:rFonts w:ascii="Times" w:hAnsi="Times" w:cs="Times"/>
          <w:b/>
        </w:rPr>
        <w:t>Assédio moral nas relações de trabalho.</w:t>
      </w:r>
      <w:r w:rsidRPr="00A2229A">
        <w:rPr>
          <w:rFonts w:ascii="Times" w:hAnsi="Times" w:cs="Times"/>
        </w:rPr>
        <w:t xml:space="preserve"> E-</w:t>
      </w:r>
      <w:proofErr w:type="spellStart"/>
      <w:r w:rsidRPr="00A2229A">
        <w:rPr>
          <w:rFonts w:ascii="Times" w:hAnsi="Times" w:cs="Times"/>
        </w:rPr>
        <w:t>civitas</w:t>
      </w:r>
      <w:proofErr w:type="spellEnd"/>
      <w:r w:rsidRPr="00A2229A">
        <w:rPr>
          <w:rFonts w:ascii="Times" w:hAnsi="Times" w:cs="Times"/>
        </w:rPr>
        <w:t xml:space="preserve"> Revista Científica do Departamento de Ciências Jurídicas, Políticas e Gerenciais do UNI-BH Belo Horizonte, vol. </w:t>
      </w:r>
      <w:proofErr w:type="gramStart"/>
      <w:r w:rsidRPr="00A2229A">
        <w:rPr>
          <w:rFonts w:ascii="Times" w:hAnsi="Times" w:cs="Times"/>
        </w:rPr>
        <w:t>IV, n.</w:t>
      </w:r>
      <w:proofErr w:type="gramEnd"/>
      <w:r w:rsidRPr="00A2229A">
        <w:rPr>
          <w:rFonts w:ascii="Times" w:hAnsi="Times" w:cs="Times"/>
        </w:rPr>
        <w:t xml:space="preserve"> 1, jul-2011. ISSN: 1984-2716. Disponível em: </w:t>
      </w:r>
      <w:hyperlink r:id="rId9" w:history="1">
        <w:r w:rsidRPr="00A2229A">
          <w:rPr>
            <w:rStyle w:val="Hyperlink"/>
            <w:rFonts w:ascii="Times" w:hAnsi="Times" w:cs="Times"/>
            <w:bCs/>
          </w:rPr>
          <w:t>www.unibh.br/revistas/ecivitas</w:t>
        </w:r>
      </w:hyperlink>
      <w:r w:rsidRPr="00A2229A">
        <w:rPr>
          <w:rFonts w:ascii="Times" w:hAnsi="Times" w:cs="Times"/>
        </w:rPr>
        <w:t xml:space="preserve">. Acesso em: </w:t>
      </w:r>
      <w:proofErr w:type="gramStart"/>
      <w:r w:rsidRPr="00A2229A">
        <w:rPr>
          <w:rFonts w:ascii="Times" w:hAnsi="Times" w:cs="Times"/>
        </w:rPr>
        <w:t>14 junho 2012</w:t>
      </w:r>
      <w:proofErr w:type="gramEnd"/>
      <w:r w:rsidRPr="00A2229A">
        <w:rPr>
          <w:rFonts w:ascii="Times" w:hAnsi="Times" w:cs="Times"/>
        </w:rPr>
        <w:t>.</w:t>
      </w:r>
    </w:p>
    <w:p w:rsidR="00577C81" w:rsidRDefault="00577C81" w:rsidP="009F7F17">
      <w:pPr>
        <w:spacing w:after="0" w:line="240" w:lineRule="auto"/>
        <w:jc w:val="both"/>
        <w:rPr>
          <w:rFonts w:ascii="Times" w:hAnsi="Times" w:cs="Times"/>
          <w:lang w:eastAsia="pt-BR"/>
        </w:rPr>
      </w:pPr>
    </w:p>
    <w:p w:rsidR="009F33E8" w:rsidRPr="00A2229A" w:rsidRDefault="009F33E8" w:rsidP="009F7F17">
      <w:pPr>
        <w:spacing w:after="0" w:line="240" w:lineRule="auto"/>
        <w:jc w:val="both"/>
        <w:rPr>
          <w:rFonts w:ascii="Times" w:hAnsi="Times" w:cs="Times"/>
          <w:sz w:val="23"/>
          <w:szCs w:val="23"/>
          <w:lang w:eastAsia="pt-BR"/>
        </w:rPr>
      </w:pPr>
      <w:r w:rsidRPr="00A2229A">
        <w:rPr>
          <w:rFonts w:ascii="Times" w:hAnsi="Times" w:cs="Times"/>
          <w:lang w:eastAsia="pt-BR"/>
        </w:rPr>
        <w:t xml:space="preserve"> </w:t>
      </w:r>
      <w:r w:rsidRPr="00A2229A">
        <w:rPr>
          <w:rFonts w:ascii="Times" w:hAnsi="Times" w:cs="Times"/>
          <w:sz w:val="23"/>
          <w:szCs w:val="23"/>
          <w:lang w:eastAsia="pt-BR"/>
        </w:rPr>
        <w:t xml:space="preserve">LOPES, Gabriela </w:t>
      </w:r>
      <w:proofErr w:type="spellStart"/>
      <w:r w:rsidRPr="00A2229A">
        <w:rPr>
          <w:rFonts w:ascii="Times" w:hAnsi="Times" w:cs="Times"/>
          <w:sz w:val="23"/>
          <w:szCs w:val="23"/>
          <w:lang w:eastAsia="pt-BR"/>
        </w:rPr>
        <w:t>Colturato</w:t>
      </w:r>
      <w:proofErr w:type="spellEnd"/>
      <w:r w:rsidRPr="00A2229A">
        <w:rPr>
          <w:rFonts w:ascii="Times" w:hAnsi="Times" w:cs="Times"/>
          <w:sz w:val="23"/>
          <w:szCs w:val="23"/>
          <w:lang w:eastAsia="pt-BR"/>
        </w:rPr>
        <w:t>; OLIVEIRA</w:t>
      </w:r>
      <w:r w:rsidRPr="00A2229A">
        <w:rPr>
          <w:rFonts w:ascii="Times" w:hAnsi="Times" w:cs="Times"/>
          <w:lang w:eastAsia="pt-BR"/>
        </w:rPr>
        <w:t xml:space="preserve"> </w:t>
      </w:r>
      <w:r w:rsidRPr="00A2229A">
        <w:rPr>
          <w:rFonts w:ascii="Times" w:hAnsi="Times" w:cs="Times"/>
          <w:sz w:val="23"/>
          <w:szCs w:val="23"/>
          <w:lang w:eastAsia="pt-BR"/>
        </w:rPr>
        <w:t>Lourival José de.</w:t>
      </w:r>
      <w:r w:rsidRPr="00A2229A">
        <w:rPr>
          <w:rFonts w:ascii="Times" w:hAnsi="Times" w:cs="Times"/>
          <w:lang w:eastAsia="pt-BR"/>
        </w:rPr>
        <w:t xml:space="preserve"> </w:t>
      </w:r>
      <w:r w:rsidRPr="00A2229A">
        <w:rPr>
          <w:rFonts w:ascii="Times" w:hAnsi="Times" w:cs="Times"/>
          <w:b/>
          <w:sz w:val="23"/>
          <w:szCs w:val="23"/>
          <w:lang w:eastAsia="pt-BR"/>
        </w:rPr>
        <w:t xml:space="preserve">Das formas de prevenção ao assédio moral nas relações de trabalho no brasil. </w:t>
      </w:r>
      <w:r w:rsidRPr="00A2229A">
        <w:rPr>
          <w:rFonts w:ascii="Times" w:hAnsi="Times" w:cs="Times"/>
          <w:sz w:val="23"/>
          <w:szCs w:val="23"/>
          <w:lang w:eastAsia="pt-BR"/>
        </w:rPr>
        <w:t>Revista Científica v. 2, n.2.</w:t>
      </w:r>
    </w:p>
    <w:p w:rsidR="00577C81" w:rsidRDefault="00577C81" w:rsidP="009F7F17">
      <w:pPr>
        <w:spacing w:after="0" w:line="240" w:lineRule="auto"/>
        <w:jc w:val="both"/>
        <w:rPr>
          <w:rFonts w:ascii="Times" w:hAnsi="Times" w:cs="Times"/>
          <w:sz w:val="23"/>
          <w:szCs w:val="23"/>
          <w:lang w:eastAsia="pt-BR"/>
        </w:rPr>
      </w:pPr>
    </w:p>
    <w:p w:rsidR="006901C2" w:rsidRPr="00A2229A" w:rsidRDefault="006901C2" w:rsidP="006901C2">
      <w:pPr>
        <w:spacing w:after="0" w:line="240" w:lineRule="auto"/>
        <w:jc w:val="both"/>
        <w:rPr>
          <w:rFonts w:ascii="Times" w:hAnsi="Times" w:cs="Times"/>
        </w:rPr>
      </w:pPr>
      <w:r w:rsidRPr="00A2229A">
        <w:rPr>
          <w:rFonts w:ascii="Times" w:hAnsi="Times" w:cs="Times"/>
        </w:rPr>
        <w:t xml:space="preserve">MENEZES, Claudio Armando </w:t>
      </w:r>
      <w:proofErr w:type="spellStart"/>
      <w:r w:rsidRPr="00A2229A">
        <w:rPr>
          <w:rFonts w:ascii="Times" w:hAnsi="Times" w:cs="Times"/>
        </w:rPr>
        <w:t>Couce</w:t>
      </w:r>
      <w:proofErr w:type="spellEnd"/>
      <w:r w:rsidRPr="00A2229A">
        <w:rPr>
          <w:rFonts w:ascii="Times" w:hAnsi="Times" w:cs="Times"/>
        </w:rPr>
        <w:t xml:space="preserve"> de. </w:t>
      </w:r>
      <w:r w:rsidRPr="00A2229A">
        <w:rPr>
          <w:rFonts w:ascii="Times" w:hAnsi="Times" w:cs="Times"/>
          <w:b/>
        </w:rPr>
        <w:t>Assédio moral e seus efeitos jurídicos</w:t>
      </w:r>
      <w:r w:rsidRPr="00A2229A">
        <w:rPr>
          <w:rFonts w:ascii="Times" w:hAnsi="Times" w:cs="Times"/>
        </w:rPr>
        <w:t xml:space="preserve">. Jus </w:t>
      </w:r>
      <w:proofErr w:type="spellStart"/>
      <w:r w:rsidRPr="00A2229A">
        <w:rPr>
          <w:rFonts w:ascii="Times" w:hAnsi="Times" w:cs="Times"/>
        </w:rPr>
        <w:t>Navigandi</w:t>
      </w:r>
      <w:proofErr w:type="spellEnd"/>
      <w:r w:rsidRPr="00A2229A">
        <w:rPr>
          <w:rFonts w:ascii="Times" w:hAnsi="Times" w:cs="Times"/>
        </w:rPr>
        <w:t xml:space="preserve">, Teresina, ano 14, n. 2489, 25 abr. 2010. Disponível em: </w:t>
      </w:r>
      <w:hyperlink r:id="rId10" w:history="1">
        <w:r w:rsidRPr="00A2229A">
          <w:rPr>
            <w:rStyle w:val="Hyperlink"/>
            <w:rFonts w:ascii="Times" w:hAnsi="Times" w:cs="Times"/>
          </w:rPr>
          <w:t>http://fetecsc.org.br/</w:t>
        </w:r>
      </w:hyperlink>
      <w:r w:rsidRPr="00A2229A">
        <w:rPr>
          <w:rFonts w:ascii="Times" w:hAnsi="Times" w:cs="Times"/>
        </w:rPr>
        <w:t xml:space="preserve">. Acesso em: </w:t>
      </w:r>
      <w:proofErr w:type="gramStart"/>
      <w:r w:rsidRPr="00A2229A">
        <w:rPr>
          <w:rFonts w:ascii="Times" w:hAnsi="Times" w:cs="Times"/>
        </w:rPr>
        <w:t>14 junho 2012</w:t>
      </w:r>
      <w:proofErr w:type="gramEnd"/>
      <w:r w:rsidRPr="00A2229A">
        <w:rPr>
          <w:rFonts w:ascii="Times" w:hAnsi="Times" w:cs="Times"/>
        </w:rPr>
        <w:t>.</w:t>
      </w:r>
    </w:p>
    <w:p w:rsidR="00577C81" w:rsidRDefault="00577C81" w:rsidP="009F7F17">
      <w:pPr>
        <w:pStyle w:val="Default"/>
        <w:jc w:val="both"/>
        <w:rPr>
          <w:rFonts w:ascii="Times" w:eastAsia="Times New Roman" w:hAnsi="Times" w:cs="Times"/>
          <w:bCs/>
          <w:sz w:val="23"/>
          <w:szCs w:val="23"/>
          <w:lang w:eastAsia="pt-BR"/>
        </w:rPr>
      </w:pPr>
    </w:p>
    <w:p w:rsidR="006D65AC" w:rsidRPr="003E5CCD" w:rsidRDefault="006D65AC">
      <w:pPr>
        <w:spacing w:after="0" w:line="240" w:lineRule="auto"/>
        <w:jc w:val="both"/>
        <w:rPr>
          <w:rFonts w:ascii="Times" w:hAnsi="Times"/>
          <w:sz w:val="24"/>
          <w:szCs w:val="24"/>
        </w:rPr>
      </w:pPr>
    </w:p>
    <w:sectPr w:rsidR="006D65AC" w:rsidRPr="003E5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48" w:rsidRDefault="00DA0848" w:rsidP="00731AFE">
      <w:pPr>
        <w:spacing w:after="0" w:line="240" w:lineRule="auto"/>
      </w:pPr>
      <w:r>
        <w:separator/>
      </w:r>
    </w:p>
  </w:endnote>
  <w:endnote w:type="continuationSeparator" w:id="0">
    <w:p w:rsidR="00DA0848" w:rsidRDefault="00DA0848" w:rsidP="0073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48" w:rsidRDefault="00DA0848" w:rsidP="00731AFE">
      <w:pPr>
        <w:spacing w:after="0" w:line="240" w:lineRule="auto"/>
      </w:pPr>
      <w:r>
        <w:separator/>
      </w:r>
    </w:p>
  </w:footnote>
  <w:footnote w:type="continuationSeparator" w:id="0">
    <w:p w:rsidR="00DA0848" w:rsidRDefault="00DA0848" w:rsidP="00731AFE">
      <w:pPr>
        <w:spacing w:after="0" w:line="240" w:lineRule="auto"/>
      </w:pPr>
      <w:r>
        <w:continuationSeparator/>
      </w:r>
    </w:p>
  </w:footnote>
  <w:footnote w:id="1">
    <w:p w:rsidR="00731AFE" w:rsidRPr="007C706D" w:rsidRDefault="00731AFE">
      <w:pPr>
        <w:pStyle w:val="Textodenotaderodap"/>
        <w:rPr>
          <w:rFonts w:ascii="Times" w:hAnsi="Times"/>
        </w:rPr>
      </w:pPr>
      <w:r w:rsidRPr="007C706D">
        <w:rPr>
          <w:rStyle w:val="Refdenotaderodap"/>
          <w:rFonts w:ascii="Times" w:hAnsi="Times"/>
        </w:rPr>
        <w:footnoteRef/>
      </w:r>
      <w:r w:rsidRPr="007C706D">
        <w:rPr>
          <w:rFonts w:ascii="Times" w:hAnsi="Times"/>
        </w:rPr>
        <w:t xml:space="preserve"> Estudante da primeira fase do curso de direito da Católica de Santa Catarina</w:t>
      </w:r>
      <w:r w:rsidR="00F220C4">
        <w:rPr>
          <w:rFonts w:ascii="Times" w:hAnsi="Times"/>
        </w:rPr>
        <w:t>, fluente na língua inglesa.</w:t>
      </w:r>
    </w:p>
  </w:footnote>
  <w:footnote w:id="2">
    <w:p w:rsidR="00731AFE" w:rsidRPr="007C706D" w:rsidRDefault="00731AFE">
      <w:pPr>
        <w:pStyle w:val="Textodenotaderodap"/>
        <w:rPr>
          <w:rFonts w:ascii="Times" w:hAnsi="Times"/>
        </w:rPr>
      </w:pPr>
      <w:r w:rsidRPr="007C706D">
        <w:rPr>
          <w:rStyle w:val="Refdenotaderodap"/>
          <w:rFonts w:ascii="Times" w:hAnsi="Times"/>
        </w:rPr>
        <w:footnoteRef/>
      </w:r>
      <w:r w:rsidRPr="007C706D">
        <w:rPr>
          <w:rFonts w:ascii="Times" w:hAnsi="Times"/>
        </w:rPr>
        <w:t xml:space="preserve"> Estudante da primeira fase do curso de direito da Católica de Santa Catarina</w:t>
      </w:r>
      <w:r w:rsidR="007C706D">
        <w:rPr>
          <w:rFonts w:ascii="Times" w:hAnsi="Times"/>
        </w:rPr>
        <w:t>, com experiência na área de previdência social.</w:t>
      </w:r>
    </w:p>
  </w:footnote>
  <w:footnote w:id="3">
    <w:p w:rsidR="00731AFE" w:rsidRPr="007C706D" w:rsidRDefault="00731AFE">
      <w:pPr>
        <w:pStyle w:val="Textodenotaderodap"/>
        <w:rPr>
          <w:rFonts w:ascii="Times" w:hAnsi="Times"/>
        </w:rPr>
      </w:pPr>
      <w:r w:rsidRPr="007C706D">
        <w:rPr>
          <w:rStyle w:val="Refdenotaderodap"/>
          <w:rFonts w:ascii="Times" w:hAnsi="Times"/>
        </w:rPr>
        <w:footnoteRef/>
      </w:r>
      <w:r w:rsidRPr="007C706D">
        <w:rPr>
          <w:rFonts w:ascii="Times" w:hAnsi="Times"/>
        </w:rPr>
        <w:t xml:space="preserve"> Estudante da primeira fase do curso de direito da Católica de Santa Catarina</w:t>
      </w:r>
      <w:r w:rsidR="007C706D">
        <w:rPr>
          <w:rFonts w:ascii="Times" w:hAnsi="Times"/>
        </w:rPr>
        <w:t>.</w:t>
      </w:r>
    </w:p>
  </w:footnote>
  <w:footnote w:id="4">
    <w:p w:rsidR="00731AFE" w:rsidRPr="007C706D" w:rsidRDefault="00731AFE">
      <w:pPr>
        <w:pStyle w:val="Textodenotaderodap"/>
        <w:rPr>
          <w:rFonts w:ascii="Times" w:hAnsi="Times"/>
        </w:rPr>
      </w:pPr>
      <w:r w:rsidRPr="007C706D">
        <w:rPr>
          <w:rStyle w:val="Refdenotaderodap"/>
          <w:rFonts w:ascii="Times" w:hAnsi="Times"/>
        </w:rPr>
        <w:footnoteRef/>
      </w:r>
      <w:r w:rsidRPr="007C706D">
        <w:rPr>
          <w:rFonts w:ascii="Times" w:hAnsi="Times"/>
        </w:rPr>
        <w:t xml:space="preserve"> Estudante da primeira fase do curso de direito da Católica de Santa Catarina</w:t>
      </w:r>
      <w:r w:rsidR="007C706D">
        <w:rPr>
          <w:rFonts w:ascii="Times" w:hAnsi="Times"/>
        </w:rPr>
        <w:t xml:space="preserve">, com experiência na empresa Martinelli Auditores. </w:t>
      </w:r>
    </w:p>
  </w:footnote>
  <w:footnote w:id="5">
    <w:p w:rsidR="00D4331E" w:rsidRDefault="00D4331E" w:rsidP="00D4331E">
      <w:pPr>
        <w:pStyle w:val="Textodenotaderodap"/>
      </w:pPr>
      <w:r>
        <w:rPr>
          <w:rStyle w:val="Refdenotaderodap"/>
        </w:rPr>
        <w:footnoteRef/>
      </w:r>
      <w:r>
        <w:rPr>
          <w:rFonts w:ascii="Times" w:hAnsi="Times" w:cs="Arial"/>
          <w:szCs w:val="18"/>
        </w:rPr>
        <w:t>Expressão inglesa usada como referência para o assédio moral.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7660CFB0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226234"/>
    <w:multiLevelType w:val="multilevel"/>
    <w:tmpl w:val="7E9A5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96F6ED1"/>
    <w:multiLevelType w:val="hybridMultilevel"/>
    <w:tmpl w:val="99FE18CE"/>
    <w:lvl w:ilvl="0" w:tplc="6F56B9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D0048"/>
    <w:multiLevelType w:val="hybridMultilevel"/>
    <w:tmpl w:val="EDC68378"/>
    <w:lvl w:ilvl="0" w:tplc="3E8E31D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0717A"/>
    <w:multiLevelType w:val="hybridMultilevel"/>
    <w:tmpl w:val="375E8C10"/>
    <w:lvl w:ilvl="0" w:tplc="A0F208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A578C"/>
    <w:multiLevelType w:val="multilevel"/>
    <w:tmpl w:val="9B3A8A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725363A"/>
    <w:multiLevelType w:val="hybridMultilevel"/>
    <w:tmpl w:val="D286D40C"/>
    <w:lvl w:ilvl="0" w:tplc="7708EF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FE"/>
    <w:rsid w:val="00021A3B"/>
    <w:rsid w:val="000C5E6E"/>
    <w:rsid w:val="001D2E64"/>
    <w:rsid w:val="00286E82"/>
    <w:rsid w:val="003253EE"/>
    <w:rsid w:val="003C7B68"/>
    <w:rsid w:val="003E5CCD"/>
    <w:rsid w:val="004B2E4A"/>
    <w:rsid w:val="004C4B8F"/>
    <w:rsid w:val="0053460F"/>
    <w:rsid w:val="00577C81"/>
    <w:rsid w:val="005F73DD"/>
    <w:rsid w:val="00652C68"/>
    <w:rsid w:val="0068065F"/>
    <w:rsid w:val="006901C2"/>
    <w:rsid w:val="006C0FC8"/>
    <w:rsid w:val="006D65AC"/>
    <w:rsid w:val="006E33BC"/>
    <w:rsid w:val="006F2908"/>
    <w:rsid w:val="006F53B5"/>
    <w:rsid w:val="007278F1"/>
    <w:rsid w:val="00731AFE"/>
    <w:rsid w:val="00794EEB"/>
    <w:rsid w:val="007C706D"/>
    <w:rsid w:val="007F37B3"/>
    <w:rsid w:val="00871A76"/>
    <w:rsid w:val="009C7865"/>
    <w:rsid w:val="009E3F55"/>
    <w:rsid w:val="009F33E8"/>
    <w:rsid w:val="009F7F17"/>
    <w:rsid w:val="00A01F93"/>
    <w:rsid w:val="00A2229A"/>
    <w:rsid w:val="00A4627F"/>
    <w:rsid w:val="00B44E94"/>
    <w:rsid w:val="00B96A1A"/>
    <w:rsid w:val="00BA56AA"/>
    <w:rsid w:val="00BA7ADA"/>
    <w:rsid w:val="00C5732E"/>
    <w:rsid w:val="00D4331E"/>
    <w:rsid w:val="00D61986"/>
    <w:rsid w:val="00DA0848"/>
    <w:rsid w:val="00E04EEE"/>
    <w:rsid w:val="00E057CD"/>
    <w:rsid w:val="00EC552E"/>
    <w:rsid w:val="00F220C4"/>
    <w:rsid w:val="00F41F62"/>
    <w:rsid w:val="00F85368"/>
    <w:rsid w:val="00F963A6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1AFE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731AF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31AFE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31AFE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6D65AC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D65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96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C552E"/>
    <w:pPr>
      <w:ind w:left="720"/>
      <w:contextualSpacing/>
    </w:pPr>
  </w:style>
  <w:style w:type="table" w:styleId="Tabelacomgrade">
    <w:name w:val="Table Grid"/>
    <w:basedOn w:val="Tabelanormal"/>
    <w:uiPriority w:val="59"/>
    <w:rsid w:val="00F96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F33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1AFE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nhideWhenUsed/>
    <w:rsid w:val="00731AF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31AFE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731AFE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6D65AC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D65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96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C552E"/>
    <w:pPr>
      <w:ind w:left="720"/>
      <w:contextualSpacing/>
    </w:pPr>
  </w:style>
  <w:style w:type="table" w:styleId="Tabelacomgrade">
    <w:name w:val="Table Grid"/>
    <w:basedOn w:val="Tabelanormal"/>
    <w:uiPriority w:val="59"/>
    <w:rsid w:val="00F96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F3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fetecsc.org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bh.br/revistas/ecivit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25FBD-C150-47BC-96BF-869D1161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2168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Católica SC</Company>
  <LinksUpToDate>false</LinksUpToDate>
  <CharactersWithSpaces>13849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Catolica SC</dc:creator>
  <cp:lastModifiedBy>Catolica SC</cp:lastModifiedBy>
  <cp:revision>2</cp:revision>
  <dcterms:created xsi:type="dcterms:W3CDTF">2012-06-20T12:30:00Z</dcterms:created>
  <dcterms:modified xsi:type="dcterms:W3CDTF">2012-06-20T12:30:00Z</dcterms:modified>
</cp:coreProperties>
</file>