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09" w:rsidRDefault="00A02F09" w:rsidP="00A02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OS RECURSOS EXCEPCIONAIS E AS TRANSFORMAÇÕES NO CÓDIGO DE PROCESSO CIVIL BRASILEIRO</w:t>
      </w:r>
    </w:p>
    <w:p w:rsidR="00A02F09" w:rsidRDefault="00A02F09" w:rsidP="00A02F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564">
        <w:rPr>
          <w:rFonts w:ascii="Times New Roman" w:hAnsi="Times New Roman"/>
          <w:i/>
          <w:sz w:val="24"/>
          <w:szCs w:val="24"/>
        </w:rPr>
        <w:t xml:space="preserve">O </w:t>
      </w:r>
      <w:r>
        <w:rPr>
          <w:rFonts w:ascii="Times New Roman" w:hAnsi="Times New Roman"/>
          <w:i/>
          <w:sz w:val="24"/>
          <w:szCs w:val="24"/>
        </w:rPr>
        <w:t xml:space="preserve">processamento dos recursos especiais repetitivos e o </w:t>
      </w:r>
      <w:proofErr w:type="spellStart"/>
      <w:r>
        <w:rPr>
          <w:rFonts w:ascii="Times New Roman" w:hAnsi="Times New Roman"/>
          <w:i/>
          <w:sz w:val="24"/>
          <w:szCs w:val="24"/>
        </w:rPr>
        <w:t>prequestionamento</w:t>
      </w:r>
      <w:proofErr w:type="spellEnd"/>
      <w:r w:rsidRPr="00DE1564">
        <w:rPr>
          <w:rStyle w:val="Refdenotaderodap"/>
          <w:rFonts w:ascii="Times New Roman" w:hAnsi="Times New Roman"/>
          <w:i/>
          <w:sz w:val="24"/>
          <w:szCs w:val="24"/>
        </w:rPr>
        <w:footnoteReference w:id="1"/>
      </w:r>
    </w:p>
    <w:p w:rsidR="00A02F09" w:rsidRDefault="00A02F09" w:rsidP="00A02F09">
      <w:pPr>
        <w:tabs>
          <w:tab w:val="left" w:pos="540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02F09" w:rsidRDefault="00A02F09" w:rsidP="00A02F09">
      <w:pPr>
        <w:spacing w:after="0" w:line="240" w:lineRule="auto"/>
        <w:jc w:val="center"/>
        <w:rPr>
          <w:rFonts w:ascii="Times New Roman" w:hAnsi="Times New Roman"/>
        </w:rPr>
      </w:pPr>
    </w:p>
    <w:p w:rsidR="00A02F09" w:rsidRPr="00B43A4A" w:rsidRDefault="00A02F09" w:rsidP="00A02F09">
      <w:pPr>
        <w:spacing w:after="0" w:line="240" w:lineRule="auto"/>
        <w:jc w:val="right"/>
        <w:rPr>
          <w:rFonts w:ascii="Times New Roman" w:hAnsi="Times New Roman"/>
          <w:i/>
        </w:rPr>
      </w:pPr>
      <w:r w:rsidRPr="00B43A4A">
        <w:rPr>
          <w:rFonts w:ascii="Times New Roman" w:hAnsi="Times New Roman"/>
          <w:i/>
        </w:rPr>
        <w:t>Camila Marques de Araújo Silva</w:t>
      </w:r>
    </w:p>
    <w:p w:rsidR="00A02F09" w:rsidRPr="00B43A4A" w:rsidRDefault="00A02F09" w:rsidP="00A02F09">
      <w:pPr>
        <w:spacing w:after="0" w:line="240" w:lineRule="auto"/>
        <w:jc w:val="right"/>
        <w:rPr>
          <w:rFonts w:ascii="Times New Roman" w:hAnsi="Times New Roman"/>
          <w:i/>
        </w:rPr>
      </w:pPr>
      <w:r w:rsidRPr="00B43A4A">
        <w:rPr>
          <w:rFonts w:ascii="Times New Roman" w:hAnsi="Times New Roman"/>
          <w:i/>
        </w:rPr>
        <w:t>Vanessa Veiga Nóbrega</w:t>
      </w:r>
      <w:r w:rsidRPr="00B43A4A">
        <w:rPr>
          <w:rStyle w:val="Refdenotaderodap"/>
          <w:rFonts w:ascii="Times New Roman" w:hAnsi="Times New Roman"/>
          <w:i/>
        </w:rPr>
        <w:footnoteReference w:id="2"/>
      </w:r>
    </w:p>
    <w:p w:rsidR="006E2978" w:rsidRPr="00B43A4A" w:rsidRDefault="00A02F09" w:rsidP="006E2978">
      <w:pPr>
        <w:spacing w:after="0" w:line="240" w:lineRule="auto"/>
        <w:jc w:val="right"/>
        <w:rPr>
          <w:rFonts w:ascii="Times New Roman" w:hAnsi="Times New Roman"/>
          <w:i/>
        </w:rPr>
      </w:pPr>
      <w:r w:rsidRPr="00B43A4A">
        <w:rPr>
          <w:rFonts w:ascii="Times New Roman" w:hAnsi="Times New Roman"/>
          <w:i/>
        </w:rPr>
        <w:t>Christian Barros</w:t>
      </w:r>
      <w:r w:rsidRPr="00B43A4A">
        <w:rPr>
          <w:rStyle w:val="Refdenotaderodap"/>
          <w:rFonts w:ascii="Times New Roman" w:hAnsi="Times New Roman"/>
          <w:i/>
        </w:rPr>
        <w:footnoteReference w:id="3"/>
      </w:r>
    </w:p>
    <w:p w:rsidR="00A02F09" w:rsidRDefault="00A02F09" w:rsidP="00A02F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2F09" w:rsidRDefault="006E2978" w:rsidP="00A02F0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SUMA</w:t>
      </w:r>
      <w:r w:rsidR="00A02F09" w:rsidRPr="00543D89">
        <w:rPr>
          <w:rFonts w:ascii="Times New Roman" w:hAnsi="Times New Roman"/>
          <w:b/>
          <w:sz w:val="20"/>
          <w:szCs w:val="20"/>
        </w:rPr>
        <w:t>RIO:</w:t>
      </w:r>
      <w:r w:rsidR="00A02F09">
        <w:rPr>
          <w:rFonts w:ascii="Times New Roman" w:hAnsi="Times New Roman"/>
          <w:sz w:val="20"/>
          <w:szCs w:val="20"/>
        </w:rPr>
        <w:t xml:space="preserve"> </w:t>
      </w:r>
      <w:r w:rsidR="00A02F09" w:rsidRPr="002E294F">
        <w:rPr>
          <w:rFonts w:ascii="Times New Roman" w:hAnsi="Times New Roman"/>
          <w:sz w:val="20"/>
          <w:szCs w:val="20"/>
        </w:rPr>
        <w:t>Introdução</w:t>
      </w:r>
      <w:r w:rsidR="00A02F09">
        <w:rPr>
          <w:rFonts w:ascii="Times New Roman" w:hAnsi="Times New Roman"/>
          <w:sz w:val="20"/>
          <w:szCs w:val="20"/>
        </w:rPr>
        <w:t xml:space="preserve">; </w:t>
      </w:r>
      <w:proofErr w:type="gramStart"/>
      <w:r w:rsidR="00A02F09">
        <w:rPr>
          <w:rFonts w:ascii="Times New Roman" w:hAnsi="Times New Roman"/>
          <w:sz w:val="20"/>
          <w:szCs w:val="20"/>
        </w:rPr>
        <w:t>1</w:t>
      </w:r>
      <w:proofErr w:type="gramEnd"/>
      <w:r w:rsidR="00A02F09">
        <w:rPr>
          <w:rFonts w:ascii="Times New Roman" w:hAnsi="Times New Roman"/>
          <w:sz w:val="20"/>
          <w:szCs w:val="20"/>
        </w:rPr>
        <w:t xml:space="preserve"> Princípios do duplo grau de jurisdição e da unicidade dos recursos, 2 Cabimento, Admissibilidade e Procedimento dos recursos excepcionais; 3 A questão do </w:t>
      </w:r>
      <w:proofErr w:type="spellStart"/>
      <w:r w:rsidR="00A02F09">
        <w:rPr>
          <w:rFonts w:ascii="Times New Roman" w:hAnsi="Times New Roman"/>
          <w:sz w:val="20"/>
          <w:szCs w:val="20"/>
        </w:rPr>
        <w:t>prequestionamento</w:t>
      </w:r>
      <w:proofErr w:type="spellEnd"/>
      <w:r w:rsidR="00A02F09">
        <w:rPr>
          <w:rFonts w:ascii="Times New Roman" w:hAnsi="Times New Roman"/>
          <w:sz w:val="20"/>
          <w:szCs w:val="20"/>
        </w:rPr>
        <w:t xml:space="preserve"> e o esgotamento das vias ordinárias; 4 Con</w:t>
      </w:r>
      <w:r w:rsidR="003A4920">
        <w:rPr>
          <w:rFonts w:ascii="Times New Roman" w:hAnsi="Times New Roman"/>
          <w:sz w:val="20"/>
          <w:szCs w:val="20"/>
        </w:rPr>
        <w:t>siderações finais</w:t>
      </w:r>
      <w:r w:rsidR="00A02F09">
        <w:rPr>
          <w:rFonts w:ascii="Times New Roman" w:hAnsi="Times New Roman"/>
          <w:sz w:val="20"/>
          <w:szCs w:val="20"/>
        </w:rPr>
        <w:t>.</w:t>
      </w:r>
    </w:p>
    <w:p w:rsidR="00A02F09" w:rsidRDefault="00A02F09" w:rsidP="00A02F0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A02F09" w:rsidRDefault="00A02F09" w:rsidP="00A02F0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A02F09" w:rsidRDefault="00A02F09" w:rsidP="00A02F09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A02F09" w:rsidRDefault="00A02F09" w:rsidP="00A02F0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43D89">
        <w:rPr>
          <w:rFonts w:ascii="Times New Roman" w:hAnsi="Times New Roman"/>
          <w:b/>
          <w:sz w:val="24"/>
          <w:szCs w:val="24"/>
        </w:rPr>
        <w:t>RESUMO</w:t>
      </w:r>
    </w:p>
    <w:p w:rsidR="00A02F09" w:rsidRPr="00543D89" w:rsidRDefault="00A02F09" w:rsidP="00A02F0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02F09" w:rsidRPr="00543D89" w:rsidRDefault="00A02F09" w:rsidP="00A02F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D89">
        <w:rPr>
          <w:rFonts w:ascii="Times New Roman" w:hAnsi="Times New Roman"/>
          <w:sz w:val="24"/>
          <w:szCs w:val="24"/>
        </w:rPr>
        <w:t xml:space="preserve">Trata-se de artigo científico que tem como escopo tratar </w:t>
      </w:r>
      <w:r>
        <w:rPr>
          <w:rFonts w:ascii="Times New Roman" w:hAnsi="Times New Roman"/>
          <w:sz w:val="24"/>
          <w:szCs w:val="24"/>
        </w:rPr>
        <w:t xml:space="preserve">dos recursos excepcionais e as transformações advindas do código de processo civil brasileiro, explicando o processamento de tais recursos e a questão do </w:t>
      </w:r>
      <w:proofErr w:type="spellStart"/>
      <w:r>
        <w:rPr>
          <w:rFonts w:ascii="Times New Roman" w:hAnsi="Times New Roman"/>
          <w:sz w:val="24"/>
          <w:szCs w:val="24"/>
        </w:rPr>
        <w:t>prequestionamento</w:t>
      </w:r>
      <w:proofErr w:type="spellEnd"/>
      <w:r>
        <w:rPr>
          <w:rFonts w:ascii="Times New Roman" w:hAnsi="Times New Roman"/>
          <w:sz w:val="24"/>
          <w:szCs w:val="24"/>
        </w:rPr>
        <w:t xml:space="preserve">. Aborda-se nesse ínterim, os princípios do duplo grau e da unicidade dos recursos e sua relação com os recursos excepcionais, além de sua admissibilidade e cabimento. Fala-se finalmente, sobre o </w:t>
      </w:r>
      <w:proofErr w:type="spellStart"/>
      <w:r>
        <w:rPr>
          <w:rFonts w:ascii="Times New Roman" w:hAnsi="Times New Roman"/>
          <w:sz w:val="24"/>
          <w:szCs w:val="24"/>
        </w:rPr>
        <w:t>prequestionamento</w:t>
      </w:r>
      <w:proofErr w:type="spellEnd"/>
      <w:r>
        <w:rPr>
          <w:rFonts w:ascii="Times New Roman" w:hAnsi="Times New Roman"/>
          <w:sz w:val="24"/>
          <w:szCs w:val="24"/>
        </w:rPr>
        <w:t xml:space="preserve"> e o esgotamento pelas vias ordinárias.</w:t>
      </w:r>
    </w:p>
    <w:p w:rsidR="00A02F09" w:rsidRDefault="00A02F09" w:rsidP="00A02F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2F09" w:rsidRPr="00543D89" w:rsidRDefault="00A02F09" w:rsidP="00A02F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2F09" w:rsidRDefault="00A02F09" w:rsidP="00A02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D89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ALAVRAS</w:t>
      </w:r>
      <w:r w:rsidRPr="00543D89">
        <w:rPr>
          <w:rFonts w:ascii="Times New Roman" w:hAnsi="Times New Roman"/>
          <w:b/>
          <w:sz w:val="24"/>
          <w:szCs w:val="24"/>
        </w:rPr>
        <w:t>-C</w:t>
      </w:r>
      <w:r>
        <w:rPr>
          <w:rFonts w:ascii="Times New Roman" w:hAnsi="Times New Roman"/>
          <w:b/>
          <w:sz w:val="24"/>
          <w:szCs w:val="24"/>
        </w:rPr>
        <w:t>HAVE</w:t>
      </w:r>
      <w:r w:rsidRPr="00543D89">
        <w:rPr>
          <w:rFonts w:ascii="Times New Roman" w:hAnsi="Times New Roman"/>
          <w:b/>
          <w:sz w:val="24"/>
          <w:szCs w:val="24"/>
        </w:rPr>
        <w:t>:</w:t>
      </w:r>
    </w:p>
    <w:p w:rsidR="00A02F09" w:rsidRPr="00543D89" w:rsidRDefault="00A02F09" w:rsidP="00A02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2F09" w:rsidRDefault="00A02F09" w:rsidP="00A02F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Recurso Excepcional. Princípios. </w:t>
      </w:r>
      <w:proofErr w:type="spellStart"/>
      <w:r>
        <w:rPr>
          <w:rFonts w:ascii="Times New Roman" w:hAnsi="Times New Roman"/>
          <w:sz w:val="24"/>
          <w:szCs w:val="24"/>
        </w:rPr>
        <w:t>Prequestionamento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02F09" w:rsidRDefault="00A02F09" w:rsidP="00F0430B">
      <w:pPr>
        <w:rPr>
          <w:rFonts w:ascii="Times New Roman" w:hAnsi="Times New Roman"/>
          <w:b/>
          <w:sz w:val="24"/>
          <w:szCs w:val="24"/>
        </w:rPr>
      </w:pPr>
    </w:p>
    <w:p w:rsidR="00A02F09" w:rsidRDefault="00A02F09" w:rsidP="00F0430B">
      <w:pPr>
        <w:rPr>
          <w:rFonts w:ascii="Times New Roman" w:hAnsi="Times New Roman"/>
          <w:b/>
          <w:sz w:val="24"/>
          <w:szCs w:val="24"/>
        </w:rPr>
      </w:pPr>
    </w:p>
    <w:p w:rsidR="00F0430B" w:rsidRDefault="00F0430B" w:rsidP="006E297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Introdução</w:t>
      </w:r>
    </w:p>
    <w:p w:rsidR="006E2978" w:rsidRDefault="006E2978" w:rsidP="006E297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sistema Judiciário brasileiro vem sofrendo uma série </w:t>
      </w:r>
      <w:r w:rsidR="003A4920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mudanças, denominada Reforma do Sistema Jurídico, que visa principalme</w:t>
      </w:r>
      <w:r w:rsidR="003A4920">
        <w:rPr>
          <w:rFonts w:ascii="Times New Roman" w:hAnsi="Times New Roman"/>
          <w:sz w:val="24"/>
          <w:szCs w:val="24"/>
        </w:rPr>
        <w:t xml:space="preserve">nte </w:t>
      </w:r>
      <w:proofErr w:type="gramStart"/>
      <w:r w:rsidR="003A4920">
        <w:rPr>
          <w:rFonts w:ascii="Times New Roman" w:hAnsi="Times New Roman"/>
          <w:sz w:val="24"/>
          <w:szCs w:val="24"/>
        </w:rPr>
        <w:t>a</w:t>
      </w:r>
      <w:proofErr w:type="gramEnd"/>
      <w:r w:rsidR="003A4920">
        <w:rPr>
          <w:rFonts w:ascii="Times New Roman" w:hAnsi="Times New Roman"/>
          <w:sz w:val="24"/>
          <w:szCs w:val="24"/>
        </w:rPr>
        <w:t xml:space="preserve"> celeridade e economia</w:t>
      </w:r>
      <w:r>
        <w:rPr>
          <w:rFonts w:ascii="Times New Roman" w:hAnsi="Times New Roman"/>
          <w:sz w:val="24"/>
          <w:szCs w:val="24"/>
        </w:rPr>
        <w:t xml:space="preserve"> dos processos, através do Projeto de Lei 8046/10. </w:t>
      </w:r>
    </w:p>
    <w:p w:rsidR="006E2978" w:rsidRDefault="006E2978" w:rsidP="006E297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reforma vem a contribuir para uma melhor prestação jurisdicional e modifica o acesso a justiça.</w:t>
      </w:r>
      <w:r>
        <w:rPr>
          <w:rFonts w:ascii="Times New Roman" w:hAnsi="Times New Roman"/>
          <w:color w:val="000000"/>
          <w:sz w:val="24"/>
          <w:szCs w:val="24"/>
        </w:rPr>
        <w:t xml:space="preserve"> Dentre essas </w:t>
      </w:r>
      <w:r>
        <w:rPr>
          <w:rFonts w:ascii="Times New Roman" w:hAnsi="Times New Roman"/>
          <w:sz w:val="24"/>
          <w:szCs w:val="24"/>
        </w:rPr>
        <w:t>mudanças, abordaremos especificamente o tema dos recursos excepcionais (extraordinário e especial).</w:t>
      </w:r>
    </w:p>
    <w:p w:rsidR="006E2978" w:rsidRDefault="006E2978" w:rsidP="006E297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Demonstraremos essas transformações no âmbito desses recursos, bem como alguns princípios envolvidos nos mesmos, o princípio do duplo grau de jurisdição e da unicidade dos </w:t>
      </w:r>
      <w:r>
        <w:rPr>
          <w:rFonts w:ascii="Times New Roman" w:hAnsi="Times New Roman"/>
          <w:sz w:val="24"/>
          <w:szCs w:val="24"/>
        </w:rPr>
        <w:lastRenderedPageBreak/>
        <w:t>recursos, além da sua admissibilidade e cabimento</w:t>
      </w:r>
      <w:r w:rsidR="00613E2B">
        <w:rPr>
          <w:rFonts w:ascii="Times New Roman" w:hAnsi="Times New Roman"/>
          <w:sz w:val="24"/>
          <w:szCs w:val="24"/>
        </w:rPr>
        <w:t>, bem como seu procedimento</w:t>
      </w:r>
      <w:r>
        <w:rPr>
          <w:rFonts w:ascii="Times New Roman" w:hAnsi="Times New Roman"/>
          <w:sz w:val="24"/>
          <w:szCs w:val="24"/>
        </w:rPr>
        <w:t xml:space="preserve">. Finalmente, procura-se entender a figura do </w:t>
      </w:r>
      <w:proofErr w:type="spellStart"/>
      <w:r>
        <w:rPr>
          <w:rFonts w:ascii="Times New Roman" w:hAnsi="Times New Roman"/>
          <w:sz w:val="24"/>
          <w:szCs w:val="24"/>
        </w:rPr>
        <w:t>prequestionamento</w:t>
      </w:r>
      <w:proofErr w:type="spellEnd"/>
      <w:r>
        <w:rPr>
          <w:rFonts w:ascii="Times New Roman" w:hAnsi="Times New Roman"/>
          <w:sz w:val="24"/>
          <w:szCs w:val="24"/>
        </w:rPr>
        <w:t xml:space="preserve"> em todas as suas formas, e entendimento do mesmo pelo Supremo Tribunal Federal e Superior Tribunal de Justiça.</w:t>
      </w:r>
    </w:p>
    <w:p w:rsidR="00F0430B" w:rsidRDefault="00F0430B" w:rsidP="00F0430B">
      <w:pPr>
        <w:rPr>
          <w:rFonts w:ascii="Times New Roman" w:hAnsi="Times New Roman"/>
          <w:b/>
          <w:sz w:val="24"/>
          <w:szCs w:val="24"/>
        </w:rPr>
      </w:pPr>
    </w:p>
    <w:p w:rsidR="00F0430B" w:rsidRDefault="0034438E" w:rsidP="006E297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 w:rsidR="00F0430B">
        <w:rPr>
          <w:rFonts w:ascii="Times New Roman" w:hAnsi="Times New Roman"/>
          <w:b/>
          <w:sz w:val="24"/>
          <w:szCs w:val="24"/>
        </w:rPr>
        <w:t xml:space="preserve">  Princípios do duplo grau de jurisdição e da unicidade dos recursos</w:t>
      </w:r>
    </w:p>
    <w:p w:rsidR="00F0430B" w:rsidRDefault="00F0430B" w:rsidP="006E297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9A5">
        <w:rPr>
          <w:rFonts w:ascii="Times New Roman" w:hAnsi="Times New Roman"/>
          <w:sz w:val="24"/>
          <w:szCs w:val="24"/>
        </w:rPr>
        <w:t>Os princípios</w:t>
      </w:r>
      <w:r>
        <w:rPr>
          <w:rFonts w:ascii="Times New Roman" w:hAnsi="Times New Roman"/>
          <w:sz w:val="24"/>
          <w:szCs w:val="24"/>
        </w:rPr>
        <w:t xml:space="preserve"> referentes aos recursos são, de forma ampla, duplo grau, legalidade, </w:t>
      </w:r>
      <w:proofErr w:type="spellStart"/>
      <w:r>
        <w:rPr>
          <w:rFonts w:ascii="Times New Roman" w:hAnsi="Times New Roman"/>
          <w:sz w:val="24"/>
          <w:szCs w:val="24"/>
        </w:rPr>
        <w:t>taxatividade</w:t>
      </w:r>
      <w:proofErr w:type="spellEnd"/>
      <w:r>
        <w:rPr>
          <w:rFonts w:ascii="Times New Roman" w:hAnsi="Times New Roman"/>
          <w:sz w:val="24"/>
          <w:szCs w:val="24"/>
        </w:rPr>
        <w:t xml:space="preserve">, unicidade, correlação, fungibilidade, consumação, </w:t>
      </w:r>
      <w:proofErr w:type="spellStart"/>
      <w:r>
        <w:rPr>
          <w:rFonts w:ascii="Times New Roman" w:hAnsi="Times New Roman"/>
          <w:sz w:val="24"/>
          <w:szCs w:val="24"/>
        </w:rPr>
        <w:t>complementariedade</w:t>
      </w:r>
      <w:proofErr w:type="spellEnd"/>
      <w:r>
        <w:rPr>
          <w:rFonts w:ascii="Times New Roman" w:hAnsi="Times New Roman"/>
          <w:sz w:val="24"/>
          <w:szCs w:val="24"/>
        </w:rPr>
        <w:t>, proibição da “</w:t>
      </w:r>
      <w:proofErr w:type="spellStart"/>
      <w:r w:rsidRPr="007109A5">
        <w:rPr>
          <w:rFonts w:ascii="Times New Roman" w:hAnsi="Times New Roman"/>
          <w:i/>
          <w:sz w:val="24"/>
          <w:szCs w:val="24"/>
        </w:rPr>
        <w:t>reformatio</w:t>
      </w:r>
      <w:proofErr w:type="spellEnd"/>
      <w:r w:rsidRPr="007109A5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7109A5">
        <w:rPr>
          <w:rFonts w:ascii="Times New Roman" w:hAnsi="Times New Roman"/>
          <w:i/>
          <w:sz w:val="24"/>
          <w:szCs w:val="24"/>
        </w:rPr>
        <w:t>peius</w:t>
      </w:r>
      <w:proofErr w:type="spellEnd"/>
      <w:r>
        <w:rPr>
          <w:rFonts w:ascii="Times New Roman" w:hAnsi="Times New Roman"/>
          <w:sz w:val="24"/>
          <w:szCs w:val="24"/>
        </w:rPr>
        <w:t xml:space="preserve">”, irrecorribilidade em separado das interlocutórias e, por fim, o princípio da </w:t>
      </w:r>
      <w:proofErr w:type="spellStart"/>
      <w:r>
        <w:rPr>
          <w:rFonts w:ascii="Times New Roman" w:hAnsi="Times New Roman"/>
          <w:sz w:val="24"/>
          <w:szCs w:val="24"/>
        </w:rPr>
        <w:t>dialeticidade</w:t>
      </w:r>
      <w:proofErr w:type="spellEnd"/>
      <w:r>
        <w:rPr>
          <w:rFonts w:ascii="Times New Roman" w:hAnsi="Times New Roman"/>
          <w:sz w:val="24"/>
          <w:szCs w:val="24"/>
        </w:rPr>
        <w:t xml:space="preserve">, variando estas classificações conforme o entendimento de cada autor. </w:t>
      </w:r>
    </w:p>
    <w:p w:rsidR="00F0430B" w:rsidRDefault="00F0430B" w:rsidP="006E297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este estudo, porém, serão analisados os princípios do duplo grau de jurisdição e o princípio da unicidade.</w:t>
      </w:r>
    </w:p>
    <w:p w:rsidR="00F0430B" w:rsidRDefault="00F0430B" w:rsidP="006E297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princípio do duplo grau é, possivelmente, o princípio de maior destaque no tocante aos recursos, uma vez que é pela sua existência que há a perspectiva de revisão de decisões já julgadas anteriormente. Porém, há uma discussão na doutrina, que se refere à (in) constitucionalidade deste princípio, já que ele não é elencado na Constituição Federal do Brasil. Além disso, existem diversos entendimentos acerca da necessidade ou não de que o órgão revisor seja um órgão distinto do que proferiu a sentença e, se necessário, se este segundo órgão deva ser, necessariamente, de hierarquia superior ao primeiro.</w:t>
      </w:r>
    </w:p>
    <w:p w:rsidR="00F0430B" w:rsidRPr="004D0E4B" w:rsidRDefault="00F0430B" w:rsidP="006E297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Assim, segundo</w:t>
      </w:r>
      <w:r w:rsidRPr="004D0E4B">
        <w:rPr>
          <w:rFonts w:ascii="Times New Roman" w:hAnsi="Times New Roman"/>
          <w:sz w:val="24"/>
          <w:szCs w:val="24"/>
        </w:rPr>
        <w:t xml:space="preserve"> a doutrinadora </w:t>
      </w:r>
      <w:proofErr w:type="spellStart"/>
      <w:r w:rsidRPr="004D0E4B">
        <w:rPr>
          <w:rFonts w:ascii="Times New Roman" w:hAnsi="Times New Roman"/>
          <w:sz w:val="24"/>
          <w:szCs w:val="24"/>
        </w:rPr>
        <w:t>Djanira</w:t>
      </w:r>
      <w:proofErr w:type="spellEnd"/>
      <w:r w:rsidRPr="004D0E4B">
        <w:rPr>
          <w:rFonts w:ascii="Times New Roman" w:hAnsi="Times New Roman"/>
          <w:sz w:val="24"/>
          <w:szCs w:val="24"/>
        </w:rPr>
        <w:t xml:space="preserve"> Maria Radamés de Sá</w:t>
      </w:r>
      <w:r>
        <w:rPr>
          <w:rFonts w:ascii="Times New Roman" w:hAnsi="Times New Roman"/>
          <w:sz w:val="24"/>
          <w:szCs w:val="24"/>
        </w:rPr>
        <w:t xml:space="preserve"> (1999)</w:t>
      </w:r>
      <w:r w:rsidRPr="004D0E4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duplo grau de jurisdição é a “</w:t>
      </w:r>
      <w:r w:rsidRPr="004D0E4B">
        <w:rPr>
          <w:rFonts w:ascii="Times New Roman" w:hAnsi="Times New Roman"/>
          <w:sz w:val="24"/>
          <w:szCs w:val="24"/>
        </w:rPr>
        <w:t>possibilidade de reexame, de reapreciação da sentença definitiva proferida em determinada causa, por outro órgão de jurisdição que não o prolator da decisão, normalmente de hierarquia superior”.</w:t>
      </w:r>
    </w:p>
    <w:p w:rsidR="00F0430B" w:rsidRDefault="00F0430B" w:rsidP="006E297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outro lado, os doutrinadores que optam pela inconstitucionalidade do duplo grau, entendem que:</w:t>
      </w:r>
    </w:p>
    <w:p w:rsidR="00F0430B" w:rsidRDefault="00F0430B" w:rsidP="00F0430B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3B4341">
        <w:rPr>
          <w:rFonts w:ascii="Times New Roman" w:hAnsi="Times New Roman"/>
          <w:sz w:val="20"/>
          <w:szCs w:val="20"/>
        </w:rPr>
        <w:t xml:space="preserve">Ou os órgãos superiores são presumivelmente mais capazes de fazer boa justiça, e neste caso mais </w:t>
      </w:r>
      <w:proofErr w:type="gramStart"/>
      <w:r w:rsidRPr="003B4341">
        <w:rPr>
          <w:rFonts w:ascii="Times New Roman" w:hAnsi="Times New Roman"/>
          <w:sz w:val="20"/>
          <w:szCs w:val="20"/>
        </w:rPr>
        <w:t>vale</w:t>
      </w:r>
      <w:proofErr w:type="gramEnd"/>
      <w:r w:rsidRPr="003B4341">
        <w:rPr>
          <w:rFonts w:ascii="Times New Roman" w:hAnsi="Times New Roman"/>
          <w:sz w:val="20"/>
          <w:szCs w:val="20"/>
        </w:rPr>
        <w:t xml:space="preserve"> confiar-lhes diretamente a tarefa de julgas as causas, ou não gozam de tal presunção, e neste caso a devolução da matéria ao seu conhecimento é medida contraproducente, pelo risco que gera de substituir-se uma </w:t>
      </w:r>
      <w:r>
        <w:rPr>
          <w:rFonts w:ascii="Times New Roman" w:hAnsi="Times New Roman"/>
          <w:sz w:val="20"/>
          <w:szCs w:val="20"/>
        </w:rPr>
        <w:t>decisão certa por outra errônea (MOREIRA, 2011, p. 236-238)</w:t>
      </w:r>
    </w:p>
    <w:p w:rsidR="00F0430B" w:rsidRDefault="00F0430B" w:rsidP="00F0430B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F0430B" w:rsidRPr="0029353D" w:rsidRDefault="00F0430B" w:rsidP="00F0430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353D">
        <w:rPr>
          <w:rFonts w:ascii="Times New Roman" w:hAnsi="Times New Roman"/>
          <w:sz w:val="24"/>
          <w:szCs w:val="24"/>
        </w:rPr>
        <w:lastRenderedPageBreak/>
        <w:t xml:space="preserve">Deste modo, </w:t>
      </w:r>
      <w:r>
        <w:rPr>
          <w:rFonts w:ascii="Times New Roman" w:hAnsi="Times New Roman"/>
          <w:sz w:val="24"/>
          <w:szCs w:val="24"/>
        </w:rPr>
        <w:t>como todo e qualquer recurso, os recursos excepcionais têm como norte o princípio do duplo grau de jurisdição.</w:t>
      </w:r>
    </w:p>
    <w:p w:rsidR="00F0430B" w:rsidRDefault="00F0430B" w:rsidP="00F0430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1E14">
        <w:rPr>
          <w:rFonts w:ascii="Times New Roman" w:hAnsi="Times New Roman"/>
          <w:sz w:val="24"/>
          <w:szCs w:val="24"/>
        </w:rPr>
        <w:t xml:space="preserve">No que concerne ao princípio da unicidade do recurso, </w:t>
      </w:r>
      <w:r>
        <w:rPr>
          <w:rFonts w:ascii="Times New Roman" w:hAnsi="Times New Roman"/>
          <w:sz w:val="24"/>
          <w:szCs w:val="24"/>
        </w:rPr>
        <w:t>este indica que somente pode ser interposto um único recurso contra uma mesma decisão. Portanto, como regra, só pode ser ajuizado um recurso por vez (MOREIRA, 2011), o que não significa que não pode ser interposto mais de um recurso para uma mesma decisão, como é o caso de uma decisão ser alcançada por mais de um legitimado e cada um destes interpor um recurso diverso do outro. O recurso excepcional, portanto, relaciona-se com o princípio da unidade, haja vista que há a possibilidade de, contra uma mesma decisão, ser interposto o recurso extraordinário e o excepcional, indo de encontro ao que preceitua este princípio.</w:t>
      </w:r>
    </w:p>
    <w:p w:rsidR="00F0430B" w:rsidRDefault="00F0430B" w:rsidP="00F0430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Ainda segundo o entendimento de José Carlos Barbosa Moreira:</w:t>
      </w:r>
    </w:p>
    <w:p w:rsidR="00F0430B" w:rsidRDefault="00F0430B" w:rsidP="00F0430B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EB480E">
        <w:rPr>
          <w:rFonts w:ascii="Times New Roman" w:hAnsi="Times New Roman"/>
          <w:sz w:val="20"/>
          <w:szCs w:val="20"/>
        </w:rPr>
        <w:t>A Constituição de 1988 criou uma nova, a possibilidade de interposição cumulativa do recurso extraordinário e do especial (cf. o art. 541, na redação da Lei nº 8.950). Tanto no direito anterior como no vigente</w:t>
      </w:r>
      <w:r>
        <w:rPr>
          <w:rFonts w:ascii="Times New Roman" w:hAnsi="Times New Roman"/>
          <w:sz w:val="20"/>
          <w:szCs w:val="20"/>
        </w:rPr>
        <w:t>, porém, a regra geral era e continua a ser a de que, para cada caso, há um recurso adequado, e somente um. É o que se denomina princípio da unicidade do recurso.</w:t>
      </w:r>
    </w:p>
    <w:p w:rsidR="00F0430B" w:rsidRPr="0029353D" w:rsidRDefault="00F0430B" w:rsidP="00F0430B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F0430B" w:rsidRDefault="0034438E" w:rsidP="00F0430B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 w:rsidR="00F0430B">
        <w:rPr>
          <w:rFonts w:ascii="Times New Roman" w:hAnsi="Times New Roman"/>
          <w:b/>
          <w:sz w:val="24"/>
          <w:szCs w:val="24"/>
        </w:rPr>
        <w:t xml:space="preserve"> C</w:t>
      </w:r>
      <w:r w:rsidR="00F0430B" w:rsidRPr="004D0E4B">
        <w:rPr>
          <w:rFonts w:ascii="Times New Roman" w:hAnsi="Times New Roman"/>
          <w:b/>
          <w:sz w:val="24"/>
          <w:szCs w:val="24"/>
        </w:rPr>
        <w:t>abimento</w:t>
      </w:r>
      <w:r w:rsidR="00F0430B">
        <w:rPr>
          <w:rFonts w:ascii="Times New Roman" w:hAnsi="Times New Roman"/>
          <w:b/>
          <w:sz w:val="24"/>
          <w:szCs w:val="24"/>
        </w:rPr>
        <w:t>, Admissibilidade e procedimento</w:t>
      </w:r>
      <w:r w:rsidR="00A02F09">
        <w:rPr>
          <w:rFonts w:ascii="Times New Roman" w:hAnsi="Times New Roman"/>
          <w:b/>
          <w:sz w:val="24"/>
          <w:szCs w:val="24"/>
        </w:rPr>
        <w:t xml:space="preserve"> dos recursos excepcionais</w:t>
      </w:r>
    </w:p>
    <w:p w:rsidR="00F0430B" w:rsidRDefault="00F0430B" w:rsidP="00F0430B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9B258C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 xml:space="preserve">ra se analisar o cabimento dos recursos excepcionais, é imprescindível a atenção ao prazo para sua interposição, que é de 15 (quinze) dias. </w:t>
      </w:r>
      <w:r w:rsidRPr="009B258C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hipóteses de cabimento dos recursos excepcionais são analisadas pelos artigos 102, inciso III e 105, III da Constituição Federal. Segundo o primeiro, o Supremo Tribunal Federal tem competência para guardar a Constituição, cabendo a ele julgar, por meio de recurso extraordinário, causas decididas em única ou última instância, em quatro hipóteses: quando a decisão proferida contrariar algum dispositivo da Constituição; declarar que determinada lei federal ou algum tratado são </w:t>
      </w:r>
      <w:r w:rsidRPr="0089171B">
        <w:rPr>
          <w:rFonts w:ascii="Times New Roman" w:hAnsi="Times New Roman"/>
          <w:color w:val="000000" w:themeColor="text1"/>
          <w:sz w:val="24"/>
          <w:szCs w:val="24"/>
        </w:rPr>
        <w:t>inconstitucionais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89171B">
        <w:rPr>
          <w:rFonts w:ascii="Times New Roman" w:hAnsi="Times New Roman"/>
          <w:color w:val="000000" w:themeColor="text1"/>
          <w:sz w:val="24"/>
          <w:szCs w:val="24"/>
        </w:rPr>
        <w:t xml:space="preserve"> julgar válida lei ou ato de governo local contestado em face da CF e, por derr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adeiro, quando a decisão </w:t>
      </w:r>
      <w:r w:rsidRPr="0089171B">
        <w:rPr>
          <w:rFonts w:ascii="Times New Roman" w:hAnsi="Times New Roman"/>
          <w:color w:val="000000" w:themeColor="text1"/>
          <w:sz w:val="24"/>
          <w:szCs w:val="24"/>
        </w:rPr>
        <w:t>julgar válida lei local contestada em face de lei federal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0430B" w:rsidRDefault="00F0430B" w:rsidP="00F0430B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Já para o inciso III do artigo 105 da Constituição do Brasil, compete ao Supremo </w:t>
      </w:r>
      <w:r w:rsidRPr="00CE5A50">
        <w:rPr>
          <w:rFonts w:ascii="Times New Roman" w:hAnsi="Times New Roman"/>
          <w:color w:val="000000" w:themeColor="text1"/>
          <w:sz w:val="24"/>
          <w:szCs w:val="24"/>
        </w:rPr>
        <w:t>Tribunal de Justiça julgar, mediante recurso especial, as causas decididas pelos Tribunais Regionais Federais ou pelos tribunais dos Estado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CE5A50">
        <w:rPr>
          <w:rFonts w:ascii="Times New Roman" w:hAnsi="Times New Roman"/>
          <w:color w:val="000000" w:themeColor="text1"/>
          <w:sz w:val="24"/>
          <w:szCs w:val="24"/>
        </w:rPr>
        <w:t xml:space="preserve"> e do Distrito Federal, em única ou última instância,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quando a decisão recorrida contrariar um tratado ou uma lei federal, ou negar-</w:t>
      </w:r>
      <w:r w:rsidRPr="00CE5A50">
        <w:rPr>
          <w:rFonts w:ascii="Times New Roman" w:hAnsi="Times New Roman"/>
          <w:color w:val="000000" w:themeColor="text1"/>
          <w:sz w:val="24"/>
          <w:szCs w:val="24"/>
        </w:rPr>
        <w:t>lhes vigência;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quando a decisão</w:t>
      </w:r>
      <w:r w:rsidRPr="00CE5A50">
        <w:rPr>
          <w:rFonts w:ascii="Times New Roman" w:hAnsi="Times New Roman"/>
          <w:color w:val="000000" w:themeColor="text1"/>
          <w:sz w:val="24"/>
          <w:szCs w:val="24"/>
        </w:rPr>
        <w:t xml:space="preserve"> julgar válido ato de governo local contestado em face de lei </w:t>
      </w:r>
      <w:r w:rsidRPr="00CE5A50">
        <w:rPr>
          <w:rFonts w:ascii="Times New Roman" w:hAnsi="Times New Roman"/>
          <w:color w:val="000000" w:themeColor="text1"/>
          <w:sz w:val="24"/>
          <w:szCs w:val="24"/>
        </w:rPr>
        <w:lastRenderedPageBreak/>
        <w:t>federal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ou quando esta der à</w:t>
      </w:r>
      <w:r w:rsidRPr="00CE5A50">
        <w:rPr>
          <w:rFonts w:ascii="Times New Roman" w:hAnsi="Times New Roman"/>
          <w:color w:val="000000" w:themeColor="text1"/>
          <w:sz w:val="24"/>
          <w:szCs w:val="24"/>
        </w:rPr>
        <w:t xml:space="preserve"> lei federal</w:t>
      </w:r>
      <w:r>
        <w:rPr>
          <w:rFonts w:ascii="Times New Roman" w:hAnsi="Times New Roman"/>
          <w:color w:val="000000" w:themeColor="text1"/>
          <w:sz w:val="24"/>
          <w:szCs w:val="24"/>
        </w:rPr>
        <w:t>, uma</w:t>
      </w:r>
      <w:r w:rsidRPr="00CE5A50">
        <w:rPr>
          <w:rFonts w:ascii="Times New Roman" w:hAnsi="Times New Roman"/>
          <w:color w:val="000000" w:themeColor="text1"/>
          <w:sz w:val="24"/>
          <w:szCs w:val="24"/>
        </w:rPr>
        <w:t xml:space="preserve"> interpretação </w:t>
      </w:r>
      <w:r>
        <w:rPr>
          <w:rFonts w:ascii="Times New Roman" w:hAnsi="Times New Roman"/>
          <w:color w:val="000000" w:themeColor="text1"/>
          <w:sz w:val="24"/>
          <w:szCs w:val="24"/>
        </w:rPr>
        <w:t>diversa da que foi dada a esta lei por outro tribunal.</w:t>
      </w:r>
    </w:p>
    <w:p w:rsidR="00F0430B" w:rsidRDefault="00F0430B" w:rsidP="00F0430B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Portanto, da leitura dos artigos, entende-se que os recursos excepcionais são cabíveis naquelas hipóteses acima expostas e, ainda, que o recurso extraordinário é de competência do Supremo Tribunal Federal, enquanto o recurso especial é de competência do Supremo Tribunal de Justiça. </w:t>
      </w:r>
    </w:p>
    <w:p w:rsidR="00F0430B" w:rsidRDefault="00F0430B" w:rsidP="00F0430B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Por outro lado, é importante atentar para o caráter subsidiário dos recursos excepcionais, uma vez que, somente poderá ter cabimento após o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exaurimento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dos recursos ordinários possivelmente admissíveis (CÂMARA, 2007, p. 131).</w:t>
      </w:r>
    </w:p>
    <w:p w:rsidR="00F0430B" w:rsidRDefault="00F0430B" w:rsidP="00F0430B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Alexandre Freitas Câmara aduz, neste sentido, que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“o</w:t>
      </w:r>
      <w:r w:rsidRPr="00522101">
        <w:rPr>
          <w:rFonts w:ascii="Times New Roman" w:hAnsi="Times New Roman"/>
          <w:color w:val="000000" w:themeColor="text1"/>
          <w:sz w:val="24"/>
          <w:szCs w:val="24"/>
        </w:rPr>
        <w:t xml:space="preserve"> recurso extraordinário (como também – conforme se verá adiante – o recurso especial) só é cabível quando esgotados todos os recursos or</w:t>
      </w:r>
      <w:r>
        <w:rPr>
          <w:rFonts w:ascii="Times New Roman" w:hAnsi="Times New Roman"/>
          <w:color w:val="000000" w:themeColor="text1"/>
          <w:sz w:val="24"/>
          <w:szCs w:val="24"/>
        </w:rPr>
        <w:t>dinários porventura admissíveis</w:t>
      </w:r>
      <w:r w:rsidRPr="00522101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522101">
        <w:rPr>
          <w:rFonts w:ascii="Times New Roman" w:hAnsi="Times New Roman"/>
          <w:color w:val="000000" w:themeColor="text1"/>
          <w:sz w:val="24"/>
          <w:szCs w:val="24"/>
        </w:rPr>
        <w:t xml:space="preserve"> Daí a referência contida na norma constitucional a causas decididas “em única instância ou última instância.”</w:t>
      </w:r>
    </w:p>
    <w:p w:rsidR="00F0430B" w:rsidRPr="00E651AD" w:rsidRDefault="00F0430B" w:rsidP="00F0430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Ainda se falando em admissibilidade, d</w:t>
      </w:r>
      <w:r w:rsidRPr="00E651AD">
        <w:rPr>
          <w:rFonts w:ascii="Times New Roman" w:hAnsi="Times New Roman"/>
          <w:sz w:val="24"/>
          <w:szCs w:val="24"/>
        </w:rPr>
        <w:t>a mesma forma que</w:t>
      </w:r>
      <w:r>
        <w:rPr>
          <w:rFonts w:ascii="Times New Roman" w:hAnsi="Times New Roman"/>
          <w:sz w:val="24"/>
          <w:szCs w:val="24"/>
        </w:rPr>
        <w:t xml:space="preserve"> ocorre</w:t>
      </w:r>
      <w:r w:rsidRPr="00E651AD">
        <w:rPr>
          <w:rFonts w:ascii="Times New Roman" w:hAnsi="Times New Roman"/>
          <w:sz w:val="24"/>
          <w:szCs w:val="24"/>
        </w:rPr>
        <w:t xml:space="preserve"> no </w:t>
      </w:r>
      <w:r w:rsidRPr="00E651AD">
        <w:rPr>
          <w:rStyle w:val="qterm2"/>
          <w:rFonts w:ascii="Times New Roman" w:hAnsi="Times New Roman"/>
          <w:sz w:val="24"/>
          <w:szCs w:val="24"/>
        </w:rPr>
        <w:t>recurso</w:t>
      </w:r>
      <w:r w:rsidRPr="00E651AD">
        <w:rPr>
          <w:rFonts w:ascii="Times New Roman" w:hAnsi="Times New Roman"/>
          <w:sz w:val="24"/>
          <w:szCs w:val="24"/>
        </w:rPr>
        <w:t xml:space="preserve"> extraordinário, para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E651AD">
        <w:rPr>
          <w:rFonts w:ascii="Times New Roman" w:hAnsi="Times New Roman"/>
          <w:sz w:val="24"/>
          <w:szCs w:val="24"/>
        </w:rPr>
        <w:t>interposição de</w:t>
      </w:r>
      <w:r>
        <w:rPr>
          <w:rFonts w:ascii="Times New Roman" w:hAnsi="Times New Roman"/>
          <w:sz w:val="24"/>
          <w:szCs w:val="24"/>
        </w:rPr>
        <w:t xml:space="preserve"> um</w:t>
      </w:r>
      <w:r w:rsidRPr="00E651AD">
        <w:rPr>
          <w:rFonts w:ascii="Times New Roman" w:hAnsi="Times New Roman"/>
          <w:sz w:val="24"/>
          <w:szCs w:val="24"/>
        </w:rPr>
        <w:t xml:space="preserve"> </w:t>
      </w:r>
      <w:r w:rsidRPr="00E651AD">
        <w:rPr>
          <w:rStyle w:val="qterm2"/>
          <w:rFonts w:ascii="Times New Roman" w:hAnsi="Times New Roman"/>
          <w:sz w:val="24"/>
          <w:szCs w:val="24"/>
        </w:rPr>
        <w:t>recurso</w:t>
      </w:r>
      <w:r w:rsidRPr="00E651AD">
        <w:rPr>
          <w:rFonts w:ascii="Times New Roman" w:hAnsi="Times New Roman"/>
          <w:sz w:val="24"/>
          <w:szCs w:val="24"/>
        </w:rPr>
        <w:t xml:space="preserve"> </w:t>
      </w:r>
      <w:r w:rsidRPr="00E651AD">
        <w:rPr>
          <w:rStyle w:val="qterm2"/>
          <w:rFonts w:ascii="Times New Roman" w:hAnsi="Times New Roman"/>
          <w:sz w:val="24"/>
          <w:szCs w:val="24"/>
        </w:rPr>
        <w:t>especial</w:t>
      </w:r>
      <w:r w:rsidRPr="00E651AD">
        <w:rPr>
          <w:rFonts w:ascii="Times New Roman" w:hAnsi="Times New Roman"/>
          <w:sz w:val="24"/>
          <w:szCs w:val="24"/>
        </w:rPr>
        <w:t>, necessário se faz que a decisão</w:t>
      </w:r>
      <w:r>
        <w:rPr>
          <w:rFonts w:ascii="Times New Roman" w:hAnsi="Times New Roman"/>
          <w:sz w:val="24"/>
          <w:szCs w:val="24"/>
        </w:rPr>
        <w:t xml:space="preserve"> recorrida</w:t>
      </w:r>
      <w:r w:rsidRPr="00E651AD">
        <w:rPr>
          <w:rFonts w:ascii="Times New Roman" w:hAnsi="Times New Roman"/>
          <w:sz w:val="24"/>
          <w:szCs w:val="24"/>
        </w:rPr>
        <w:t xml:space="preserve"> não tenha transitado em julgado, ou seja, ainda seja recorrível.</w:t>
      </w:r>
      <w:r>
        <w:rPr>
          <w:rFonts w:ascii="Times New Roman" w:hAnsi="Times New Roman"/>
          <w:sz w:val="24"/>
          <w:szCs w:val="24"/>
        </w:rPr>
        <w:t xml:space="preserve"> (SANTOS, 1999).</w:t>
      </w:r>
    </w:p>
    <w:p w:rsidR="00F0430B" w:rsidRDefault="00F0430B" w:rsidP="00F0430B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Interposto o recurso excepcional, ou seja, extraordinário ou especial, este pode ser admitido ou não. Em caso de inadmissão, caberá agravo de instrumento no intuito de atingir o provimento que não admitiu que o recurso obtivesse seguimento, segundo o artigo 544 do Código de Processo Civil.</w:t>
      </w:r>
    </w:p>
    <w:p w:rsidR="00F0430B" w:rsidRDefault="00F0430B" w:rsidP="00F0430B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Quanto ao procedimento, analisar-se-á, primeiramente, o que concerne ao recurso extraordinário sobre o assunto. Segundo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Araken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 Assis, este procedimento é fracionado, dividindo-se entre o órgão </w:t>
      </w:r>
      <w:r w:rsidRPr="003D33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a </w:t>
      </w:r>
      <w:proofErr w:type="spellStart"/>
      <w:r w:rsidRPr="003D33AD">
        <w:rPr>
          <w:rFonts w:ascii="Times New Roman" w:hAnsi="Times New Roman"/>
          <w:i/>
          <w:color w:val="000000" w:themeColor="text1"/>
          <w:sz w:val="24"/>
          <w:szCs w:val="24"/>
        </w:rPr>
        <w:t>quo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ou seja, o tribunal no qual teve origem o acórdão que se pretende atingir ou o tribunal ao qual o juiz que proferiu a sentença de primeiro grau encontra-se subordinado, e o órgão ad </w:t>
      </w:r>
      <w:r w:rsidRPr="003D33AD">
        <w:rPr>
          <w:rFonts w:ascii="Times New Roman" w:hAnsi="Times New Roman"/>
          <w:i/>
          <w:color w:val="000000" w:themeColor="text1"/>
          <w:sz w:val="24"/>
          <w:szCs w:val="24"/>
        </w:rPr>
        <w:t>quem</w:t>
      </w:r>
      <w:r>
        <w:rPr>
          <w:rFonts w:ascii="Times New Roman" w:hAnsi="Times New Roman"/>
          <w:color w:val="000000" w:themeColor="text1"/>
          <w:sz w:val="24"/>
          <w:szCs w:val="24"/>
        </w:rPr>
        <w:t>, que, no caso do recurso extraordinário é o Supremo Tribunal Federal.</w:t>
      </w:r>
    </w:p>
    <w:p w:rsidR="00F0430B" w:rsidRDefault="00F0430B" w:rsidP="00F0430B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Araken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 Assis complementa:</w:t>
      </w:r>
    </w:p>
    <w:p w:rsidR="00F0430B" w:rsidRPr="00613E2B" w:rsidRDefault="00F0430B" w:rsidP="00613E2B">
      <w:pPr>
        <w:spacing w:line="240" w:lineRule="auto"/>
        <w:ind w:left="22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E7F1B">
        <w:rPr>
          <w:rFonts w:ascii="Times New Roman" w:hAnsi="Times New Roman"/>
          <w:color w:val="000000" w:themeColor="text1"/>
          <w:sz w:val="20"/>
          <w:szCs w:val="20"/>
        </w:rPr>
        <w:t xml:space="preserve">Não é homogêneo o objeto dessa atividade repartida entre órgãos </w:t>
      </w:r>
      <w:r>
        <w:rPr>
          <w:rFonts w:ascii="Times New Roman" w:hAnsi="Times New Roman"/>
          <w:color w:val="000000" w:themeColor="text1"/>
          <w:sz w:val="20"/>
          <w:szCs w:val="20"/>
        </w:rPr>
        <w:t>judiciários diferentes. O tribunal de origem exerce o juízo de admissibilidade. O STF revisa a admissibilidade, por intermédio do relator e do órgão fracionário competente – de ordinário, a turma – e, por igual, julga o mérito do extraordinário.</w:t>
      </w:r>
    </w:p>
    <w:p w:rsidR="00F0430B" w:rsidRPr="00F0430B" w:rsidRDefault="0034438E" w:rsidP="00E25258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3</w:t>
      </w:r>
      <w:proofErr w:type="gramEnd"/>
      <w:r w:rsidR="00F0430B" w:rsidRPr="00F0430B">
        <w:rPr>
          <w:rFonts w:ascii="Times New Roman" w:hAnsi="Times New Roman"/>
          <w:b/>
          <w:sz w:val="24"/>
          <w:szCs w:val="24"/>
        </w:rPr>
        <w:t xml:space="preserve"> A questão do </w:t>
      </w:r>
      <w:proofErr w:type="spellStart"/>
      <w:r w:rsidR="00F0430B" w:rsidRPr="00F0430B">
        <w:rPr>
          <w:rFonts w:ascii="Times New Roman" w:hAnsi="Times New Roman"/>
          <w:b/>
          <w:sz w:val="24"/>
          <w:szCs w:val="24"/>
        </w:rPr>
        <w:t>prequestionamento</w:t>
      </w:r>
      <w:proofErr w:type="spellEnd"/>
      <w:r w:rsidR="00F0430B" w:rsidRPr="00F0430B">
        <w:rPr>
          <w:rFonts w:ascii="Times New Roman" w:hAnsi="Times New Roman"/>
          <w:b/>
          <w:sz w:val="24"/>
          <w:szCs w:val="24"/>
        </w:rPr>
        <w:t xml:space="preserve"> e o esgotamento das vias ordinárias</w:t>
      </w:r>
    </w:p>
    <w:p w:rsidR="0057176F" w:rsidRPr="00E25258" w:rsidRDefault="0008354C" w:rsidP="00E2525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258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E25258">
        <w:rPr>
          <w:rFonts w:ascii="Times New Roman" w:hAnsi="Times New Roman"/>
          <w:sz w:val="24"/>
          <w:szCs w:val="24"/>
        </w:rPr>
        <w:t>prequestionamento</w:t>
      </w:r>
      <w:proofErr w:type="spellEnd"/>
      <w:r w:rsidRPr="00E25258">
        <w:rPr>
          <w:rFonts w:ascii="Times New Roman" w:hAnsi="Times New Roman"/>
          <w:sz w:val="24"/>
          <w:szCs w:val="24"/>
        </w:rPr>
        <w:t xml:space="preserve"> pode ser entendido como ato de questionar previamente. </w:t>
      </w:r>
      <w:r w:rsidR="0057176F" w:rsidRPr="00E25258">
        <w:rPr>
          <w:rFonts w:ascii="Times New Roman" w:hAnsi="Times New Roman"/>
          <w:sz w:val="24"/>
          <w:szCs w:val="24"/>
        </w:rPr>
        <w:t>Significa que se impõe que a decisão recorrida, que será objeto de apreciação no recurso especial ou extraordinário, tenha sido analisada na instancia inferior,</w:t>
      </w:r>
      <w:r w:rsidR="00E25258" w:rsidRPr="00E25258">
        <w:rPr>
          <w:rFonts w:ascii="Times New Roman" w:hAnsi="Times New Roman"/>
          <w:sz w:val="24"/>
          <w:szCs w:val="24"/>
        </w:rPr>
        <w:t xml:space="preserve"> ou seja,</w:t>
      </w:r>
      <w:r w:rsidR="0057176F" w:rsidRPr="00E25258">
        <w:rPr>
          <w:rFonts w:ascii="Times New Roman" w:hAnsi="Times New Roman"/>
          <w:sz w:val="24"/>
          <w:szCs w:val="24"/>
        </w:rPr>
        <w:t xml:space="preserve"> não se admite que, no recurso especial ou extraordinário, se ventile questão inédita, a qual não tenha sido apreciada pelo órgão </w:t>
      </w:r>
      <w:r w:rsidR="0057176F" w:rsidRPr="00E25258">
        <w:rPr>
          <w:rFonts w:ascii="Times New Roman" w:hAnsi="Times New Roman"/>
          <w:i/>
          <w:sz w:val="24"/>
          <w:szCs w:val="24"/>
        </w:rPr>
        <w:t xml:space="preserve">a </w:t>
      </w:r>
      <w:proofErr w:type="spellStart"/>
      <w:r w:rsidR="0057176F" w:rsidRPr="00E25258">
        <w:rPr>
          <w:rFonts w:ascii="Times New Roman" w:hAnsi="Times New Roman"/>
          <w:i/>
          <w:sz w:val="24"/>
          <w:szCs w:val="24"/>
        </w:rPr>
        <w:t>quo</w:t>
      </w:r>
      <w:proofErr w:type="spellEnd"/>
      <w:r w:rsidR="0057176F" w:rsidRPr="00E25258">
        <w:rPr>
          <w:rFonts w:ascii="Times New Roman" w:hAnsi="Times New Roman"/>
          <w:sz w:val="24"/>
          <w:szCs w:val="24"/>
        </w:rPr>
        <w:t>.</w:t>
      </w:r>
    </w:p>
    <w:p w:rsidR="00E25258" w:rsidRPr="00E25258" w:rsidRDefault="00BD28A3" w:rsidP="00E2525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258">
        <w:rPr>
          <w:rFonts w:ascii="Times New Roman" w:hAnsi="Times New Roman"/>
          <w:sz w:val="24"/>
          <w:szCs w:val="24"/>
        </w:rPr>
        <w:t xml:space="preserve">Não há, </w:t>
      </w:r>
      <w:r w:rsidR="00E25258" w:rsidRPr="00E25258">
        <w:rPr>
          <w:rFonts w:ascii="Times New Roman" w:hAnsi="Times New Roman"/>
          <w:sz w:val="24"/>
          <w:szCs w:val="24"/>
        </w:rPr>
        <w:t xml:space="preserve">porém, </w:t>
      </w:r>
      <w:r w:rsidRPr="00E25258">
        <w:rPr>
          <w:rFonts w:ascii="Times New Roman" w:hAnsi="Times New Roman"/>
          <w:sz w:val="24"/>
          <w:szCs w:val="24"/>
        </w:rPr>
        <w:t xml:space="preserve">um consenso sobre o que é </w:t>
      </w:r>
      <w:proofErr w:type="spellStart"/>
      <w:r w:rsidRPr="00E25258">
        <w:rPr>
          <w:rFonts w:ascii="Times New Roman" w:hAnsi="Times New Roman"/>
          <w:sz w:val="24"/>
          <w:szCs w:val="24"/>
        </w:rPr>
        <w:t>prequestionamento</w:t>
      </w:r>
      <w:proofErr w:type="spellEnd"/>
      <w:r w:rsidRPr="00E25258">
        <w:rPr>
          <w:rFonts w:ascii="Times New Roman" w:hAnsi="Times New Roman"/>
          <w:sz w:val="24"/>
          <w:szCs w:val="24"/>
        </w:rPr>
        <w:t xml:space="preserve">. </w:t>
      </w:r>
      <w:r w:rsidR="00E25258" w:rsidRPr="00E25258">
        <w:rPr>
          <w:rFonts w:ascii="Times New Roman" w:hAnsi="Times New Roman"/>
          <w:sz w:val="24"/>
          <w:szCs w:val="24"/>
        </w:rPr>
        <w:t xml:space="preserve">Segundo </w:t>
      </w:r>
      <w:proofErr w:type="spellStart"/>
      <w:r w:rsidR="007D0F56">
        <w:rPr>
          <w:rFonts w:ascii="Times New Roman" w:hAnsi="Times New Roman"/>
          <w:sz w:val="24"/>
          <w:szCs w:val="24"/>
        </w:rPr>
        <w:t>Fred</w:t>
      </w:r>
      <w:r w:rsidR="00E25258" w:rsidRPr="00E25258">
        <w:rPr>
          <w:rFonts w:ascii="Times New Roman" w:hAnsi="Times New Roman"/>
          <w:sz w:val="24"/>
          <w:szCs w:val="24"/>
        </w:rPr>
        <w:t>ie</w:t>
      </w:r>
      <w:proofErr w:type="spellEnd"/>
      <w:r w:rsidR="00E25258" w:rsidRPr="00E25258">
        <w:rPr>
          <w:rFonts w:ascii="Times New Roman" w:hAnsi="Times New Roman"/>
          <w:sz w:val="24"/>
          <w:szCs w:val="24"/>
        </w:rPr>
        <w:t xml:space="preserve"> Didier e José Miguel Garcia Medina, é possível encontrar três concepções diferentes acerca do </w:t>
      </w:r>
      <w:proofErr w:type="spellStart"/>
      <w:r w:rsidR="00E25258" w:rsidRPr="00E25258">
        <w:rPr>
          <w:rFonts w:ascii="Times New Roman" w:hAnsi="Times New Roman"/>
          <w:sz w:val="24"/>
          <w:szCs w:val="24"/>
        </w:rPr>
        <w:t>prequestionamento</w:t>
      </w:r>
      <w:proofErr w:type="spellEnd"/>
      <w:r w:rsidR="00E25258" w:rsidRPr="00E25258">
        <w:rPr>
          <w:rFonts w:ascii="Times New Roman" w:hAnsi="Times New Roman"/>
          <w:sz w:val="24"/>
          <w:szCs w:val="24"/>
        </w:rPr>
        <w:t>, a partir do exame da jurisprudência e da doutrina sobre o tema.</w:t>
      </w:r>
    </w:p>
    <w:p w:rsidR="00E25258" w:rsidRPr="00E25258" w:rsidRDefault="00D738D6" w:rsidP="00E2525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primeiro entendimento</w:t>
      </w:r>
      <w:r w:rsidR="00E25258" w:rsidRPr="00E25258">
        <w:rPr>
          <w:rFonts w:ascii="Times New Roman" w:hAnsi="Times New Roman"/>
          <w:sz w:val="24"/>
          <w:szCs w:val="24"/>
        </w:rPr>
        <w:t xml:space="preserve">, o </w:t>
      </w:r>
      <w:proofErr w:type="spellStart"/>
      <w:r w:rsidR="00E25258" w:rsidRPr="00E25258">
        <w:rPr>
          <w:rFonts w:ascii="Times New Roman" w:hAnsi="Times New Roman"/>
          <w:sz w:val="24"/>
          <w:szCs w:val="24"/>
        </w:rPr>
        <w:t>presquestionamento</w:t>
      </w:r>
      <w:proofErr w:type="spellEnd"/>
      <w:r w:rsidR="00E25258" w:rsidRPr="00E252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é entendido </w:t>
      </w:r>
      <w:r w:rsidR="00E25258" w:rsidRPr="00E25258">
        <w:rPr>
          <w:rFonts w:ascii="Times New Roman" w:hAnsi="Times New Roman"/>
          <w:sz w:val="24"/>
          <w:szCs w:val="24"/>
        </w:rPr>
        <w:t>como manifestação do tribunal recorrido acerca de determinada questão jurídica federal ou constitucional.</w:t>
      </w:r>
    </w:p>
    <w:p w:rsidR="00E25258" w:rsidRPr="00E25258" w:rsidRDefault="00D738D6" w:rsidP="00E2525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segundo</w:t>
      </w:r>
      <w:r w:rsidR="00E25258" w:rsidRPr="00E25258">
        <w:rPr>
          <w:rFonts w:ascii="Times New Roman" w:hAnsi="Times New Roman"/>
          <w:sz w:val="24"/>
          <w:szCs w:val="24"/>
        </w:rPr>
        <w:t xml:space="preserve"> vê o </w:t>
      </w:r>
      <w:proofErr w:type="spellStart"/>
      <w:r w:rsidR="00E25258" w:rsidRPr="00E25258">
        <w:rPr>
          <w:rFonts w:ascii="Times New Roman" w:hAnsi="Times New Roman"/>
          <w:sz w:val="24"/>
          <w:szCs w:val="24"/>
        </w:rPr>
        <w:t>prequestinamento</w:t>
      </w:r>
      <w:proofErr w:type="spellEnd"/>
      <w:r w:rsidR="00E25258" w:rsidRPr="00E25258">
        <w:rPr>
          <w:rFonts w:ascii="Times New Roman" w:hAnsi="Times New Roman"/>
          <w:sz w:val="24"/>
          <w:szCs w:val="24"/>
        </w:rPr>
        <w:t xml:space="preserve"> como debate anterior à decisão recorrida, </w:t>
      </w:r>
      <w:r>
        <w:rPr>
          <w:rFonts w:ascii="Times New Roman" w:hAnsi="Times New Roman"/>
          <w:sz w:val="24"/>
          <w:szCs w:val="24"/>
        </w:rPr>
        <w:t xml:space="preserve">caso em </w:t>
      </w:r>
      <w:r w:rsidR="00E25258" w:rsidRPr="00E25258">
        <w:rPr>
          <w:rFonts w:ascii="Times New Roman" w:hAnsi="Times New Roman"/>
          <w:sz w:val="24"/>
          <w:szCs w:val="24"/>
        </w:rPr>
        <w:t>que se configura como ô</w:t>
      </w:r>
      <w:r>
        <w:rPr>
          <w:rFonts w:ascii="Times New Roman" w:hAnsi="Times New Roman"/>
          <w:sz w:val="24"/>
          <w:szCs w:val="24"/>
        </w:rPr>
        <w:t xml:space="preserve">nus à parte, sendo, então </w:t>
      </w:r>
      <w:r w:rsidR="00E25258" w:rsidRPr="00E25258">
        <w:rPr>
          <w:rFonts w:ascii="Times New Roman" w:hAnsi="Times New Roman"/>
          <w:sz w:val="24"/>
          <w:szCs w:val="24"/>
        </w:rPr>
        <w:t>ato da parte, i</w:t>
      </w:r>
      <w:r>
        <w:rPr>
          <w:rFonts w:ascii="Times New Roman" w:hAnsi="Times New Roman"/>
          <w:sz w:val="24"/>
          <w:szCs w:val="24"/>
        </w:rPr>
        <w:t>n</w:t>
      </w:r>
      <w:r w:rsidR="00E25258" w:rsidRPr="00E25258">
        <w:rPr>
          <w:rFonts w:ascii="Times New Roman" w:hAnsi="Times New Roman"/>
          <w:sz w:val="24"/>
          <w:szCs w:val="24"/>
        </w:rPr>
        <w:t xml:space="preserve">dependentemente de o tribunal de origem </w:t>
      </w:r>
      <w:r>
        <w:rPr>
          <w:rFonts w:ascii="Times New Roman" w:hAnsi="Times New Roman"/>
          <w:sz w:val="24"/>
          <w:szCs w:val="24"/>
        </w:rPr>
        <w:t>tenha se manifestado ou calado</w:t>
      </w:r>
      <w:r w:rsidR="00E25258" w:rsidRPr="00E25258">
        <w:rPr>
          <w:rFonts w:ascii="Times New Roman" w:hAnsi="Times New Roman"/>
          <w:sz w:val="24"/>
          <w:szCs w:val="24"/>
        </w:rPr>
        <w:t xml:space="preserve"> a respeito da questão federal ou constitucional </w:t>
      </w:r>
      <w:r>
        <w:rPr>
          <w:rFonts w:ascii="Times New Roman" w:hAnsi="Times New Roman"/>
          <w:sz w:val="24"/>
          <w:szCs w:val="24"/>
        </w:rPr>
        <w:t>questionada.</w:t>
      </w:r>
    </w:p>
    <w:p w:rsidR="00E25258" w:rsidRPr="00E1663E" w:rsidRDefault="00D738D6" w:rsidP="00E2525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Finalmente,</w:t>
      </w:r>
      <w:r w:rsidR="00E25258" w:rsidRPr="00E25258">
        <w:rPr>
          <w:rFonts w:ascii="Times New Roman" w:hAnsi="Times New Roman"/>
          <w:sz w:val="24"/>
          <w:szCs w:val="24"/>
        </w:rPr>
        <w:t xml:space="preserve"> a posição eclética, </w:t>
      </w:r>
      <w:r>
        <w:rPr>
          <w:rFonts w:ascii="Times New Roman" w:hAnsi="Times New Roman"/>
          <w:sz w:val="24"/>
          <w:szCs w:val="24"/>
        </w:rPr>
        <w:t>vem somando</w:t>
      </w:r>
      <w:r w:rsidR="00E25258" w:rsidRPr="00E252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 dois outros entendimentos</w:t>
      </w:r>
      <w:r w:rsidR="00E25258" w:rsidRPr="00E25258">
        <w:rPr>
          <w:rFonts w:ascii="Times New Roman" w:hAnsi="Times New Roman"/>
          <w:sz w:val="24"/>
          <w:szCs w:val="24"/>
        </w:rPr>
        <w:t xml:space="preserve">, sendo o </w:t>
      </w:r>
      <w:proofErr w:type="spellStart"/>
      <w:r w:rsidR="00E25258" w:rsidRPr="00E25258">
        <w:rPr>
          <w:rFonts w:ascii="Times New Roman" w:hAnsi="Times New Roman"/>
          <w:sz w:val="24"/>
          <w:szCs w:val="24"/>
        </w:rPr>
        <w:t>prequestionamento</w:t>
      </w:r>
      <w:proofErr w:type="spellEnd"/>
      <w:r w:rsidR="00E25258" w:rsidRPr="00E25258">
        <w:rPr>
          <w:rFonts w:ascii="Times New Roman" w:hAnsi="Times New Roman"/>
          <w:sz w:val="24"/>
          <w:szCs w:val="24"/>
        </w:rPr>
        <w:t xml:space="preserve"> o prévio debate acerca de questão federal, seguido de manifestação expressa do Tribunal a respeito.</w:t>
      </w:r>
    </w:p>
    <w:p w:rsidR="00112460" w:rsidRDefault="00D738D6" w:rsidP="0011246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mesmo sentido explica Eduardo</w:t>
      </w:r>
      <w:r w:rsidRPr="0073322D">
        <w:rPr>
          <w:rFonts w:ascii="Times New Roman" w:hAnsi="Times New Roman"/>
          <w:sz w:val="24"/>
          <w:szCs w:val="24"/>
        </w:rPr>
        <w:t xml:space="preserve"> Ribeiro</w:t>
      </w:r>
      <w:r>
        <w:rPr>
          <w:rFonts w:ascii="Times New Roman" w:hAnsi="Times New Roman"/>
          <w:sz w:val="24"/>
          <w:szCs w:val="24"/>
        </w:rPr>
        <w:t>:</w:t>
      </w:r>
    </w:p>
    <w:p w:rsidR="00D738D6" w:rsidRPr="00112460" w:rsidRDefault="00D738D6" w:rsidP="006E2978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112460">
        <w:rPr>
          <w:rFonts w:ascii="Times New Roman" w:hAnsi="Times New Roman"/>
          <w:sz w:val="20"/>
          <w:szCs w:val="20"/>
        </w:rPr>
        <w:t xml:space="preserve"> “Dificuldade que se coloca, quando se trata do </w:t>
      </w:r>
      <w:proofErr w:type="spellStart"/>
      <w:r w:rsidRPr="00112460">
        <w:rPr>
          <w:rFonts w:ascii="Times New Roman" w:hAnsi="Times New Roman"/>
          <w:sz w:val="20"/>
          <w:szCs w:val="20"/>
        </w:rPr>
        <w:t>prequestionamento</w:t>
      </w:r>
      <w:proofErr w:type="spellEnd"/>
      <w:r w:rsidRPr="00112460">
        <w:rPr>
          <w:rFonts w:ascii="Times New Roman" w:hAnsi="Times New Roman"/>
          <w:sz w:val="20"/>
          <w:szCs w:val="20"/>
        </w:rPr>
        <w:t xml:space="preserve"> como condição para viabilizar os recursos extraordinário e especial, além da própria grafia, está no sentido em que empregada </w:t>
      </w:r>
      <w:proofErr w:type="gramStart"/>
      <w:r w:rsidRPr="00112460">
        <w:rPr>
          <w:rFonts w:ascii="Times New Roman" w:hAnsi="Times New Roman"/>
          <w:sz w:val="20"/>
          <w:szCs w:val="20"/>
        </w:rPr>
        <w:t>a</w:t>
      </w:r>
      <w:proofErr w:type="gramEnd"/>
      <w:r w:rsidRPr="00112460">
        <w:rPr>
          <w:rFonts w:ascii="Times New Roman" w:hAnsi="Times New Roman"/>
          <w:sz w:val="20"/>
          <w:szCs w:val="20"/>
        </w:rPr>
        <w:t xml:space="preserve"> expressão. É utilizada na doutrina e mesmo na jurisprudência traduzindo a necessidade de que a matéria tenha sido suscitada antes do julgamento recorrido. Para outros, entretanto, considera-se presente quando a questão, não apenas é objeto de arguição pela parte, mas decidida pelo acórdão a ser impugnado. Por fim, uma terceira corrente estima que a exigência prende-se tão só a essa última hipótese, ou seja, haver decisão, ainda que não se tenha verificado anterior debate”.</w:t>
      </w:r>
    </w:p>
    <w:p w:rsidR="00E25258" w:rsidRDefault="00112460" w:rsidP="0011246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dificuldade de se chegar a uma conclusão a respeito do </w:t>
      </w:r>
      <w:proofErr w:type="spellStart"/>
      <w:r>
        <w:rPr>
          <w:rFonts w:ascii="Times New Roman" w:hAnsi="Times New Roman"/>
          <w:sz w:val="24"/>
          <w:szCs w:val="24"/>
        </w:rPr>
        <w:t>prequestionamento</w:t>
      </w:r>
      <w:proofErr w:type="spellEnd"/>
      <w:r>
        <w:rPr>
          <w:rFonts w:ascii="Times New Roman" w:hAnsi="Times New Roman"/>
          <w:sz w:val="24"/>
          <w:szCs w:val="24"/>
        </w:rPr>
        <w:t>, torna-se um</w:t>
      </w:r>
      <w:r w:rsidRPr="00112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empecilho a</w:t>
      </w:r>
      <w:r w:rsidRPr="001A1DF4">
        <w:rPr>
          <w:rFonts w:ascii="Times New Roman" w:hAnsi="Times New Roman"/>
          <w:sz w:val="24"/>
          <w:szCs w:val="24"/>
        </w:rPr>
        <w:t>o acesso ao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DF4">
        <w:rPr>
          <w:rFonts w:ascii="Times New Roman" w:hAnsi="Times New Roman"/>
          <w:sz w:val="24"/>
          <w:szCs w:val="24"/>
        </w:rPr>
        <w:t xml:space="preserve">Supremo Tribunal Federal e </w:t>
      </w:r>
      <w:r>
        <w:rPr>
          <w:rFonts w:ascii="Times New Roman" w:hAnsi="Times New Roman"/>
          <w:sz w:val="24"/>
          <w:szCs w:val="24"/>
        </w:rPr>
        <w:t xml:space="preserve">ao Superior Tribunal de </w:t>
      </w:r>
      <w:proofErr w:type="gramStart"/>
      <w:r>
        <w:rPr>
          <w:rFonts w:ascii="Times New Roman" w:hAnsi="Times New Roman"/>
          <w:sz w:val="24"/>
          <w:szCs w:val="24"/>
        </w:rPr>
        <w:t>Justiça,</w:t>
      </w:r>
      <w:proofErr w:type="gramEnd"/>
      <w:r>
        <w:rPr>
          <w:rFonts w:ascii="Times New Roman" w:hAnsi="Times New Roman"/>
          <w:sz w:val="24"/>
          <w:szCs w:val="24"/>
        </w:rPr>
        <w:t xml:space="preserve">como leciona </w:t>
      </w:r>
      <w:proofErr w:type="spellStart"/>
      <w:r>
        <w:rPr>
          <w:rFonts w:ascii="Times New Roman" w:hAnsi="Times New Roman"/>
          <w:sz w:val="24"/>
          <w:szCs w:val="24"/>
        </w:rPr>
        <w:t>Cassio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Scarpinella</w:t>
      </w:r>
      <w:proofErr w:type="spellEnd"/>
      <w:r>
        <w:rPr>
          <w:rFonts w:ascii="Times New Roman" w:hAnsi="Times New Roman"/>
          <w:sz w:val="24"/>
          <w:szCs w:val="24"/>
        </w:rPr>
        <w:t xml:space="preserve"> Bueno:</w:t>
      </w:r>
    </w:p>
    <w:p w:rsidR="00112460" w:rsidRPr="00112460" w:rsidRDefault="00112460" w:rsidP="006E2978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112460">
        <w:rPr>
          <w:rFonts w:ascii="Times New Roman" w:hAnsi="Times New Roman"/>
          <w:sz w:val="20"/>
          <w:szCs w:val="20"/>
        </w:rPr>
        <w:t xml:space="preserve">“O que é de ser destacado aqui e agora é que, enquanto não houver um consenso a respeito do que é </w:t>
      </w:r>
      <w:proofErr w:type="spellStart"/>
      <w:r w:rsidRPr="00112460">
        <w:rPr>
          <w:rFonts w:ascii="Times New Roman" w:hAnsi="Times New Roman"/>
          <w:sz w:val="20"/>
          <w:szCs w:val="20"/>
        </w:rPr>
        <w:t>prequestionamento</w:t>
      </w:r>
      <w:proofErr w:type="spellEnd"/>
      <w:r w:rsidRPr="00112460">
        <w:rPr>
          <w:rFonts w:ascii="Times New Roman" w:hAnsi="Times New Roman"/>
          <w:sz w:val="20"/>
          <w:szCs w:val="20"/>
        </w:rPr>
        <w:t xml:space="preserve">, como ele se manifesta perante os jurisdicionados e qual o papel dos embargos de declaração para a fase recursal extraordinária e especial, o acesso ao Supremo Tribunal Federal e ao Superior </w:t>
      </w:r>
      <w:r w:rsidRPr="00112460">
        <w:rPr>
          <w:rFonts w:ascii="Times New Roman" w:hAnsi="Times New Roman"/>
          <w:sz w:val="20"/>
          <w:szCs w:val="20"/>
        </w:rPr>
        <w:lastRenderedPageBreak/>
        <w:t>Tribunal de Justiça resta seriamente comprometido.</w:t>
      </w:r>
      <w:r w:rsidRPr="00112460">
        <w:rPr>
          <w:sz w:val="20"/>
          <w:szCs w:val="20"/>
        </w:rPr>
        <w:t xml:space="preserve"> </w:t>
      </w:r>
      <w:r w:rsidRPr="00112460">
        <w:rPr>
          <w:rFonts w:ascii="Times New Roman" w:hAnsi="Times New Roman"/>
          <w:sz w:val="20"/>
          <w:szCs w:val="20"/>
        </w:rPr>
        <w:t xml:space="preserve">Enquanto não houver uma segura uniformidade de entendimentos acerca deste tema, o acesso àqueles dois Tribunais é mais ilusório do que real. É mais declaração de direito do que uma efetiva garantia de </w:t>
      </w:r>
      <w:proofErr w:type="gramStart"/>
      <w:r w:rsidRPr="00112460">
        <w:rPr>
          <w:rFonts w:ascii="Times New Roman" w:hAnsi="Times New Roman"/>
          <w:sz w:val="20"/>
          <w:szCs w:val="20"/>
        </w:rPr>
        <w:t>direitos constitucionalmente prevista</w:t>
      </w:r>
      <w:proofErr w:type="gramEnd"/>
      <w:r w:rsidRPr="00112460">
        <w:rPr>
          <w:rFonts w:ascii="Times New Roman" w:hAnsi="Times New Roman"/>
          <w:sz w:val="20"/>
          <w:szCs w:val="20"/>
        </w:rPr>
        <w:t>. Trata-se, inegavelmente, de um caso em que a forma parece estar suplantando — e em muito — o conteúdo.”</w:t>
      </w:r>
    </w:p>
    <w:p w:rsidR="00986D9C" w:rsidRDefault="00986D9C" w:rsidP="00794D4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652B" w:rsidRDefault="00986D9C" w:rsidP="0042652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Ainda sobre a discussão sobre quem tem o ônus de </w:t>
      </w:r>
      <w:proofErr w:type="spellStart"/>
      <w:r>
        <w:rPr>
          <w:rFonts w:ascii="Times New Roman" w:hAnsi="Times New Roman"/>
          <w:sz w:val="24"/>
          <w:szCs w:val="24"/>
        </w:rPr>
        <w:t>prequestionar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42652B">
        <w:rPr>
          <w:rFonts w:ascii="Times New Roman" w:hAnsi="Times New Roman"/>
          <w:sz w:val="24"/>
          <w:szCs w:val="24"/>
        </w:rPr>
        <w:t xml:space="preserve">o mesmo autor conclui que para o </w:t>
      </w:r>
      <w:r w:rsidR="0042652B" w:rsidRPr="000D0168">
        <w:rPr>
          <w:rFonts w:ascii="Times New Roman" w:hAnsi="Times New Roman"/>
          <w:sz w:val="24"/>
          <w:szCs w:val="24"/>
        </w:rPr>
        <w:t>Superior Tribunal de Justiça,</w:t>
      </w:r>
      <w:r w:rsidR="0042652B">
        <w:rPr>
          <w:rFonts w:ascii="Times New Roman" w:hAnsi="Times New Roman"/>
          <w:sz w:val="24"/>
          <w:szCs w:val="24"/>
        </w:rPr>
        <w:t xml:space="preserve"> através da </w:t>
      </w:r>
      <w:r w:rsidRPr="000D0168">
        <w:rPr>
          <w:rFonts w:ascii="Times New Roman" w:hAnsi="Times New Roman"/>
          <w:sz w:val="24"/>
          <w:szCs w:val="24"/>
        </w:rPr>
        <w:t>Súmula nº 211</w:t>
      </w:r>
      <w:r w:rsidR="0042652B">
        <w:rPr>
          <w:rFonts w:ascii="Times New Roman" w:hAnsi="Times New Roman"/>
          <w:sz w:val="24"/>
          <w:szCs w:val="24"/>
        </w:rPr>
        <w:t>, o</w:t>
      </w:r>
      <w:r w:rsidRPr="000D01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168">
        <w:rPr>
          <w:rFonts w:ascii="Times New Roman" w:hAnsi="Times New Roman"/>
          <w:sz w:val="24"/>
          <w:szCs w:val="24"/>
        </w:rPr>
        <w:t>prequestionamento</w:t>
      </w:r>
      <w:proofErr w:type="spellEnd"/>
      <w:r w:rsidRPr="000D0168">
        <w:rPr>
          <w:rFonts w:ascii="Times New Roman" w:hAnsi="Times New Roman"/>
          <w:sz w:val="24"/>
          <w:szCs w:val="24"/>
        </w:rPr>
        <w:t xml:space="preserve"> parece ser o conteúdo da decisão da qual se recorre, </w:t>
      </w:r>
      <w:r w:rsidR="0042652B">
        <w:rPr>
          <w:rFonts w:ascii="Times New Roman" w:hAnsi="Times New Roman"/>
          <w:sz w:val="24"/>
          <w:szCs w:val="24"/>
        </w:rPr>
        <w:t xml:space="preserve">enquanto </w:t>
      </w:r>
      <w:r w:rsidRPr="000D0168">
        <w:rPr>
          <w:rFonts w:ascii="Times New Roman" w:hAnsi="Times New Roman"/>
          <w:sz w:val="24"/>
          <w:szCs w:val="24"/>
        </w:rPr>
        <w:t xml:space="preserve">para </w:t>
      </w:r>
      <w:r w:rsidR="0042652B">
        <w:rPr>
          <w:rFonts w:ascii="Times New Roman" w:hAnsi="Times New Roman"/>
          <w:sz w:val="24"/>
          <w:szCs w:val="24"/>
        </w:rPr>
        <w:t xml:space="preserve">o </w:t>
      </w:r>
      <w:r w:rsidR="0042652B" w:rsidRPr="000D0168">
        <w:rPr>
          <w:rFonts w:ascii="Times New Roman" w:hAnsi="Times New Roman"/>
          <w:sz w:val="24"/>
          <w:szCs w:val="24"/>
        </w:rPr>
        <w:t>Supremo Tribunal Federal</w:t>
      </w:r>
      <w:r w:rsidR="0042652B">
        <w:rPr>
          <w:rFonts w:ascii="Times New Roman" w:hAnsi="Times New Roman"/>
          <w:sz w:val="24"/>
          <w:szCs w:val="24"/>
        </w:rPr>
        <w:t>, com sua s</w:t>
      </w:r>
      <w:r w:rsidRPr="000D0168">
        <w:rPr>
          <w:rFonts w:ascii="Times New Roman" w:hAnsi="Times New Roman"/>
          <w:sz w:val="24"/>
          <w:szCs w:val="24"/>
        </w:rPr>
        <w:t xml:space="preserve">úmula nº </w:t>
      </w:r>
      <w:r w:rsidR="0042652B">
        <w:rPr>
          <w:rFonts w:ascii="Times New Roman" w:hAnsi="Times New Roman"/>
          <w:sz w:val="24"/>
          <w:szCs w:val="24"/>
        </w:rPr>
        <w:t>356, o</w:t>
      </w:r>
      <w:r w:rsidRPr="000D01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168">
        <w:rPr>
          <w:rFonts w:ascii="Times New Roman" w:hAnsi="Times New Roman"/>
          <w:sz w:val="24"/>
          <w:szCs w:val="24"/>
        </w:rPr>
        <w:t>prequestionamento</w:t>
      </w:r>
      <w:proofErr w:type="spellEnd"/>
      <w:r w:rsidRPr="000D0168">
        <w:rPr>
          <w:rFonts w:ascii="Times New Roman" w:hAnsi="Times New Roman"/>
          <w:sz w:val="24"/>
          <w:szCs w:val="24"/>
        </w:rPr>
        <w:t xml:space="preserve"> pretende ser mais o material impugnado (ou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168">
        <w:rPr>
          <w:rFonts w:ascii="Times New Roman" w:hAnsi="Times New Roman"/>
          <w:sz w:val="24"/>
          <w:szCs w:val="24"/>
        </w:rPr>
        <w:t xml:space="preserve">questionado) pelo recorrente do que o que foi efetivamente decidido pela decisão recorrida. </w:t>
      </w:r>
    </w:p>
    <w:p w:rsidR="00986D9C" w:rsidRDefault="0042652B" w:rsidP="006E2978">
      <w:pPr>
        <w:spacing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“</w:t>
      </w:r>
      <w:r w:rsidR="00986D9C" w:rsidRPr="0042652B">
        <w:rPr>
          <w:rFonts w:ascii="Times New Roman" w:hAnsi="Times New Roman"/>
          <w:sz w:val="20"/>
          <w:szCs w:val="20"/>
        </w:rPr>
        <w:t xml:space="preserve">Para o enunciado do Superior Tribunal de Justiça é indiferente </w:t>
      </w:r>
      <w:proofErr w:type="gramStart"/>
      <w:r w:rsidR="00986D9C" w:rsidRPr="0042652B">
        <w:rPr>
          <w:rFonts w:ascii="Times New Roman" w:hAnsi="Times New Roman"/>
          <w:sz w:val="20"/>
          <w:szCs w:val="20"/>
        </w:rPr>
        <w:t>a</w:t>
      </w:r>
      <w:proofErr w:type="gramEnd"/>
      <w:r w:rsidR="00986D9C" w:rsidRPr="0042652B">
        <w:rPr>
          <w:rFonts w:ascii="Times New Roman" w:hAnsi="Times New Roman"/>
          <w:sz w:val="20"/>
          <w:szCs w:val="20"/>
        </w:rPr>
        <w:t xml:space="preserve"> iniciativa do recorrente quanto à tentativa de fazer com que a instância a </w:t>
      </w:r>
      <w:proofErr w:type="spellStart"/>
      <w:r w:rsidR="00986D9C" w:rsidRPr="0042652B">
        <w:rPr>
          <w:rFonts w:ascii="Times New Roman" w:hAnsi="Times New Roman"/>
          <w:sz w:val="20"/>
          <w:szCs w:val="20"/>
        </w:rPr>
        <w:t>quo</w:t>
      </w:r>
      <w:proofErr w:type="spellEnd"/>
      <w:r w:rsidR="00986D9C" w:rsidRPr="0042652B">
        <w:rPr>
          <w:rFonts w:ascii="Times New Roman" w:hAnsi="Times New Roman"/>
          <w:sz w:val="20"/>
          <w:szCs w:val="20"/>
        </w:rPr>
        <w:t xml:space="preserve"> decida sobre uma questão por ele levantada. Indispensável, para ele, não a iniciativa da parte, mas o que efetivamente foi decidido e, nestas condições, está apto para ser contrastado pela Corte Superior.</w:t>
      </w:r>
      <w:r>
        <w:rPr>
          <w:rFonts w:ascii="Times New Roman" w:hAnsi="Times New Roman"/>
          <w:sz w:val="20"/>
          <w:szCs w:val="20"/>
        </w:rPr>
        <w:t xml:space="preserve">”(BUENO, </w:t>
      </w:r>
      <w:proofErr w:type="spellStart"/>
      <w:r>
        <w:rPr>
          <w:rFonts w:ascii="Times New Roman" w:hAnsi="Times New Roman"/>
          <w:sz w:val="20"/>
          <w:szCs w:val="20"/>
        </w:rPr>
        <w:t>Cassio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Scarpinella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794D47" w:rsidRDefault="00F436AF" w:rsidP="00794D4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Outro ponto importante é sobre a nomenclatura utilizada nesse fenômeno.</w:t>
      </w:r>
      <w:r w:rsidR="0065394C" w:rsidRPr="00E1663E">
        <w:rPr>
          <w:rFonts w:ascii="Times New Roman" w:hAnsi="Times New Roman"/>
          <w:sz w:val="24"/>
          <w:szCs w:val="24"/>
        </w:rPr>
        <w:t xml:space="preserve"> O termo </w:t>
      </w:r>
      <w:proofErr w:type="spellStart"/>
      <w:r w:rsidR="0065394C" w:rsidRPr="00E1663E">
        <w:rPr>
          <w:rFonts w:ascii="Times New Roman" w:hAnsi="Times New Roman"/>
          <w:sz w:val="24"/>
          <w:szCs w:val="24"/>
        </w:rPr>
        <w:t>prequestionamento</w:t>
      </w:r>
      <w:proofErr w:type="spellEnd"/>
      <w:r w:rsidR="0065394C" w:rsidRPr="00E1663E">
        <w:rPr>
          <w:rFonts w:ascii="Times New Roman" w:hAnsi="Times New Roman"/>
          <w:sz w:val="24"/>
          <w:szCs w:val="24"/>
        </w:rPr>
        <w:t xml:space="preserve"> já </w:t>
      </w:r>
      <w:r>
        <w:rPr>
          <w:rFonts w:ascii="Times New Roman" w:hAnsi="Times New Roman"/>
          <w:sz w:val="24"/>
          <w:szCs w:val="24"/>
        </w:rPr>
        <w:t>é consolidado</w:t>
      </w:r>
      <w:r w:rsidR="0065394C" w:rsidRPr="00E1663E">
        <w:rPr>
          <w:rFonts w:ascii="Times New Roman" w:hAnsi="Times New Roman"/>
          <w:sz w:val="24"/>
          <w:szCs w:val="24"/>
        </w:rPr>
        <w:t xml:space="preserve"> </w:t>
      </w:r>
      <w:r w:rsidR="00794D47">
        <w:rPr>
          <w:rFonts w:ascii="Times New Roman" w:hAnsi="Times New Roman"/>
          <w:sz w:val="24"/>
          <w:szCs w:val="24"/>
        </w:rPr>
        <w:t>na doutrina e jurisprudência, e</w:t>
      </w:r>
      <w:r w:rsidR="0065394C" w:rsidRPr="00E1663E">
        <w:rPr>
          <w:rFonts w:ascii="Times New Roman" w:hAnsi="Times New Roman"/>
          <w:sz w:val="24"/>
          <w:szCs w:val="24"/>
        </w:rPr>
        <w:t xml:space="preserve"> </w:t>
      </w:r>
      <w:r w:rsidR="00794D47">
        <w:rPr>
          <w:rFonts w:ascii="Times New Roman" w:hAnsi="Times New Roman"/>
          <w:sz w:val="24"/>
          <w:szCs w:val="24"/>
        </w:rPr>
        <w:t xml:space="preserve">nos faz entender que decorre de </w:t>
      </w:r>
      <w:r w:rsidR="0065394C" w:rsidRPr="00E1663E">
        <w:rPr>
          <w:rFonts w:ascii="Times New Roman" w:hAnsi="Times New Roman"/>
          <w:sz w:val="24"/>
          <w:szCs w:val="24"/>
        </w:rPr>
        <w:t>uma atividade da parte, anterior, no sentido de ensejar a manifestação d</w:t>
      </w:r>
      <w:r w:rsidR="00794D47">
        <w:rPr>
          <w:rFonts w:ascii="Times New Roman" w:hAnsi="Times New Roman"/>
          <w:sz w:val="24"/>
          <w:szCs w:val="24"/>
        </w:rPr>
        <w:t xml:space="preserve">o órgão jurisdicional inferior, mas em sentido contrário, como já foi explicado acima, há outros entendimentos sobre o assunto, apesar de não serem sugeridas outras nomenclaturas. </w:t>
      </w:r>
    </w:p>
    <w:p w:rsidR="0065394C" w:rsidRDefault="00794D47" w:rsidP="00794D4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prequestionamento</w:t>
      </w:r>
      <w:proofErr w:type="spellEnd"/>
      <w:r>
        <w:rPr>
          <w:rFonts w:ascii="Times New Roman" w:hAnsi="Times New Roman"/>
          <w:sz w:val="24"/>
          <w:szCs w:val="24"/>
        </w:rPr>
        <w:t xml:space="preserve"> é um requisito específico de admissibilidade dos recursos especial e extraordinário para parte da doutrina, como Alexandre Freitas Câmara, e então a</w:t>
      </w:r>
      <w:r w:rsidR="0065394C">
        <w:rPr>
          <w:rFonts w:ascii="Times New Roman" w:hAnsi="Times New Roman"/>
          <w:sz w:val="24"/>
          <w:szCs w:val="24"/>
        </w:rPr>
        <w:t xml:space="preserve"> ausência deste requisito, levará a um juízo negativo de admissibilidade, </w:t>
      </w:r>
      <w:r>
        <w:rPr>
          <w:rFonts w:ascii="Times New Roman" w:hAnsi="Times New Roman"/>
          <w:sz w:val="24"/>
          <w:szCs w:val="24"/>
        </w:rPr>
        <w:t xml:space="preserve">e impedirá </w:t>
      </w:r>
      <w:r w:rsidR="0065394C">
        <w:rPr>
          <w:rFonts w:ascii="Times New Roman" w:hAnsi="Times New Roman"/>
          <w:sz w:val="24"/>
          <w:szCs w:val="24"/>
        </w:rPr>
        <w:t>a realização do juízo de mérito.</w:t>
      </w:r>
      <w:r>
        <w:rPr>
          <w:rFonts w:ascii="Times New Roman" w:hAnsi="Times New Roman"/>
          <w:sz w:val="24"/>
          <w:szCs w:val="24"/>
        </w:rPr>
        <w:t xml:space="preserve"> Em sentido contrário, </w:t>
      </w:r>
      <w:proofErr w:type="spellStart"/>
      <w:r w:rsidR="007D0F56">
        <w:rPr>
          <w:rFonts w:ascii="Times New Roman" w:hAnsi="Times New Roman"/>
          <w:sz w:val="24"/>
          <w:szCs w:val="24"/>
        </w:rPr>
        <w:t>Fred</w:t>
      </w:r>
      <w:r>
        <w:rPr>
          <w:rFonts w:ascii="Times New Roman" w:hAnsi="Times New Roman"/>
          <w:sz w:val="24"/>
          <w:szCs w:val="24"/>
        </w:rPr>
        <w:t>ie</w:t>
      </w:r>
      <w:proofErr w:type="spellEnd"/>
      <w:r>
        <w:rPr>
          <w:rFonts w:ascii="Times New Roman" w:hAnsi="Times New Roman"/>
          <w:sz w:val="24"/>
          <w:szCs w:val="24"/>
        </w:rPr>
        <w:t xml:space="preserve"> Didier </w:t>
      </w:r>
      <w:r w:rsidR="007D0F56">
        <w:rPr>
          <w:rFonts w:ascii="Times New Roman" w:hAnsi="Times New Roman"/>
          <w:sz w:val="24"/>
          <w:szCs w:val="24"/>
        </w:rPr>
        <w:t xml:space="preserve">e Leonardo </w:t>
      </w:r>
      <w:r w:rsidR="003B7E81">
        <w:rPr>
          <w:rFonts w:ascii="Times New Roman" w:hAnsi="Times New Roman"/>
          <w:sz w:val="24"/>
          <w:szCs w:val="24"/>
        </w:rPr>
        <w:t xml:space="preserve">José </w:t>
      </w:r>
      <w:r w:rsidR="007D0F56">
        <w:rPr>
          <w:rFonts w:ascii="Times New Roman" w:hAnsi="Times New Roman"/>
          <w:sz w:val="24"/>
          <w:szCs w:val="24"/>
        </w:rPr>
        <w:t>Carneiro</w:t>
      </w:r>
      <w:r w:rsidR="003B7E81">
        <w:rPr>
          <w:rFonts w:ascii="Times New Roman" w:hAnsi="Times New Roman"/>
          <w:sz w:val="24"/>
          <w:szCs w:val="24"/>
        </w:rPr>
        <w:t xml:space="preserve"> da Cunha</w:t>
      </w:r>
      <w:r w:rsidR="007D0F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entende</w:t>
      </w:r>
      <w:r w:rsidR="007D0F5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que o </w:t>
      </w:r>
      <w:proofErr w:type="spellStart"/>
      <w:r>
        <w:rPr>
          <w:rFonts w:ascii="Times New Roman" w:hAnsi="Times New Roman"/>
          <w:sz w:val="24"/>
          <w:szCs w:val="24"/>
        </w:rPr>
        <w:t>prequestionamento</w:t>
      </w:r>
      <w:proofErr w:type="spellEnd"/>
      <w:r>
        <w:rPr>
          <w:rFonts w:ascii="Times New Roman" w:hAnsi="Times New Roman"/>
          <w:sz w:val="24"/>
          <w:szCs w:val="24"/>
        </w:rPr>
        <w:t xml:space="preserve"> não é um requisito especial de admissibilidade dos recursos extraordinários, e sim uma etapa no exame </w:t>
      </w:r>
      <w:r w:rsidR="003A5EFC">
        <w:rPr>
          <w:rFonts w:ascii="Times New Roman" w:hAnsi="Times New Roman"/>
          <w:sz w:val="24"/>
          <w:szCs w:val="24"/>
        </w:rPr>
        <w:t>do cabimento desses recursos:</w:t>
      </w:r>
    </w:p>
    <w:p w:rsidR="003A5EFC" w:rsidRPr="003A5EFC" w:rsidRDefault="003A5EFC" w:rsidP="006E2978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="0065394C" w:rsidRPr="003A5EFC">
        <w:rPr>
          <w:rFonts w:ascii="Times New Roman" w:hAnsi="Times New Roman"/>
          <w:sz w:val="20"/>
          <w:szCs w:val="20"/>
        </w:rPr>
        <w:t xml:space="preserve">Não é o </w:t>
      </w:r>
      <w:proofErr w:type="spellStart"/>
      <w:r w:rsidR="0065394C" w:rsidRPr="003A5EFC">
        <w:rPr>
          <w:rFonts w:ascii="Times New Roman" w:hAnsi="Times New Roman"/>
          <w:sz w:val="20"/>
          <w:szCs w:val="20"/>
        </w:rPr>
        <w:t>prequestionamento</w:t>
      </w:r>
      <w:proofErr w:type="spellEnd"/>
      <w:r w:rsidR="0065394C" w:rsidRPr="003A5EFC">
        <w:rPr>
          <w:rFonts w:ascii="Times New Roman" w:hAnsi="Times New Roman"/>
          <w:sz w:val="20"/>
          <w:szCs w:val="20"/>
        </w:rPr>
        <w:t xml:space="preserve"> um requisito especial de admissibilidade dos recursos extraordinários. Trata-se, na verdade, de etapa no exame do cabimento dos recursos extraordinários. É passo na verificação da incidência do suporte fático hipotético do recurso extraordin</w:t>
      </w:r>
      <w:r w:rsidRPr="003A5EFC">
        <w:rPr>
          <w:rFonts w:ascii="Times New Roman" w:hAnsi="Times New Roman"/>
          <w:sz w:val="20"/>
          <w:szCs w:val="20"/>
        </w:rPr>
        <w:t>ário no suporte fático concreto</w:t>
      </w:r>
      <w:r w:rsidR="0065394C" w:rsidRPr="003A5EFC">
        <w:rPr>
          <w:rFonts w:ascii="Times New Roman" w:hAnsi="Times New Roman"/>
          <w:sz w:val="20"/>
          <w:szCs w:val="20"/>
        </w:rPr>
        <w:t>; é, sobretudo, exame da tipicidade do texto constitucional.</w:t>
      </w:r>
      <w:r>
        <w:rPr>
          <w:rFonts w:ascii="Times New Roman" w:hAnsi="Times New Roman"/>
          <w:sz w:val="20"/>
          <w:szCs w:val="20"/>
        </w:rPr>
        <w:t>”</w:t>
      </w:r>
    </w:p>
    <w:p w:rsidR="003A5EFC" w:rsidRPr="00E1663E" w:rsidRDefault="003A5EFC" w:rsidP="004753C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qualquer modo, questões </w:t>
      </w:r>
      <w:r w:rsidR="0065394C">
        <w:rPr>
          <w:rFonts w:ascii="Times New Roman" w:hAnsi="Times New Roman"/>
          <w:sz w:val="24"/>
          <w:szCs w:val="24"/>
        </w:rPr>
        <w:t xml:space="preserve">que não tenham sido objeto de decisão pelo órgão </w:t>
      </w:r>
      <w:r w:rsidR="0065394C" w:rsidRPr="003A5EFC">
        <w:rPr>
          <w:rFonts w:ascii="Times New Roman" w:hAnsi="Times New Roman"/>
          <w:i/>
          <w:sz w:val="24"/>
          <w:szCs w:val="24"/>
        </w:rPr>
        <w:t xml:space="preserve">a </w:t>
      </w:r>
      <w:proofErr w:type="spellStart"/>
      <w:r w:rsidR="0065394C" w:rsidRPr="003A5EFC">
        <w:rPr>
          <w:rFonts w:ascii="Times New Roman" w:hAnsi="Times New Roman"/>
          <w:i/>
          <w:sz w:val="24"/>
          <w:szCs w:val="24"/>
        </w:rPr>
        <w:t>quo</w:t>
      </w:r>
      <w:proofErr w:type="spellEnd"/>
      <w:r>
        <w:rPr>
          <w:rFonts w:ascii="Times New Roman" w:hAnsi="Times New Roman"/>
          <w:sz w:val="24"/>
          <w:szCs w:val="24"/>
        </w:rPr>
        <w:t>, não têm possibilidade de serem julgadas, até mesmo quando</w:t>
      </w:r>
      <w:r w:rsidR="006539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tratarem de questões de ordem pública,</w:t>
      </w:r>
      <w:r w:rsidR="0065394C">
        <w:rPr>
          <w:rFonts w:ascii="Times New Roman" w:hAnsi="Times New Roman"/>
          <w:sz w:val="24"/>
          <w:szCs w:val="24"/>
        </w:rPr>
        <w:t xml:space="preserve"> que poderiam ser examinadas de ofício, </w:t>
      </w:r>
      <w:r>
        <w:rPr>
          <w:rFonts w:ascii="Times New Roman" w:hAnsi="Times New Roman"/>
          <w:sz w:val="24"/>
          <w:szCs w:val="24"/>
        </w:rPr>
        <w:t xml:space="preserve">pelo Supremo Tribunal Federal ou pelo Superior Tribunal de Justiça, </w:t>
      </w:r>
      <w:r w:rsidR="0065394C">
        <w:rPr>
          <w:rFonts w:ascii="Times New Roman" w:hAnsi="Times New Roman"/>
          <w:sz w:val="24"/>
          <w:szCs w:val="24"/>
        </w:rPr>
        <w:t xml:space="preserve">mas que não tenham sido alvo de </w:t>
      </w:r>
      <w:proofErr w:type="spellStart"/>
      <w:r w:rsidR="0065394C">
        <w:rPr>
          <w:rFonts w:ascii="Times New Roman" w:hAnsi="Times New Roman"/>
          <w:sz w:val="24"/>
          <w:szCs w:val="24"/>
        </w:rPr>
        <w:t>prequestionamento</w:t>
      </w:r>
      <w:proofErr w:type="spellEnd"/>
      <w:r w:rsidR="0065394C">
        <w:rPr>
          <w:rFonts w:ascii="Times New Roman" w:hAnsi="Times New Roman"/>
          <w:sz w:val="24"/>
          <w:szCs w:val="24"/>
        </w:rPr>
        <w:t>.</w:t>
      </w:r>
      <w:r w:rsidR="004753CB">
        <w:rPr>
          <w:rFonts w:ascii="Times New Roman" w:hAnsi="Times New Roman"/>
          <w:sz w:val="24"/>
          <w:szCs w:val="24"/>
        </w:rPr>
        <w:t xml:space="preserve"> </w:t>
      </w:r>
      <w:r w:rsidRPr="00E1663E">
        <w:rPr>
          <w:rFonts w:ascii="Times New Roman" w:hAnsi="Times New Roman"/>
          <w:sz w:val="24"/>
          <w:szCs w:val="24"/>
        </w:rPr>
        <w:t>Preenche-</w:t>
      </w:r>
      <w:r w:rsidRPr="00E1663E">
        <w:rPr>
          <w:rFonts w:ascii="Times New Roman" w:hAnsi="Times New Roman"/>
          <w:sz w:val="24"/>
          <w:szCs w:val="24"/>
        </w:rPr>
        <w:lastRenderedPageBreak/>
        <w:t>se</w:t>
      </w:r>
      <w:r w:rsidR="006E2978">
        <w:rPr>
          <w:rFonts w:ascii="Times New Roman" w:hAnsi="Times New Roman"/>
          <w:sz w:val="24"/>
          <w:szCs w:val="24"/>
        </w:rPr>
        <w:t>, este</w:t>
      </w:r>
      <w:r w:rsidRPr="00E16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63E">
        <w:rPr>
          <w:rFonts w:ascii="Times New Roman" w:hAnsi="Times New Roman"/>
          <w:sz w:val="24"/>
          <w:szCs w:val="24"/>
        </w:rPr>
        <w:t>prequestionamento</w:t>
      </w:r>
      <w:proofErr w:type="spellEnd"/>
      <w:r w:rsidRPr="00E1663E">
        <w:rPr>
          <w:rFonts w:ascii="Times New Roman" w:hAnsi="Times New Roman"/>
          <w:sz w:val="24"/>
          <w:szCs w:val="24"/>
        </w:rPr>
        <w:t>, na decisão recorrida, da questão f</w:t>
      </w:r>
      <w:r w:rsidR="004753CB">
        <w:rPr>
          <w:rFonts w:ascii="Times New Roman" w:hAnsi="Times New Roman"/>
          <w:sz w:val="24"/>
          <w:szCs w:val="24"/>
        </w:rPr>
        <w:t xml:space="preserve">ederal ou constitucional que já tiver sido </w:t>
      </w:r>
      <w:r w:rsidRPr="00E1663E">
        <w:rPr>
          <w:rFonts w:ascii="Times New Roman" w:hAnsi="Times New Roman"/>
          <w:sz w:val="24"/>
          <w:szCs w:val="24"/>
        </w:rPr>
        <w:t xml:space="preserve">analisada pelo Superior Tribunal de Justiça ou Supremo Tribunal Federal. Se essa situação ocorre, </w:t>
      </w:r>
      <w:r w:rsidR="004753CB">
        <w:rPr>
          <w:rFonts w:ascii="Times New Roman" w:hAnsi="Times New Roman"/>
          <w:sz w:val="24"/>
          <w:szCs w:val="24"/>
        </w:rPr>
        <w:t>haverá</w:t>
      </w:r>
      <w:r w:rsidRPr="00E16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663E">
        <w:rPr>
          <w:rFonts w:ascii="Times New Roman" w:hAnsi="Times New Roman"/>
          <w:sz w:val="24"/>
          <w:szCs w:val="24"/>
        </w:rPr>
        <w:t>prequestionamento</w:t>
      </w:r>
      <w:proofErr w:type="spellEnd"/>
      <w:r w:rsidRPr="00E1663E">
        <w:rPr>
          <w:rFonts w:ascii="Times New Roman" w:hAnsi="Times New Roman"/>
          <w:sz w:val="24"/>
          <w:szCs w:val="24"/>
        </w:rPr>
        <w:t xml:space="preserve"> e, em relação a esse ponto, o recurso extraordinário eventualmente interposto deverá ser examinado.</w:t>
      </w:r>
    </w:p>
    <w:p w:rsidR="004753CB" w:rsidRDefault="004753CB" w:rsidP="004753C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 palavras do Ministro do STF, Celso de Mello:</w:t>
      </w:r>
    </w:p>
    <w:p w:rsidR="003A5EFC" w:rsidRDefault="004753CB" w:rsidP="006E2978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Pr="004753CB">
        <w:rPr>
          <w:rFonts w:ascii="Times New Roman" w:hAnsi="Times New Roman"/>
          <w:sz w:val="20"/>
          <w:szCs w:val="20"/>
        </w:rPr>
        <w:t>A configuração jurí</w:t>
      </w:r>
      <w:r w:rsidR="003A5EFC" w:rsidRPr="004753CB">
        <w:rPr>
          <w:rFonts w:ascii="Times New Roman" w:hAnsi="Times New Roman"/>
          <w:sz w:val="20"/>
          <w:szCs w:val="20"/>
        </w:rPr>
        <w:t xml:space="preserve">dica do </w:t>
      </w:r>
      <w:proofErr w:type="spellStart"/>
      <w:r w:rsidR="003A5EFC" w:rsidRPr="004753CB">
        <w:rPr>
          <w:rFonts w:ascii="Times New Roman" w:hAnsi="Times New Roman"/>
          <w:sz w:val="20"/>
          <w:szCs w:val="20"/>
        </w:rPr>
        <w:t>prequestionamento</w:t>
      </w:r>
      <w:proofErr w:type="spellEnd"/>
      <w:r w:rsidR="003A5EFC" w:rsidRPr="004753CB">
        <w:rPr>
          <w:rFonts w:ascii="Times New Roman" w:hAnsi="Times New Roman"/>
          <w:sz w:val="20"/>
          <w:szCs w:val="20"/>
        </w:rPr>
        <w:t xml:space="preserve"> decorre de sua oportuna formulação em momento procedimental ade</w:t>
      </w:r>
      <w:r w:rsidRPr="004753CB">
        <w:rPr>
          <w:rFonts w:ascii="Times New Roman" w:hAnsi="Times New Roman"/>
          <w:sz w:val="20"/>
          <w:szCs w:val="20"/>
        </w:rPr>
        <w:t>quado. Não basta, no entanto, só</w:t>
      </w:r>
      <w:r w:rsidR="003A5EFC" w:rsidRPr="004753CB">
        <w:rPr>
          <w:rFonts w:ascii="Times New Roman" w:hAnsi="Times New Roman"/>
          <w:sz w:val="20"/>
          <w:szCs w:val="20"/>
        </w:rPr>
        <w:t xml:space="preserve"> a</w:t>
      </w:r>
      <w:r w:rsidRPr="004753CB">
        <w:rPr>
          <w:rFonts w:ascii="Times New Roman" w:hAnsi="Times New Roman"/>
          <w:sz w:val="20"/>
          <w:szCs w:val="20"/>
        </w:rPr>
        <w:t>r</w:t>
      </w:r>
      <w:r w:rsidR="003A5EFC" w:rsidRPr="004753CB">
        <w:rPr>
          <w:rFonts w:ascii="Times New Roman" w:hAnsi="Times New Roman"/>
          <w:sz w:val="20"/>
          <w:szCs w:val="20"/>
        </w:rPr>
        <w:t>guir previamente o tema de direito federal para legitimar o uso da via do recurso extraordinário. Mais do que a satisfação dessa exigência, impõe-se que a matéria questionada tenha sido efetivamente ventilada na decisão recorrida. Sem o cumulativo atendimento desses pressupostos, alem de outros igualmente imprescindíveis, não se viabiliza o acesso à via recursal extraordinária</w:t>
      </w:r>
      <w:r w:rsidRPr="004753C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”</w:t>
      </w:r>
    </w:p>
    <w:p w:rsidR="00C354DD" w:rsidRDefault="00C354DD" w:rsidP="00C97F28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prequestionamento</w:t>
      </w:r>
      <w:proofErr w:type="spellEnd"/>
      <w:r>
        <w:rPr>
          <w:rFonts w:ascii="Times New Roman" w:hAnsi="Times New Roman"/>
          <w:sz w:val="24"/>
          <w:szCs w:val="24"/>
        </w:rPr>
        <w:t xml:space="preserve"> só é dispensado nos casos em que seria impossível, como, por exemplo, os vícios contidos no próprio julgamento recorrido, ou recurso especial interposto por litisconsorte necessário que não participou do processo, </w:t>
      </w:r>
      <w:r w:rsidR="00C97F28">
        <w:rPr>
          <w:rFonts w:ascii="Times New Roman" w:hAnsi="Times New Roman"/>
          <w:sz w:val="24"/>
          <w:szCs w:val="24"/>
        </w:rPr>
        <w:t>condição que viola o artigo 47 do CPC: “</w:t>
      </w:r>
      <w:r w:rsidR="00C97F28" w:rsidRPr="00C97F28">
        <w:rPr>
          <w:rFonts w:ascii="Times New Roman" w:hAnsi="Times New Roman"/>
          <w:bCs/>
          <w:sz w:val="24"/>
          <w:szCs w:val="24"/>
        </w:rPr>
        <w:t>Há litisconsórcio necessário, quando, por disposição de lei ou pela natureza da relação jurídica, o juiz tiver de decidir a lide de modo uniforme para todas as partes; caso em que a eficácia da sentença dependerá da citação de todos os litisconsortes no processo.</w:t>
      </w:r>
      <w:r w:rsidR="00C97F28">
        <w:rPr>
          <w:rFonts w:ascii="Times New Roman" w:hAnsi="Times New Roman"/>
          <w:bCs/>
          <w:sz w:val="24"/>
          <w:szCs w:val="24"/>
        </w:rPr>
        <w:t>”.</w:t>
      </w:r>
    </w:p>
    <w:p w:rsidR="00504AF6" w:rsidRDefault="00C97F28" w:rsidP="00504AF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4AF6">
        <w:rPr>
          <w:rFonts w:ascii="Times New Roman" w:hAnsi="Times New Roman"/>
          <w:bCs/>
          <w:sz w:val="24"/>
          <w:szCs w:val="24"/>
        </w:rPr>
        <w:t xml:space="preserve">São quatro os tipos de </w:t>
      </w:r>
      <w:proofErr w:type="spellStart"/>
      <w:r w:rsidRPr="00504AF6">
        <w:rPr>
          <w:rFonts w:ascii="Times New Roman" w:hAnsi="Times New Roman"/>
          <w:bCs/>
          <w:sz w:val="24"/>
          <w:szCs w:val="24"/>
        </w:rPr>
        <w:t>prequestionamento</w:t>
      </w:r>
      <w:proofErr w:type="spellEnd"/>
      <w:r w:rsidRPr="00504AF6">
        <w:rPr>
          <w:rFonts w:ascii="Times New Roman" w:hAnsi="Times New Roman"/>
          <w:bCs/>
          <w:sz w:val="24"/>
          <w:szCs w:val="24"/>
        </w:rPr>
        <w:t xml:space="preserve">: explícito, numérico, implícito e ficto. </w:t>
      </w:r>
      <w:r w:rsidR="00504AF6" w:rsidRPr="00504AF6">
        <w:rPr>
          <w:rFonts w:ascii="Times New Roman" w:hAnsi="Times New Roman"/>
          <w:bCs/>
          <w:sz w:val="24"/>
          <w:szCs w:val="24"/>
        </w:rPr>
        <w:t>O explícito</w:t>
      </w:r>
      <w:r w:rsidR="0053196A">
        <w:rPr>
          <w:rFonts w:ascii="Times New Roman" w:hAnsi="Times New Roman"/>
          <w:bCs/>
          <w:sz w:val="24"/>
          <w:szCs w:val="24"/>
        </w:rPr>
        <w:t>,</w:t>
      </w:r>
      <w:r w:rsidR="00504AF6" w:rsidRPr="00504AF6">
        <w:rPr>
          <w:rFonts w:ascii="Times New Roman" w:hAnsi="Times New Roman"/>
          <w:bCs/>
          <w:sz w:val="24"/>
          <w:szCs w:val="24"/>
        </w:rPr>
        <w:t xml:space="preserve"> </w:t>
      </w:r>
      <w:r w:rsidR="00504AF6" w:rsidRPr="00504AF6">
        <w:rPr>
          <w:rFonts w:ascii="Times New Roman" w:hAnsi="Times New Roman"/>
          <w:sz w:val="24"/>
          <w:szCs w:val="24"/>
        </w:rPr>
        <w:t xml:space="preserve">nas lições de </w:t>
      </w:r>
      <w:proofErr w:type="spellStart"/>
      <w:r w:rsidR="00504AF6" w:rsidRPr="00504AF6">
        <w:rPr>
          <w:rFonts w:ascii="Times New Roman" w:hAnsi="Times New Roman"/>
          <w:sz w:val="24"/>
          <w:szCs w:val="24"/>
        </w:rPr>
        <w:t>Cassio</w:t>
      </w:r>
      <w:proofErr w:type="spellEnd"/>
      <w:r w:rsidR="00504AF6" w:rsidRPr="00504A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AF6" w:rsidRPr="00504AF6">
        <w:rPr>
          <w:rFonts w:ascii="Times New Roman" w:hAnsi="Times New Roman"/>
          <w:sz w:val="24"/>
          <w:szCs w:val="24"/>
        </w:rPr>
        <w:t>Scarpinella</w:t>
      </w:r>
      <w:proofErr w:type="spellEnd"/>
      <w:r w:rsidR="00504AF6" w:rsidRPr="00504AF6">
        <w:rPr>
          <w:rFonts w:ascii="Times New Roman" w:hAnsi="Times New Roman"/>
          <w:sz w:val="24"/>
          <w:szCs w:val="24"/>
        </w:rPr>
        <w:t xml:space="preserve"> Bueno</w:t>
      </w:r>
      <w:r w:rsidR="0053196A">
        <w:rPr>
          <w:rFonts w:ascii="Times New Roman" w:hAnsi="Times New Roman"/>
          <w:sz w:val="24"/>
          <w:szCs w:val="24"/>
        </w:rPr>
        <w:t>,</w:t>
      </w:r>
      <w:r w:rsidR="00504AF6" w:rsidRPr="00504AF6">
        <w:rPr>
          <w:rFonts w:ascii="Times New Roman" w:hAnsi="Times New Roman"/>
          <w:sz w:val="24"/>
          <w:szCs w:val="24"/>
        </w:rPr>
        <w:t xml:space="preserve"> significa que a questão constitucional, no caso de recurso extraordinário, e federal, no caso de recurso especial, ou seja, a tese de direito é facilmente visível na decisão recorrida. Entende-se que essa facilidade se dá seja porque a tese já é conhecida pelo STF e STJ, seja por conta da própria fundamentação. Pra alguns, se satisfaz com a presença no acórdão recorrido da menção ao dispositivo da lei, ou da constituição, que visa ser objeto do recurso extraordinário ou especial, logo, seria </w:t>
      </w:r>
      <w:proofErr w:type="spellStart"/>
      <w:r w:rsidR="00504AF6" w:rsidRPr="00504AF6">
        <w:rPr>
          <w:rFonts w:ascii="Times New Roman" w:hAnsi="Times New Roman"/>
          <w:sz w:val="24"/>
          <w:szCs w:val="24"/>
        </w:rPr>
        <w:t>prequestionamento</w:t>
      </w:r>
      <w:proofErr w:type="spellEnd"/>
      <w:r w:rsidR="00504AF6" w:rsidRPr="00504AF6">
        <w:rPr>
          <w:rFonts w:ascii="Times New Roman" w:hAnsi="Times New Roman"/>
          <w:sz w:val="24"/>
          <w:szCs w:val="24"/>
        </w:rPr>
        <w:t xml:space="preserve"> numérico, para essa parte da doutrina. Para outros, esse </w:t>
      </w:r>
      <w:proofErr w:type="spellStart"/>
      <w:r w:rsidR="00504AF6" w:rsidRPr="00504AF6">
        <w:rPr>
          <w:rFonts w:ascii="Times New Roman" w:hAnsi="Times New Roman"/>
          <w:sz w:val="24"/>
          <w:szCs w:val="24"/>
        </w:rPr>
        <w:t>prequestionamento</w:t>
      </w:r>
      <w:proofErr w:type="spellEnd"/>
      <w:r w:rsidR="00504AF6" w:rsidRPr="00504AF6">
        <w:rPr>
          <w:rFonts w:ascii="Times New Roman" w:hAnsi="Times New Roman"/>
          <w:sz w:val="24"/>
          <w:szCs w:val="24"/>
        </w:rPr>
        <w:t xml:space="preserve"> explícito estaria satisfeito unicamente com o debate da matéria não necessitando, assim, a referência ao número do dispositivo. Pode acontecer: a pretensão está prescrita conforme art. XXX (</w:t>
      </w:r>
      <w:r w:rsidR="0053196A" w:rsidRPr="00504AF6">
        <w:rPr>
          <w:rFonts w:ascii="Times New Roman" w:hAnsi="Times New Roman"/>
          <w:sz w:val="24"/>
          <w:szCs w:val="24"/>
        </w:rPr>
        <w:t>Numérica</w:t>
      </w:r>
      <w:r w:rsidR="00504AF6" w:rsidRPr="00504AF6">
        <w:rPr>
          <w:rFonts w:ascii="Times New Roman" w:hAnsi="Times New Roman"/>
          <w:sz w:val="24"/>
          <w:szCs w:val="24"/>
        </w:rPr>
        <w:t>.). Ou, o tribunal pode se resumir a dizer que a pretensão está prescrita</w:t>
      </w:r>
      <w:proofErr w:type="gramStart"/>
      <w:r w:rsidR="00504AF6" w:rsidRPr="00504AF6">
        <w:rPr>
          <w:rFonts w:ascii="Times New Roman" w:hAnsi="Times New Roman"/>
          <w:sz w:val="24"/>
          <w:szCs w:val="24"/>
        </w:rPr>
        <w:t xml:space="preserve"> pois</w:t>
      </w:r>
      <w:proofErr w:type="gramEnd"/>
      <w:r w:rsidR="00504AF6" w:rsidRPr="00504AF6">
        <w:rPr>
          <w:rFonts w:ascii="Times New Roman" w:hAnsi="Times New Roman"/>
          <w:sz w:val="24"/>
          <w:szCs w:val="24"/>
        </w:rPr>
        <w:t xml:space="preserve"> a prescrição é de 3 anos, e já se passou esse tempo (Matéria).</w:t>
      </w:r>
    </w:p>
    <w:p w:rsidR="00731CD7" w:rsidRPr="00731CD7" w:rsidRDefault="00731CD7" w:rsidP="00731CD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CD7">
        <w:rPr>
          <w:rFonts w:ascii="Times New Roman" w:hAnsi="Times New Roman"/>
          <w:sz w:val="24"/>
          <w:szCs w:val="24"/>
        </w:rPr>
        <w:t xml:space="preserve">No numérico há necessidade de indicação do dispositivo, quando forem mencionados o número do dispositivo da Constituição Federal ou lei federal cuja decisão contrariou, essa exigência é apontada por </w:t>
      </w:r>
      <w:proofErr w:type="spellStart"/>
      <w:r w:rsidRPr="00731CD7">
        <w:rPr>
          <w:rFonts w:ascii="Times New Roman" w:hAnsi="Times New Roman"/>
          <w:sz w:val="24"/>
          <w:szCs w:val="24"/>
        </w:rPr>
        <w:t>Scarpine</w:t>
      </w:r>
      <w:r w:rsidR="00613E2B">
        <w:rPr>
          <w:rFonts w:ascii="Times New Roman" w:hAnsi="Times New Roman"/>
          <w:sz w:val="24"/>
          <w:szCs w:val="24"/>
        </w:rPr>
        <w:t>lla</w:t>
      </w:r>
      <w:proofErr w:type="spellEnd"/>
      <w:r w:rsidR="00613E2B">
        <w:rPr>
          <w:rFonts w:ascii="Times New Roman" w:hAnsi="Times New Roman"/>
          <w:sz w:val="24"/>
          <w:szCs w:val="24"/>
        </w:rPr>
        <w:t xml:space="preserve"> como mero rigor formal, não tendo</w:t>
      </w:r>
      <w:r w:rsidRPr="00731CD7">
        <w:rPr>
          <w:rFonts w:ascii="Times New Roman" w:hAnsi="Times New Roman"/>
          <w:sz w:val="24"/>
          <w:szCs w:val="24"/>
        </w:rPr>
        <w:t xml:space="preserve"> </w:t>
      </w:r>
      <w:r w:rsidR="00613E2B">
        <w:rPr>
          <w:rFonts w:ascii="Times New Roman" w:hAnsi="Times New Roman"/>
          <w:sz w:val="24"/>
          <w:szCs w:val="24"/>
        </w:rPr>
        <w:t>qualquer</w:t>
      </w:r>
      <w:r w:rsidRPr="00731CD7">
        <w:rPr>
          <w:rFonts w:ascii="Times New Roman" w:hAnsi="Times New Roman"/>
          <w:sz w:val="24"/>
          <w:szCs w:val="24"/>
        </w:rPr>
        <w:t xml:space="preserve"> validade técnica. </w:t>
      </w:r>
    </w:p>
    <w:p w:rsidR="00731CD7" w:rsidRPr="00613E2B" w:rsidRDefault="00731CD7" w:rsidP="00613E2B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0F56">
        <w:rPr>
          <w:rFonts w:ascii="Times New Roman" w:hAnsi="Times New Roman"/>
          <w:sz w:val="24"/>
          <w:szCs w:val="24"/>
        </w:rPr>
        <w:lastRenderedPageBreak/>
        <w:t xml:space="preserve">O implícito </w:t>
      </w:r>
      <w:r w:rsidR="006C107E" w:rsidRPr="007D0F56">
        <w:rPr>
          <w:rFonts w:ascii="Times New Roman" w:hAnsi="Times New Roman"/>
          <w:sz w:val="24"/>
          <w:szCs w:val="24"/>
        </w:rPr>
        <w:t>não menciona o dispositivo</w:t>
      </w:r>
      <w:r w:rsidR="00613E2B">
        <w:rPr>
          <w:rFonts w:ascii="Times New Roman" w:hAnsi="Times New Roman"/>
          <w:sz w:val="24"/>
          <w:szCs w:val="24"/>
        </w:rPr>
        <w:t>;</w:t>
      </w:r>
      <w:r w:rsidR="007D0F56" w:rsidRPr="007D0F56">
        <w:rPr>
          <w:rFonts w:ascii="Times New Roman" w:hAnsi="Times New Roman"/>
          <w:sz w:val="24"/>
          <w:szCs w:val="24"/>
        </w:rPr>
        <w:t xml:space="preserve"> o tema federal ou constitucional não foram</w:t>
      </w:r>
      <w:r w:rsidR="00613E2B">
        <w:rPr>
          <w:rFonts w:ascii="Times New Roman" w:hAnsi="Times New Roman"/>
          <w:sz w:val="24"/>
          <w:szCs w:val="24"/>
        </w:rPr>
        <w:t>,</w:t>
      </w:r>
      <w:r w:rsidR="007D0F56" w:rsidRPr="007D0F56">
        <w:rPr>
          <w:rFonts w:ascii="Times New Roman" w:hAnsi="Times New Roman"/>
          <w:sz w:val="24"/>
          <w:szCs w:val="24"/>
        </w:rPr>
        <w:t xml:space="preserve"> textualmente</w:t>
      </w:r>
      <w:r w:rsidR="00613E2B">
        <w:rPr>
          <w:rFonts w:ascii="Times New Roman" w:hAnsi="Times New Roman"/>
          <w:sz w:val="24"/>
          <w:szCs w:val="24"/>
        </w:rPr>
        <w:t>,</w:t>
      </w:r>
      <w:r w:rsidR="007D0F56" w:rsidRPr="007D0F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D0F56" w:rsidRPr="007D0F56">
        <w:rPr>
          <w:rFonts w:ascii="Times New Roman" w:hAnsi="Times New Roman"/>
          <w:sz w:val="24"/>
          <w:szCs w:val="24"/>
        </w:rPr>
        <w:t>debatidos</w:t>
      </w:r>
      <w:proofErr w:type="gramEnd"/>
      <w:r w:rsidR="007D0F56" w:rsidRPr="007D0F56">
        <w:rPr>
          <w:rFonts w:ascii="Times New Roman" w:hAnsi="Times New Roman"/>
          <w:sz w:val="24"/>
          <w:szCs w:val="24"/>
        </w:rPr>
        <w:t>, mas que a matéria, ao final das contas, recebe amparo na norma constitucional ou federal. Dá-se</w:t>
      </w:r>
      <w:r w:rsidR="00613E2B">
        <w:rPr>
          <w:rFonts w:ascii="Times New Roman" w:hAnsi="Times New Roman"/>
          <w:sz w:val="24"/>
          <w:szCs w:val="24"/>
        </w:rPr>
        <w:t>,</w:t>
      </w:r>
      <w:r w:rsidRPr="007D0F56">
        <w:rPr>
          <w:rFonts w:ascii="Times New Roman" w:hAnsi="Times New Roman"/>
          <w:sz w:val="24"/>
          <w:szCs w:val="24"/>
        </w:rPr>
        <w:t xml:space="preserve"> </w:t>
      </w:r>
      <w:r w:rsidR="007D0F56" w:rsidRPr="007D0F56">
        <w:rPr>
          <w:rFonts w:ascii="Times New Roman" w:hAnsi="Times New Roman"/>
          <w:sz w:val="24"/>
          <w:szCs w:val="24"/>
        </w:rPr>
        <w:t xml:space="preserve">então, </w:t>
      </w:r>
      <w:r w:rsidRPr="007D0F56">
        <w:rPr>
          <w:rFonts w:ascii="Times New Roman" w:hAnsi="Times New Roman"/>
          <w:sz w:val="24"/>
          <w:szCs w:val="24"/>
        </w:rPr>
        <w:t>quand</w:t>
      </w:r>
      <w:r w:rsidR="00613E2B">
        <w:rPr>
          <w:rFonts w:ascii="Times New Roman" w:hAnsi="Times New Roman"/>
          <w:sz w:val="24"/>
          <w:szCs w:val="24"/>
        </w:rPr>
        <w:t>o a decisão recorrida diz</w:t>
      </w:r>
      <w:r w:rsidRPr="007D0F56">
        <w:rPr>
          <w:rFonts w:ascii="Times New Roman" w:hAnsi="Times New Roman"/>
          <w:sz w:val="24"/>
          <w:szCs w:val="24"/>
        </w:rPr>
        <w:t xml:space="preserve"> respeito à questão cons</w:t>
      </w:r>
      <w:r w:rsidR="00613E2B">
        <w:rPr>
          <w:rFonts w:ascii="Times New Roman" w:hAnsi="Times New Roman"/>
          <w:sz w:val="24"/>
          <w:szCs w:val="24"/>
        </w:rPr>
        <w:t>titucional ou federal. Ao contrá</w:t>
      </w:r>
      <w:r w:rsidRPr="007D0F56">
        <w:rPr>
          <w:rFonts w:ascii="Times New Roman" w:hAnsi="Times New Roman"/>
          <w:sz w:val="24"/>
          <w:szCs w:val="24"/>
        </w:rPr>
        <w:t xml:space="preserve">rio do </w:t>
      </w:r>
      <w:proofErr w:type="spellStart"/>
      <w:r w:rsidRPr="007D0F56">
        <w:rPr>
          <w:rFonts w:ascii="Times New Roman" w:hAnsi="Times New Roman"/>
          <w:sz w:val="24"/>
          <w:szCs w:val="24"/>
        </w:rPr>
        <w:t>prequestionamento</w:t>
      </w:r>
      <w:proofErr w:type="spellEnd"/>
      <w:r w:rsidRPr="007D0F56">
        <w:rPr>
          <w:rFonts w:ascii="Times New Roman" w:hAnsi="Times New Roman"/>
          <w:sz w:val="24"/>
          <w:szCs w:val="24"/>
        </w:rPr>
        <w:t xml:space="preserve"> explícito, não é clara “quanto à sua conformação e limites, ou seja, o que foi e o que deixou de ser decidido não é tão claro quando deveria ou poderia </w:t>
      </w:r>
      <w:r w:rsidR="007D0F56" w:rsidRPr="007D0F56">
        <w:rPr>
          <w:rFonts w:ascii="Times New Roman" w:hAnsi="Times New Roman"/>
          <w:sz w:val="24"/>
          <w:szCs w:val="24"/>
        </w:rPr>
        <w:t>ser</w:t>
      </w:r>
      <w:r w:rsidR="007D0F56">
        <w:rPr>
          <w:rFonts w:ascii="Times New Roman" w:hAnsi="Times New Roman"/>
          <w:sz w:val="24"/>
          <w:szCs w:val="24"/>
        </w:rPr>
        <w:t>. O</w:t>
      </w:r>
      <w:r w:rsidRPr="007D0F56">
        <w:rPr>
          <w:rFonts w:ascii="Times New Roman" w:hAnsi="Times New Roman"/>
          <w:sz w:val="24"/>
          <w:szCs w:val="24"/>
        </w:rPr>
        <w:t xml:space="preserve"> que não quer dizer que haja</w:t>
      </w:r>
      <w:r w:rsidR="007D0F56" w:rsidRPr="007D0F56">
        <w:rPr>
          <w:rFonts w:ascii="Times New Roman" w:hAnsi="Times New Roman"/>
          <w:sz w:val="24"/>
          <w:szCs w:val="24"/>
        </w:rPr>
        <w:t xml:space="preserve"> inexistência de causa decidida</w:t>
      </w:r>
      <w:r w:rsidR="007D0F56">
        <w:rPr>
          <w:rFonts w:ascii="Times New Roman" w:hAnsi="Times New Roman"/>
          <w:sz w:val="24"/>
          <w:szCs w:val="24"/>
        </w:rPr>
        <w:t>” (</w:t>
      </w:r>
      <w:r w:rsidRPr="007D0F56">
        <w:rPr>
          <w:rFonts w:ascii="Times New Roman" w:hAnsi="Times New Roman"/>
          <w:sz w:val="24"/>
          <w:szCs w:val="24"/>
        </w:rPr>
        <w:t xml:space="preserve">BUENO, 2008, p.244). </w:t>
      </w:r>
      <w:r w:rsidRPr="007D0F56">
        <w:rPr>
          <w:rFonts w:ascii="Times New Roman" w:eastAsia="Times New Roman" w:hAnsi="Times New Roman"/>
          <w:sz w:val="24"/>
          <w:szCs w:val="24"/>
          <w:lang w:eastAsia="pt-BR"/>
        </w:rPr>
        <w:t xml:space="preserve">Ocorre quando uma questão, embora posta em debate, não foi mencionada no acórdão (o que sugere a rejeição tácita da questão). </w:t>
      </w:r>
      <w:r w:rsidR="007D0F56" w:rsidRPr="007D0F56">
        <w:rPr>
          <w:rFonts w:ascii="Times New Roman" w:eastAsia="Times New Roman" w:hAnsi="Times New Roman"/>
          <w:sz w:val="24"/>
          <w:szCs w:val="24"/>
          <w:lang w:eastAsia="pt-BR"/>
        </w:rPr>
        <w:t>Para outra parte da doutrina,</w:t>
      </w:r>
      <w:r w:rsidRPr="007D0F56">
        <w:rPr>
          <w:rFonts w:ascii="Times New Roman" w:eastAsia="Times New Roman" w:hAnsi="Times New Roman"/>
          <w:sz w:val="24"/>
          <w:szCs w:val="24"/>
          <w:lang w:eastAsia="pt-BR"/>
        </w:rPr>
        <w:t xml:space="preserve"> ocorre quando a decisão recorrida, apesar de tratar da questão federal, não menciona a norma violada d</w:t>
      </w:r>
      <w:r w:rsidRPr="007D0F56">
        <w:rPr>
          <w:rFonts w:ascii="Times New Roman" w:hAnsi="Times New Roman"/>
          <w:sz w:val="24"/>
          <w:szCs w:val="24"/>
        </w:rPr>
        <w:t>aí temos por conta dessa falta de clareza, obscuridade cabendo</w:t>
      </w:r>
      <w:r w:rsidR="007D0F56" w:rsidRPr="007D0F56">
        <w:rPr>
          <w:rFonts w:ascii="Times New Roman" w:hAnsi="Times New Roman"/>
          <w:sz w:val="24"/>
          <w:szCs w:val="24"/>
        </w:rPr>
        <w:t>, portanto</w:t>
      </w:r>
      <w:r w:rsidRPr="007D0F56">
        <w:rPr>
          <w:rFonts w:ascii="Times New Roman" w:hAnsi="Times New Roman"/>
          <w:sz w:val="24"/>
          <w:szCs w:val="24"/>
        </w:rPr>
        <w:t>, embargos de declaração.</w:t>
      </w:r>
      <w:r w:rsidR="007D0F56">
        <w:rPr>
          <w:rFonts w:ascii="Times New Roman" w:hAnsi="Times New Roman"/>
          <w:sz w:val="24"/>
          <w:szCs w:val="24"/>
        </w:rPr>
        <w:t xml:space="preserve"> Sobre o assunto opina</w:t>
      </w:r>
      <w:r w:rsidR="002D401D">
        <w:rPr>
          <w:rFonts w:ascii="Times New Roman" w:hAnsi="Times New Roman"/>
          <w:sz w:val="24"/>
          <w:szCs w:val="24"/>
        </w:rPr>
        <w:t>m</w:t>
      </w:r>
      <w:r w:rsidR="007D0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F56">
        <w:rPr>
          <w:rFonts w:ascii="Times New Roman" w:hAnsi="Times New Roman"/>
          <w:sz w:val="24"/>
          <w:szCs w:val="24"/>
        </w:rPr>
        <w:t>Fredie</w:t>
      </w:r>
      <w:proofErr w:type="spellEnd"/>
      <w:r w:rsidR="007D0F56">
        <w:rPr>
          <w:rFonts w:ascii="Times New Roman" w:hAnsi="Times New Roman"/>
          <w:sz w:val="24"/>
          <w:szCs w:val="24"/>
        </w:rPr>
        <w:t xml:space="preserve"> Didier e </w:t>
      </w:r>
      <w:r w:rsidR="002D401D">
        <w:rPr>
          <w:rFonts w:ascii="Times New Roman" w:hAnsi="Times New Roman"/>
          <w:sz w:val="24"/>
          <w:szCs w:val="24"/>
        </w:rPr>
        <w:t>Leonardo José Carneiro da Cunha:</w:t>
      </w:r>
    </w:p>
    <w:p w:rsidR="00C354DD" w:rsidRPr="002D401D" w:rsidRDefault="002D401D" w:rsidP="006E2978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="00C354DD" w:rsidRPr="002D401D">
        <w:rPr>
          <w:rFonts w:ascii="Times New Roman" w:hAnsi="Times New Roman"/>
          <w:sz w:val="20"/>
          <w:szCs w:val="20"/>
        </w:rPr>
        <w:t xml:space="preserve">Partindo dessa premissa, é inócua a discussão quanto </w:t>
      </w:r>
      <w:proofErr w:type="gramStart"/>
      <w:r w:rsidR="00C354DD" w:rsidRPr="002D401D">
        <w:rPr>
          <w:rFonts w:ascii="Times New Roman" w:hAnsi="Times New Roman"/>
          <w:sz w:val="20"/>
          <w:szCs w:val="20"/>
        </w:rPr>
        <w:t>a</w:t>
      </w:r>
      <w:proofErr w:type="gramEnd"/>
      <w:r w:rsidR="00C354DD" w:rsidRPr="002D401D">
        <w:rPr>
          <w:rFonts w:ascii="Times New Roman" w:hAnsi="Times New Roman"/>
          <w:sz w:val="20"/>
          <w:szCs w:val="20"/>
        </w:rPr>
        <w:t xml:space="preserve"> possibilidade do chamado </w:t>
      </w:r>
      <w:proofErr w:type="spellStart"/>
      <w:r w:rsidR="00C354DD" w:rsidRPr="002D401D">
        <w:rPr>
          <w:rFonts w:ascii="Times New Roman" w:hAnsi="Times New Roman"/>
          <w:sz w:val="20"/>
          <w:szCs w:val="20"/>
        </w:rPr>
        <w:t>prequestionameto</w:t>
      </w:r>
      <w:proofErr w:type="spellEnd"/>
      <w:r w:rsidR="00C354DD" w:rsidRPr="002D401D">
        <w:rPr>
          <w:rFonts w:ascii="Times New Roman" w:hAnsi="Times New Roman"/>
          <w:sz w:val="20"/>
          <w:szCs w:val="20"/>
        </w:rPr>
        <w:t xml:space="preserve"> implícito. “há </w:t>
      </w:r>
      <w:proofErr w:type="spellStart"/>
      <w:r w:rsidR="00C354DD" w:rsidRPr="002D401D">
        <w:rPr>
          <w:rFonts w:ascii="Times New Roman" w:hAnsi="Times New Roman"/>
          <w:sz w:val="20"/>
          <w:szCs w:val="20"/>
        </w:rPr>
        <w:t>prequestionamento</w:t>
      </w:r>
      <w:proofErr w:type="spellEnd"/>
      <w:r w:rsidR="00C354DD" w:rsidRPr="002D401D">
        <w:rPr>
          <w:rFonts w:ascii="Times New Roman" w:hAnsi="Times New Roman"/>
          <w:sz w:val="20"/>
          <w:szCs w:val="20"/>
        </w:rPr>
        <w:t xml:space="preserve"> implícito quando o tribunal de origem, apesar de se pronunciar explicitamente sobre a questão federal controvertida, não menciona explicitamente o texto ou numero do dispositivo legal tido como afrontado.” O que importa é a efetiva manifestação judicial- causa decidida. Não há aqui qualquer problema: “se alguma questão fora julgada, mesmo que não seja mencionada a regra de lei a que está sujeita, é obvio que se trata de matéria “questionada” e isso é o quanto basta”</w:t>
      </w:r>
      <w:r w:rsidR="007D0F56" w:rsidRPr="002D401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”</w:t>
      </w:r>
    </w:p>
    <w:p w:rsidR="000D1BE2" w:rsidRPr="00770144" w:rsidRDefault="00C52A9F" w:rsidP="000D1BE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0144">
        <w:rPr>
          <w:rFonts w:ascii="Times New Roman" w:hAnsi="Times New Roman"/>
          <w:sz w:val="24"/>
          <w:szCs w:val="24"/>
        </w:rPr>
        <w:t>No</w:t>
      </w:r>
      <w:r w:rsidR="002D401D" w:rsidRPr="00770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401D" w:rsidRPr="00770144">
        <w:rPr>
          <w:rFonts w:ascii="Times New Roman" w:hAnsi="Times New Roman"/>
          <w:sz w:val="24"/>
          <w:szCs w:val="24"/>
        </w:rPr>
        <w:t>prequestionamento</w:t>
      </w:r>
      <w:proofErr w:type="spellEnd"/>
      <w:r w:rsidR="002D401D" w:rsidRPr="00770144">
        <w:rPr>
          <w:rFonts w:ascii="Times New Roman" w:hAnsi="Times New Roman"/>
          <w:sz w:val="24"/>
          <w:szCs w:val="24"/>
        </w:rPr>
        <w:t xml:space="preserve"> ficto </w:t>
      </w:r>
      <w:r w:rsidRPr="00770144">
        <w:rPr>
          <w:rFonts w:ascii="Times New Roman" w:hAnsi="Times New Roman"/>
          <w:sz w:val="24"/>
          <w:szCs w:val="24"/>
        </w:rPr>
        <w:t>n</w:t>
      </w:r>
      <w:r w:rsidR="002D401D" w:rsidRPr="00770144">
        <w:rPr>
          <w:rFonts w:ascii="Times New Roman" w:hAnsi="Times New Roman"/>
          <w:sz w:val="24"/>
          <w:szCs w:val="24"/>
        </w:rPr>
        <w:t xml:space="preserve">ão houve </w:t>
      </w:r>
      <w:proofErr w:type="spellStart"/>
      <w:r w:rsidR="002D401D" w:rsidRPr="00770144">
        <w:rPr>
          <w:rFonts w:ascii="Times New Roman" w:hAnsi="Times New Roman"/>
          <w:sz w:val="24"/>
          <w:szCs w:val="24"/>
        </w:rPr>
        <w:t>prequestionamento</w:t>
      </w:r>
      <w:proofErr w:type="spellEnd"/>
      <w:r w:rsidR="002D401D" w:rsidRPr="00770144">
        <w:rPr>
          <w:rFonts w:ascii="Times New Roman" w:hAnsi="Times New Roman"/>
          <w:sz w:val="24"/>
          <w:szCs w:val="24"/>
        </w:rPr>
        <w:t xml:space="preserve"> efetivo ainda</w:t>
      </w:r>
      <w:r w:rsidRPr="00770144">
        <w:rPr>
          <w:rFonts w:ascii="Times New Roman" w:hAnsi="Times New Roman"/>
          <w:sz w:val="24"/>
          <w:szCs w:val="24"/>
        </w:rPr>
        <w:t xml:space="preserve">, mas estabelece a ficção de que foi debatido o tema federal ou constitucional. </w:t>
      </w:r>
      <w:r w:rsidR="00C354DD" w:rsidRPr="00770144">
        <w:rPr>
          <w:rFonts w:ascii="Times New Roman" w:hAnsi="Times New Roman"/>
          <w:sz w:val="24"/>
          <w:szCs w:val="24"/>
        </w:rPr>
        <w:t xml:space="preserve">A depender de o tema </w:t>
      </w:r>
      <w:r w:rsidR="007160D4">
        <w:rPr>
          <w:rFonts w:ascii="Times New Roman" w:hAnsi="Times New Roman"/>
          <w:sz w:val="24"/>
          <w:szCs w:val="24"/>
        </w:rPr>
        <w:t xml:space="preserve">a </w:t>
      </w:r>
      <w:r w:rsidR="00C354DD" w:rsidRPr="00770144">
        <w:rPr>
          <w:rFonts w:ascii="Times New Roman" w:hAnsi="Times New Roman"/>
          <w:sz w:val="24"/>
          <w:szCs w:val="24"/>
        </w:rPr>
        <w:t xml:space="preserve">ser tratado em especial ou extraordinário, o </w:t>
      </w:r>
      <w:proofErr w:type="spellStart"/>
      <w:r w:rsidR="00C354DD" w:rsidRPr="00770144">
        <w:rPr>
          <w:rFonts w:ascii="Times New Roman" w:hAnsi="Times New Roman"/>
          <w:sz w:val="24"/>
          <w:szCs w:val="24"/>
        </w:rPr>
        <w:t>prequestionamento</w:t>
      </w:r>
      <w:proofErr w:type="spellEnd"/>
      <w:r w:rsidR="00C354DD" w:rsidRPr="00770144">
        <w:rPr>
          <w:rFonts w:ascii="Times New Roman" w:hAnsi="Times New Roman"/>
          <w:sz w:val="24"/>
          <w:szCs w:val="24"/>
        </w:rPr>
        <w:t xml:space="preserve"> vai so</w:t>
      </w:r>
      <w:r w:rsidR="000D1BE2" w:rsidRPr="00770144">
        <w:rPr>
          <w:rFonts w:ascii="Times New Roman" w:hAnsi="Times New Roman"/>
          <w:sz w:val="24"/>
          <w:szCs w:val="24"/>
        </w:rPr>
        <w:t xml:space="preserve">frer variação. Para o STJ, </w:t>
      </w:r>
      <w:proofErr w:type="spellStart"/>
      <w:r w:rsidR="000D1BE2" w:rsidRPr="00770144">
        <w:rPr>
          <w:rFonts w:ascii="Times New Roman" w:hAnsi="Times New Roman"/>
          <w:sz w:val="24"/>
          <w:szCs w:val="24"/>
        </w:rPr>
        <w:t>prequestionamento</w:t>
      </w:r>
      <w:proofErr w:type="spellEnd"/>
      <w:r w:rsidR="00C354DD" w:rsidRPr="00770144">
        <w:rPr>
          <w:rFonts w:ascii="Times New Roman" w:hAnsi="Times New Roman"/>
          <w:sz w:val="24"/>
          <w:szCs w:val="24"/>
        </w:rPr>
        <w:t xml:space="preserve"> ocorre de uma forma, para o STF, </w:t>
      </w:r>
      <w:r w:rsidR="007160D4">
        <w:rPr>
          <w:rFonts w:ascii="Times New Roman" w:hAnsi="Times New Roman"/>
          <w:sz w:val="24"/>
          <w:szCs w:val="24"/>
        </w:rPr>
        <w:t>de outra</w:t>
      </w:r>
      <w:r w:rsidR="00C354DD" w:rsidRPr="00770144">
        <w:rPr>
          <w:rFonts w:ascii="Times New Roman" w:hAnsi="Times New Roman"/>
          <w:sz w:val="24"/>
          <w:szCs w:val="24"/>
        </w:rPr>
        <w:t xml:space="preserve">. </w:t>
      </w:r>
      <w:r w:rsidR="007160D4">
        <w:rPr>
          <w:rFonts w:ascii="Times New Roman" w:hAnsi="Times New Roman"/>
          <w:sz w:val="24"/>
          <w:szCs w:val="24"/>
        </w:rPr>
        <w:t xml:space="preserve">O </w:t>
      </w:r>
      <w:r w:rsidR="00C354DD" w:rsidRPr="00770144">
        <w:rPr>
          <w:rFonts w:ascii="Times New Roman" w:hAnsi="Times New Roman"/>
          <w:sz w:val="24"/>
          <w:szCs w:val="24"/>
        </w:rPr>
        <w:t>STJ é mais sev</w:t>
      </w:r>
      <w:r w:rsidR="007160D4">
        <w:rPr>
          <w:rFonts w:ascii="Times New Roman" w:hAnsi="Times New Roman"/>
          <w:sz w:val="24"/>
          <w:szCs w:val="24"/>
        </w:rPr>
        <w:t>ero que o STF, nas formalidades, p</w:t>
      </w:r>
      <w:r w:rsidR="000D1BE2" w:rsidRPr="00770144">
        <w:rPr>
          <w:rFonts w:ascii="Times New Roman" w:hAnsi="Times New Roman"/>
          <w:sz w:val="24"/>
          <w:szCs w:val="24"/>
        </w:rPr>
        <w:t>ara o STF, é admit</w:t>
      </w:r>
      <w:r w:rsidR="007160D4">
        <w:rPr>
          <w:rFonts w:ascii="Times New Roman" w:hAnsi="Times New Roman"/>
          <w:sz w:val="24"/>
          <w:szCs w:val="24"/>
        </w:rPr>
        <w:t xml:space="preserve">ido o </w:t>
      </w:r>
      <w:proofErr w:type="spellStart"/>
      <w:r w:rsidR="007160D4">
        <w:rPr>
          <w:rFonts w:ascii="Times New Roman" w:hAnsi="Times New Roman"/>
          <w:sz w:val="24"/>
          <w:szCs w:val="24"/>
        </w:rPr>
        <w:t>prequestionamento</w:t>
      </w:r>
      <w:proofErr w:type="spellEnd"/>
      <w:r w:rsidR="007160D4">
        <w:rPr>
          <w:rFonts w:ascii="Times New Roman" w:hAnsi="Times New Roman"/>
          <w:sz w:val="24"/>
          <w:szCs w:val="24"/>
        </w:rPr>
        <w:t xml:space="preserve"> ficto, já p</w:t>
      </w:r>
      <w:r w:rsidR="000D1BE2" w:rsidRPr="00770144">
        <w:rPr>
          <w:rFonts w:ascii="Times New Roman" w:hAnsi="Times New Roman"/>
          <w:sz w:val="24"/>
          <w:szCs w:val="24"/>
        </w:rPr>
        <w:t xml:space="preserve">ara o STJ, </w:t>
      </w:r>
      <w:r w:rsidR="007160D4">
        <w:rPr>
          <w:rFonts w:ascii="Times New Roman" w:hAnsi="Times New Roman"/>
          <w:sz w:val="24"/>
          <w:szCs w:val="24"/>
        </w:rPr>
        <w:t>não,</w:t>
      </w:r>
      <w:r w:rsidR="000D1BE2" w:rsidRPr="00770144">
        <w:rPr>
          <w:rFonts w:ascii="Times New Roman" w:hAnsi="Times New Roman"/>
          <w:sz w:val="24"/>
          <w:szCs w:val="24"/>
        </w:rPr>
        <w:t xml:space="preserve"> só sendo admitido o </w:t>
      </w:r>
      <w:r w:rsidR="00E62CF4" w:rsidRPr="00770144">
        <w:rPr>
          <w:rFonts w:ascii="Times New Roman" w:hAnsi="Times New Roman"/>
          <w:sz w:val="24"/>
          <w:szCs w:val="24"/>
        </w:rPr>
        <w:t>explícito.</w:t>
      </w:r>
    </w:p>
    <w:p w:rsidR="007160D4" w:rsidRPr="00DE5CFE" w:rsidRDefault="00E62CF4" w:rsidP="007160D4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160D4">
        <w:rPr>
          <w:rFonts w:ascii="Times New Roman" w:hAnsi="Times New Roman"/>
          <w:sz w:val="24"/>
          <w:szCs w:val="24"/>
        </w:rPr>
        <w:t xml:space="preserve">Caso os embargos de declaração sejam desprovidos, para o STF, se considera </w:t>
      </w:r>
      <w:proofErr w:type="spellStart"/>
      <w:r w:rsidRPr="007160D4">
        <w:rPr>
          <w:rFonts w:ascii="Times New Roman" w:hAnsi="Times New Roman"/>
          <w:sz w:val="24"/>
          <w:szCs w:val="24"/>
        </w:rPr>
        <w:t>prequestionamento</w:t>
      </w:r>
      <w:proofErr w:type="spellEnd"/>
      <w:r w:rsidRPr="007160D4">
        <w:rPr>
          <w:rFonts w:ascii="Times New Roman" w:hAnsi="Times New Roman"/>
          <w:sz w:val="24"/>
          <w:szCs w:val="24"/>
        </w:rPr>
        <w:t xml:space="preserve"> ficto, de acordo com a súmula 356. O tribunal dará por feito o </w:t>
      </w:r>
      <w:proofErr w:type="spellStart"/>
      <w:r w:rsidRPr="007160D4">
        <w:rPr>
          <w:rFonts w:ascii="Times New Roman" w:hAnsi="Times New Roman"/>
          <w:sz w:val="24"/>
          <w:szCs w:val="24"/>
        </w:rPr>
        <w:t>prequestionamento</w:t>
      </w:r>
      <w:proofErr w:type="spellEnd"/>
      <w:r w:rsidRPr="007160D4">
        <w:rPr>
          <w:rFonts w:ascii="Times New Roman" w:hAnsi="Times New Roman"/>
          <w:sz w:val="24"/>
          <w:szCs w:val="24"/>
        </w:rPr>
        <w:t>, ainda que não tenha nada no último acórdão.</w:t>
      </w:r>
      <w:r w:rsidR="007160D4" w:rsidRPr="007160D4">
        <w:rPr>
          <w:rFonts w:ascii="Times New Roman" w:hAnsi="Times New Roman"/>
          <w:sz w:val="24"/>
          <w:szCs w:val="24"/>
        </w:rPr>
        <w:t xml:space="preserve"> </w:t>
      </w:r>
      <w:r w:rsidR="007160D4">
        <w:rPr>
          <w:rFonts w:ascii="Times New Roman" w:hAnsi="Times New Roman"/>
          <w:sz w:val="24"/>
          <w:szCs w:val="24"/>
        </w:rPr>
        <w:t xml:space="preserve">Quando opostos embargos de declaração, há entendimento da jurisprudência do STF que a apresentação dos embargos declaratórios com o animus de aclarar o que havia sido decidido, </w:t>
      </w:r>
      <w:r w:rsidR="007160D4" w:rsidRPr="007160D4">
        <w:rPr>
          <w:rFonts w:ascii="Times New Roman" w:hAnsi="Times New Roman"/>
          <w:sz w:val="24"/>
          <w:szCs w:val="24"/>
        </w:rPr>
        <w:t>mesmo que rejeitado</w:t>
      </w:r>
      <w:r w:rsidR="007160D4">
        <w:rPr>
          <w:rFonts w:ascii="Times New Roman" w:hAnsi="Times New Roman"/>
          <w:sz w:val="24"/>
          <w:szCs w:val="24"/>
        </w:rPr>
        <w:t xml:space="preserve">, configuraria </w:t>
      </w:r>
      <w:proofErr w:type="spellStart"/>
      <w:r w:rsidR="007160D4">
        <w:rPr>
          <w:rFonts w:ascii="Times New Roman" w:hAnsi="Times New Roman"/>
          <w:sz w:val="24"/>
          <w:szCs w:val="24"/>
        </w:rPr>
        <w:t>prequestionamento</w:t>
      </w:r>
      <w:proofErr w:type="spellEnd"/>
      <w:r w:rsidR="007160D4">
        <w:rPr>
          <w:rFonts w:ascii="Times New Roman" w:hAnsi="Times New Roman"/>
          <w:sz w:val="24"/>
          <w:szCs w:val="24"/>
        </w:rPr>
        <w:t xml:space="preserve"> ficto. </w:t>
      </w:r>
    </w:p>
    <w:p w:rsidR="00E62CF4" w:rsidRDefault="00E62CF4" w:rsidP="007160D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60D4" w:rsidRPr="007160D4" w:rsidRDefault="007160D4" w:rsidP="006E2978">
      <w:pPr>
        <w:pStyle w:val="NormalWeb"/>
        <w:spacing w:before="0" w:beforeAutospacing="0" w:after="0" w:afterAutospacing="0"/>
        <w:ind w:left="2268"/>
        <w:jc w:val="both"/>
        <w:rPr>
          <w:b/>
          <w:sz w:val="20"/>
          <w:szCs w:val="20"/>
        </w:rPr>
      </w:pPr>
      <w:r w:rsidRPr="007160D4">
        <w:rPr>
          <w:bCs/>
          <w:sz w:val="20"/>
          <w:szCs w:val="20"/>
        </w:rPr>
        <w:t>STF Súmula nº 356</w:t>
      </w:r>
      <w:r w:rsidRPr="007160D4">
        <w:rPr>
          <w:sz w:val="20"/>
          <w:szCs w:val="20"/>
        </w:rPr>
        <w:t xml:space="preserve"> - 13/12/1963 - </w:t>
      </w:r>
      <w:r w:rsidRPr="007160D4">
        <w:rPr>
          <w:rStyle w:val="nfase"/>
          <w:sz w:val="20"/>
          <w:szCs w:val="20"/>
        </w:rPr>
        <w:t>Súmula da Jurisprudência Predominante do Supremo Tribunal Federal - Anexo ao Regimento Interno. Edição: Imprensa Nacional, 1964, p. 154</w:t>
      </w:r>
      <w:r w:rsidRPr="007160D4">
        <w:rPr>
          <w:sz w:val="20"/>
          <w:szCs w:val="20"/>
        </w:rPr>
        <w:t xml:space="preserve">. </w:t>
      </w:r>
      <w:r w:rsidRPr="007160D4">
        <w:rPr>
          <w:rStyle w:val="Forte"/>
          <w:b w:val="0"/>
          <w:sz w:val="20"/>
          <w:szCs w:val="20"/>
        </w:rPr>
        <w:t xml:space="preserve">Ponto Omisso da Decisão - Embargos Declaratórios - </w:t>
      </w:r>
      <w:r w:rsidRPr="007160D4">
        <w:rPr>
          <w:rStyle w:val="Forte"/>
          <w:b w:val="0"/>
          <w:sz w:val="20"/>
          <w:szCs w:val="20"/>
        </w:rPr>
        <w:lastRenderedPageBreak/>
        <w:t xml:space="preserve">Objeto de Recurso Extraordinário - Requisito do </w:t>
      </w:r>
      <w:proofErr w:type="spellStart"/>
      <w:r w:rsidRPr="007160D4">
        <w:rPr>
          <w:rStyle w:val="Forte"/>
          <w:b w:val="0"/>
          <w:sz w:val="20"/>
          <w:szCs w:val="20"/>
        </w:rPr>
        <w:t>Prequestionamento</w:t>
      </w:r>
      <w:proofErr w:type="spellEnd"/>
      <w:r w:rsidRPr="007160D4">
        <w:rPr>
          <w:sz w:val="20"/>
          <w:szCs w:val="20"/>
        </w:rPr>
        <w:t xml:space="preserve">    </w:t>
      </w:r>
      <w:r w:rsidRPr="007160D4">
        <w:rPr>
          <w:b/>
          <w:sz w:val="20"/>
          <w:szCs w:val="20"/>
        </w:rPr>
        <w:t xml:space="preserve">O ponto omisso da decisão, sobre o qual não foram opostos embargos declaratórios, não pode ser objeto de recurso extraordinário, por faltar o requisito do </w:t>
      </w:r>
      <w:proofErr w:type="spellStart"/>
      <w:r w:rsidRPr="007160D4">
        <w:rPr>
          <w:b/>
          <w:sz w:val="20"/>
          <w:szCs w:val="20"/>
        </w:rPr>
        <w:t>prequestionamento</w:t>
      </w:r>
      <w:proofErr w:type="spellEnd"/>
      <w:r w:rsidRPr="007160D4">
        <w:rPr>
          <w:b/>
          <w:sz w:val="20"/>
          <w:szCs w:val="20"/>
        </w:rPr>
        <w:t>.</w:t>
      </w:r>
    </w:p>
    <w:p w:rsidR="00E62CF4" w:rsidRDefault="00E62CF4" w:rsidP="006E2978">
      <w:pPr>
        <w:spacing w:line="240" w:lineRule="auto"/>
        <w:ind w:firstLine="708"/>
        <w:jc w:val="both"/>
      </w:pPr>
    </w:p>
    <w:p w:rsidR="00E62CF4" w:rsidRPr="00986D9C" w:rsidRDefault="00E62CF4" w:rsidP="006E2978">
      <w:pPr>
        <w:pStyle w:val="NormalWeb"/>
        <w:spacing w:before="0" w:beforeAutospacing="0" w:after="0" w:afterAutospacing="0"/>
        <w:ind w:left="2268"/>
        <w:jc w:val="both"/>
        <w:rPr>
          <w:b/>
          <w:sz w:val="20"/>
          <w:szCs w:val="20"/>
        </w:rPr>
      </w:pPr>
      <w:r w:rsidRPr="007160D4">
        <w:rPr>
          <w:bCs/>
          <w:sz w:val="20"/>
          <w:szCs w:val="20"/>
        </w:rPr>
        <w:t>STF Súmula nº 282</w:t>
      </w:r>
      <w:r w:rsidRPr="007160D4">
        <w:rPr>
          <w:sz w:val="20"/>
          <w:szCs w:val="20"/>
        </w:rPr>
        <w:t xml:space="preserve"> - 13/12/1963 - </w:t>
      </w:r>
      <w:r w:rsidRPr="007160D4">
        <w:rPr>
          <w:rStyle w:val="nfase"/>
          <w:sz w:val="20"/>
          <w:szCs w:val="20"/>
        </w:rPr>
        <w:t>Súmula da Jurisprudência Predominante do Supremo Tribunal Federal - Anexo ao Regimento Interno. Edição: Imprensa Nacional, 1964, p. 128</w:t>
      </w:r>
      <w:r w:rsidRPr="007160D4">
        <w:rPr>
          <w:sz w:val="20"/>
          <w:szCs w:val="20"/>
        </w:rPr>
        <w:t>.</w:t>
      </w:r>
      <w:r w:rsidR="007160D4">
        <w:rPr>
          <w:sz w:val="20"/>
          <w:szCs w:val="20"/>
        </w:rPr>
        <w:t xml:space="preserve"> </w:t>
      </w:r>
      <w:r w:rsidRPr="007160D4">
        <w:rPr>
          <w:rStyle w:val="Forte"/>
          <w:b w:val="0"/>
          <w:sz w:val="20"/>
          <w:szCs w:val="20"/>
        </w:rPr>
        <w:t>Admissibilidade - Recurso Extraordinário - Questão Federal Suscitada</w:t>
      </w:r>
      <w:r w:rsidR="007160D4">
        <w:rPr>
          <w:rStyle w:val="Forte"/>
          <w:b w:val="0"/>
          <w:sz w:val="20"/>
          <w:szCs w:val="20"/>
        </w:rPr>
        <w:t>.</w:t>
      </w:r>
      <w:r w:rsidRPr="007160D4">
        <w:rPr>
          <w:sz w:val="20"/>
          <w:szCs w:val="20"/>
        </w:rPr>
        <w:t xml:space="preserve">  </w:t>
      </w:r>
      <w:r w:rsidRPr="00986D9C">
        <w:rPr>
          <w:b/>
          <w:sz w:val="20"/>
          <w:szCs w:val="20"/>
        </w:rPr>
        <w:t>É inadmissível o recurso extraordinário, quando não ventilada, na decisão recorrida, a questão federal suscitada.</w:t>
      </w:r>
    </w:p>
    <w:p w:rsidR="00986D9C" w:rsidRDefault="00986D9C" w:rsidP="00E62C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2A9F" w:rsidRDefault="00986D9C" w:rsidP="00FA2B4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6D9C">
        <w:rPr>
          <w:rFonts w:ascii="Times New Roman" w:hAnsi="Times New Roman"/>
          <w:sz w:val="24"/>
          <w:szCs w:val="24"/>
        </w:rPr>
        <w:t xml:space="preserve">Já para o STJ, a matéria só estaria </w:t>
      </w:r>
      <w:proofErr w:type="spellStart"/>
      <w:r w:rsidRPr="00986D9C">
        <w:rPr>
          <w:rFonts w:ascii="Times New Roman" w:hAnsi="Times New Roman"/>
          <w:sz w:val="24"/>
          <w:szCs w:val="24"/>
        </w:rPr>
        <w:t>prequestionada</w:t>
      </w:r>
      <w:proofErr w:type="spellEnd"/>
      <w:r w:rsidRPr="00986D9C">
        <w:rPr>
          <w:rFonts w:ascii="Times New Roman" w:hAnsi="Times New Roman"/>
          <w:sz w:val="24"/>
          <w:szCs w:val="24"/>
        </w:rPr>
        <w:t xml:space="preserve"> se os embargos fossem providos, e de fato fosse sanada a omissão, havendo, então, o </w:t>
      </w:r>
      <w:proofErr w:type="spellStart"/>
      <w:r w:rsidRPr="00986D9C">
        <w:rPr>
          <w:rFonts w:ascii="Times New Roman" w:hAnsi="Times New Roman"/>
          <w:sz w:val="24"/>
          <w:szCs w:val="24"/>
        </w:rPr>
        <w:t>prequestionamento</w:t>
      </w:r>
      <w:proofErr w:type="spellEnd"/>
      <w:r w:rsidRPr="00986D9C">
        <w:rPr>
          <w:rFonts w:ascii="Times New Roman" w:hAnsi="Times New Roman"/>
          <w:sz w:val="24"/>
          <w:szCs w:val="24"/>
        </w:rPr>
        <w:t xml:space="preserve"> explícito. É necessária, para o STJ, a verdadeira supressão da omissão quanto ao ponto: </w:t>
      </w:r>
      <w:r w:rsidRPr="00986D9C">
        <w:rPr>
          <w:rStyle w:val="Forte"/>
          <w:rFonts w:ascii="Times New Roman" w:hAnsi="Times New Roman"/>
          <w:b w:val="0"/>
          <w:sz w:val="24"/>
          <w:szCs w:val="24"/>
        </w:rPr>
        <w:t>STJ Súmula nº 211</w:t>
      </w:r>
      <w:r w:rsidRPr="00986D9C">
        <w:rPr>
          <w:rStyle w:val="Forte"/>
          <w:rFonts w:ascii="Times New Roman" w:hAnsi="Times New Roman"/>
          <w:sz w:val="24"/>
          <w:szCs w:val="24"/>
        </w:rPr>
        <w:t xml:space="preserve">: </w:t>
      </w:r>
      <w:r w:rsidRPr="00986D9C">
        <w:rPr>
          <w:rFonts w:ascii="Times New Roman" w:hAnsi="Times New Roman"/>
          <w:sz w:val="24"/>
          <w:szCs w:val="24"/>
        </w:rPr>
        <w:t>Inadmissível recurso especial quanto à questão que, a despeito da oposição de embargos declaratórios, não foi apreciada pelo tribunal "</w:t>
      </w:r>
      <w:r w:rsidRPr="00986D9C">
        <w:rPr>
          <w:rStyle w:val="nfase"/>
          <w:rFonts w:ascii="Times New Roman" w:hAnsi="Times New Roman"/>
          <w:sz w:val="24"/>
          <w:szCs w:val="24"/>
        </w:rPr>
        <w:t xml:space="preserve">a </w:t>
      </w:r>
      <w:proofErr w:type="spellStart"/>
      <w:r w:rsidRPr="00986D9C">
        <w:rPr>
          <w:rStyle w:val="nfase"/>
          <w:rFonts w:ascii="Times New Roman" w:hAnsi="Times New Roman"/>
          <w:sz w:val="24"/>
          <w:szCs w:val="24"/>
        </w:rPr>
        <w:t>quo</w:t>
      </w:r>
      <w:proofErr w:type="spellEnd"/>
      <w:r w:rsidRPr="00986D9C">
        <w:rPr>
          <w:rFonts w:ascii="Times New Roman" w:hAnsi="Times New Roman"/>
          <w:sz w:val="24"/>
          <w:szCs w:val="24"/>
        </w:rPr>
        <w:t>".</w:t>
      </w:r>
    </w:p>
    <w:p w:rsidR="0042652B" w:rsidRDefault="00CB2F6A" w:rsidP="00FA2B4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base nos artigos 102, III e 105, III da Constituição Federal, como menciona </w:t>
      </w:r>
      <w:proofErr w:type="spellStart"/>
      <w:r w:rsidRPr="00504AF6">
        <w:rPr>
          <w:rFonts w:ascii="Times New Roman" w:hAnsi="Times New Roman"/>
          <w:sz w:val="24"/>
          <w:szCs w:val="24"/>
        </w:rPr>
        <w:t>Cassio</w:t>
      </w:r>
      <w:proofErr w:type="spellEnd"/>
      <w:r w:rsidRPr="00504A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4AF6">
        <w:rPr>
          <w:rFonts w:ascii="Times New Roman" w:hAnsi="Times New Roman"/>
          <w:sz w:val="24"/>
          <w:szCs w:val="24"/>
        </w:rPr>
        <w:t>Scarpinella</w:t>
      </w:r>
      <w:proofErr w:type="spellEnd"/>
      <w:r w:rsidRPr="00504AF6">
        <w:rPr>
          <w:rFonts w:ascii="Times New Roman" w:hAnsi="Times New Roman"/>
          <w:sz w:val="24"/>
          <w:szCs w:val="24"/>
        </w:rPr>
        <w:t xml:space="preserve"> Bueno</w:t>
      </w:r>
      <w:r>
        <w:rPr>
          <w:rFonts w:ascii="Times New Roman" w:hAnsi="Times New Roman"/>
          <w:sz w:val="24"/>
          <w:szCs w:val="24"/>
        </w:rPr>
        <w:t>, entende-se que</w:t>
      </w:r>
      <w:r w:rsidR="0042652B" w:rsidRPr="0073322D">
        <w:rPr>
          <w:rFonts w:ascii="Times New Roman" w:hAnsi="Times New Roman"/>
          <w:sz w:val="24"/>
          <w:szCs w:val="24"/>
        </w:rPr>
        <w:t>, para o acesso ao Supremo</w:t>
      </w:r>
      <w:r w:rsidR="0042652B">
        <w:rPr>
          <w:rFonts w:ascii="Times New Roman" w:hAnsi="Times New Roman"/>
          <w:sz w:val="24"/>
          <w:szCs w:val="24"/>
        </w:rPr>
        <w:t xml:space="preserve"> </w:t>
      </w:r>
      <w:r w:rsidR="0042652B" w:rsidRPr="0073322D">
        <w:rPr>
          <w:rFonts w:ascii="Times New Roman" w:hAnsi="Times New Roman"/>
          <w:sz w:val="24"/>
          <w:szCs w:val="24"/>
        </w:rPr>
        <w:t xml:space="preserve">Tribunal Federal e ao Superior Tribunal de Justiça, a matéria deve estar </w:t>
      </w:r>
      <w:r>
        <w:rPr>
          <w:rFonts w:ascii="Times New Roman" w:hAnsi="Times New Roman"/>
          <w:sz w:val="24"/>
          <w:szCs w:val="24"/>
        </w:rPr>
        <w:t>previamente</w:t>
      </w:r>
      <w:r w:rsidR="0042652B" w:rsidRPr="0073322D">
        <w:rPr>
          <w:rFonts w:ascii="Times New Roman" w:hAnsi="Times New Roman"/>
          <w:sz w:val="24"/>
          <w:szCs w:val="24"/>
        </w:rPr>
        <w:t xml:space="preserve"> dec</w:t>
      </w:r>
      <w:r>
        <w:rPr>
          <w:rFonts w:ascii="Times New Roman" w:hAnsi="Times New Roman"/>
          <w:sz w:val="24"/>
          <w:szCs w:val="24"/>
        </w:rPr>
        <w:t xml:space="preserve">idida pelas instâncias locais, caso contrário, </w:t>
      </w:r>
      <w:r w:rsidR="0042652B" w:rsidRPr="0073322D">
        <w:rPr>
          <w:rFonts w:ascii="Times New Roman" w:hAnsi="Times New Roman"/>
          <w:sz w:val="24"/>
          <w:szCs w:val="24"/>
        </w:rPr>
        <w:t xml:space="preserve">não há como alcançar </w:t>
      </w:r>
      <w:r>
        <w:rPr>
          <w:rFonts w:ascii="Times New Roman" w:hAnsi="Times New Roman"/>
          <w:sz w:val="24"/>
          <w:szCs w:val="24"/>
        </w:rPr>
        <w:t>o STF ou STJ</w:t>
      </w:r>
      <w:r w:rsidR="0042652B" w:rsidRPr="0073322D">
        <w:rPr>
          <w:rFonts w:ascii="Times New Roman" w:hAnsi="Times New Roman"/>
          <w:sz w:val="24"/>
          <w:szCs w:val="24"/>
        </w:rPr>
        <w:t xml:space="preserve"> para tratar de tema que o órgão </w:t>
      </w:r>
      <w:r w:rsidR="0042652B" w:rsidRPr="00597D9B">
        <w:rPr>
          <w:rFonts w:ascii="Times New Roman" w:hAnsi="Times New Roman"/>
          <w:i/>
          <w:sz w:val="24"/>
          <w:szCs w:val="24"/>
        </w:rPr>
        <w:t xml:space="preserve">a </w:t>
      </w:r>
      <w:proofErr w:type="spellStart"/>
      <w:r w:rsidR="0042652B" w:rsidRPr="00597D9B">
        <w:rPr>
          <w:rFonts w:ascii="Times New Roman" w:hAnsi="Times New Roman"/>
          <w:i/>
          <w:sz w:val="24"/>
          <w:szCs w:val="24"/>
        </w:rPr>
        <w:t>quo</w:t>
      </w:r>
      <w:proofErr w:type="spellEnd"/>
      <w:r w:rsidR="0042652B">
        <w:rPr>
          <w:rFonts w:ascii="Times New Roman" w:hAnsi="Times New Roman"/>
          <w:sz w:val="24"/>
          <w:szCs w:val="24"/>
        </w:rPr>
        <w:t xml:space="preserve"> não decidiu.</w:t>
      </w:r>
    </w:p>
    <w:p w:rsidR="00FA2B4E" w:rsidRPr="00FA2B4E" w:rsidRDefault="00FA2B4E" w:rsidP="006E2978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FA2B4E">
        <w:rPr>
          <w:rFonts w:ascii="Times New Roman" w:eastAsia="Times New Roman" w:hAnsi="Times New Roman"/>
          <w:bCs/>
          <w:sz w:val="20"/>
          <w:szCs w:val="20"/>
          <w:lang w:eastAsia="pt-BR"/>
        </w:rPr>
        <w:t>Art. 102.</w:t>
      </w:r>
      <w:r w:rsidRPr="00FA2B4E">
        <w:rPr>
          <w:rFonts w:ascii="Times New Roman" w:eastAsia="Times New Roman" w:hAnsi="Times New Roman"/>
          <w:sz w:val="20"/>
          <w:szCs w:val="20"/>
          <w:lang w:eastAsia="pt-BR"/>
        </w:rPr>
        <w:t xml:space="preserve"> Compete ao Supremo Tribunal Federal, precipuamente, a guarda da Constituição, cabendo-</w:t>
      </w:r>
      <w:proofErr w:type="gramStart"/>
      <w:r w:rsidRPr="00FA2B4E">
        <w:rPr>
          <w:rFonts w:ascii="Times New Roman" w:eastAsia="Times New Roman" w:hAnsi="Times New Roman"/>
          <w:sz w:val="20"/>
          <w:szCs w:val="20"/>
          <w:lang w:eastAsia="pt-BR"/>
        </w:rPr>
        <w:t>lhe:</w:t>
      </w:r>
      <w:proofErr w:type="gramEnd"/>
      <w:r w:rsidRPr="00FA2B4E">
        <w:rPr>
          <w:rFonts w:ascii="Times New Roman" w:eastAsia="Times New Roman" w:hAnsi="Times New Roman"/>
          <w:sz w:val="20"/>
          <w:szCs w:val="20"/>
          <w:lang w:eastAsia="pt-BR"/>
        </w:rPr>
        <w:t xml:space="preserve">III - julgar, mediante recurso extraordinário, as causas decididas em única ou última instância, quando a decisão recorrida:a) contrariar dispositivo desta Constituição;b) declarar a inconstitucionalidade de tratado ou lei federal;c) julgar válida lei ou ato de governo local contestado em face desta Constituição.d) julgar válida lei local contestada em face de lei federal. </w:t>
      </w:r>
    </w:p>
    <w:p w:rsidR="00FA2B4E" w:rsidRPr="00FA2B4E" w:rsidRDefault="00FA2B4E" w:rsidP="006E29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A2B4E" w:rsidRDefault="00FA2B4E" w:rsidP="006E2978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0" w:name="Art._105"/>
      <w:r w:rsidRPr="00FA2B4E">
        <w:rPr>
          <w:rStyle w:val="Forte"/>
          <w:b w:val="0"/>
          <w:sz w:val="20"/>
          <w:szCs w:val="20"/>
        </w:rPr>
        <w:t>Art. 105</w:t>
      </w:r>
      <w:bookmarkEnd w:id="0"/>
      <w:r w:rsidRPr="00FA2B4E">
        <w:rPr>
          <w:sz w:val="20"/>
          <w:szCs w:val="20"/>
        </w:rPr>
        <w:t xml:space="preserve"> - Compete ao Superior Tribunal de </w:t>
      </w:r>
      <w:proofErr w:type="gramStart"/>
      <w:r w:rsidRPr="00FA2B4E">
        <w:rPr>
          <w:sz w:val="20"/>
          <w:szCs w:val="20"/>
        </w:rPr>
        <w:t>Justiça:</w:t>
      </w:r>
      <w:bookmarkStart w:id="1" w:name="_Hlk412895134"/>
      <w:proofErr w:type="gramEnd"/>
      <w:r w:rsidRPr="00FA2B4E">
        <w:rPr>
          <w:rStyle w:val="Forte"/>
          <w:b w:val="0"/>
          <w:sz w:val="20"/>
          <w:szCs w:val="20"/>
        </w:rPr>
        <w:t>III</w:t>
      </w:r>
      <w:r w:rsidRPr="00FA2B4E">
        <w:rPr>
          <w:sz w:val="20"/>
          <w:szCs w:val="20"/>
        </w:rPr>
        <w:t xml:space="preserve"> - julgar, e</w:t>
      </w:r>
      <w:bookmarkEnd w:id="1"/>
      <w:r w:rsidRPr="00FA2B4E">
        <w:rPr>
          <w:sz w:val="20"/>
          <w:szCs w:val="20"/>
        </w:rPr>
        <w:t>m recurso especial, as causas decididas, em única ou última instância, pelos Tribunais Regionais Federais ou pelos Tribunais dos Estados, do Distrito Federal e Territórios, quando a decisão recorrida:</w:t>
      </w:r>
      <w:r w:rsidRPr="00FA2B4E">
        <w:rPr>
          <w:rStyle w:val="Forte"/>
          <w:b w:val="0"/>
          <w:sz w:val="20"/>
          <w:szCs w:val="20"/>
        </w:rPr>
        <w:t>a)</w:t>
      </w:r>
      <w:r w:rsidRPr="00FA2B4E">
        <w:rPr>
          <w:sz w:val="20"/>
          <w:szCs w:val="20"/>
        </w:rPr>
        <w:t xml:space="preserve"> contrariar tratado ou lei federal, ou negar-lhes vigência;</w:t>
      </w:r>
      <w:r w:rsidRPr="00FA2B4E">
        <w:rPr>
          <w:rStyle w:val="Forte"/>
          <w:b w:val="0"/>
          <w:sz w:val="20"/>
          <w:szCs w:val="20"/>
        </w:rPr>
        <w:t>b)</w:t>
      </w:r>
      <w:r w:rsidRPr="00FA2B4E">
        <w:rPr>
          <w:sz w:val="20"/>
          <w:szCs w:val="20"/>
        </w:rPr>
        <w:t xml:space="preserve"> julgar válido ato de governo local contestado em face de lei federal;</w:t>
      </w:r>
      <w:bookmarkStart w:id="2" w:name="c)_der_a_lei_federal_interpretação_diver"/>
      <w:r w:rsidRPr="00FA2B4E">
        <w:rPr>
          <w:rStyle w:val="Forte"/>
          <w:b w:val="0"/>
          <w:sz w:val="20"/>
          <w:szCs w:val="20"/>
        </w:rPr>
        <w:t>c)</w:t>
      </w:r>
      <w:bookmarkEnd w:id="2"/>
      <w:r w:rsidRPr="00FA2B4E">
        <w:rPr>
          <w:sz w:val="20"/>
          <w:szCs w:val="20"/>
        </w:rPr>
        <w:t xml:space="preserve"> der a lei federal interpretação divergente da que lhe haja atribuído outro tribunal.</w:t>
      </w:r>
    </w:p>
    <w:p w:rsidR="00301142" w:rsidRDefault="00301142" w:rsidP="00FA2B4E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FA2B4E" w:rsidRPr="00FA2B4E" w:rsidRDefault="00FA2B4E" w:rsidP="00FA2B4E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F0430B" w:rsidRDefault="00136203" w:rsidP="0074352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Portanto, antes de interpor os recursos extraordinário ou especial</w:t>
      </w:r>
      <w:r w:rsidR="0042652B" w:rsidRPr="001A1DF4">
        <w:rPr>
          <w:rFonts w:ascii="Times New Roman" w:hAnsi="Times New Roman"/>
          <w:sz w:val="24"/>
          <w:szCs w:val="24"/>
        </w:rPr>
        <w:t xml:space="preserve">, é </w:t>
      </w:r>
      <w:r>
        <w:rPr>
          <w:rFonts w:ascii="Times New Roman" w:hAnsi="Times New Roman"/>
          <w:sz w:val="24"/>
          <w:szCs w:val="24"/>
        </w:rPr>
        <w:t>preciso verificar o</w:t>
      </w:r>
      <w:r w:rsidR="0042652B" w:rsidRPr="001A1DF4">
        <w:rPr>
          <w:rFonts w:ascii="Times New Roman" w:hAnsi="Times New Roman"/>
          <w:sz w:val="24"/>
          <w:szCs w:val="24"/>
        </w:rPr>
        <w:t xml:space="preserve"> exame do conteúdo da decisão e seu confronto com</w:t>
      </w:r>
      <w:r w:rsidR="0042652B">
        <w:rPr>
          <w:rFonts w:ascii="Times New Roman" w:hAnsi="Times New Roman"/>
          <w:sz w:val="24"/>
          <w:szCs w:val="24"/>
        </w:rPr>
        <w:t xml:space="preserve"> </w:t>
      </w:r>
      <w:r w:rsidR="0042652B" w:rsidRPr="001A1DF4">
        <w:rPr>
          <w:rFonts w:ascii="Times New Roman" w:hAnsi="Times New Roman"/>
          <w:sz w:val="24"/>
          <w:szCs w:val="24"/>
        </w:rPr>
        <w:t xml:space="preserve">as alegações das partes para se </w:t>
      </w:r>
      <w:r w:rsidR="0071656E">
        <w:rPr>
          <w:rFonts w:ascii="Times New Roman" w:hAnsi="Times New Roman"/>
          <w:sz w:val="24"/>
          <w:szCs w:val="24"/>
        </w:rPr>
        <w:t xml:space="preserve">conferir </w:t>
      </w:r>
      <w:r w:rsidR="0042652B" w:rsidRPr="001A1DF4">
        <w:rPr>
          <w:rFonts w:ascii="Times New Roman" w:hAnsi="Times New Roman"/>
          <w:sz w:val="24"/>
          <w:szCs w:val="24"/>
        </w:rPr>
        <w:t>se a decisão já está pronta para ser objeto de</w:t>
      </w:r>
      <w:r w:rsidR="0042652B">
        <w:rPr>
          <w:rFonts w:ascii="Times New Roman" w:hAnsi="Times New Roman"/>
          <w:sz w:val="24"/>
          <w:szCs w:val="24"/>
        </w:rPr>
        <w:t xml:space="preserve"> </w:t>
      </w:r>
      <w:r w:rsidR="0042652B" w:rsidRPr="001A1DF4">
        <w:rPr>
          <w:rFonts w:ascii="Times New Roman" w:hAnsi="Times New Roman"/>
          <w:sz w:val="24"/>
          <w:szCs w:val="24"/>
        </w:rPr>
        <w:t xml:space="preserve">impugnação </w:t>
      </w:r>
      <w:r w:rsidR="0071656E">
        <w:rPr>
          <w:rFonts w:ascii="Times New Roman" w:hAnsi="Times New Roman"/>
          <w:sz w:val="24"/>
          <w:szCs w:val="24"/>
        </w:rPr>
        <w:t xml:space="preserve">no </w:t>
      </w:r>
      <w:r w:rsidR="0071656E" w:rsidRPr="0073322D">
        <w:rPr>
          <w:rFonts w:ascii="Times New Roman" w:hAnsi="Times New Roman"/>
          <w:sz w:val="24"/>
          <w:szCs w:val="24"/>
        </w:rPr>
        <w:t>Supremo</w:t>
      </w:r>
      <w:r w:rsidR="0071656E">
        <w:rPr>
          <w:rFonts w:ascii="Times New Roman" w:hAnsi="Times New Roman"/>
          <w:sz w:val="24"/>
          <w:szCs w:val="24"/>
        </w:rPr>
        <w:t xml:space="preserve"> </w:t>
      </w:r>
      <w:r w:rsidR="0071656E" w:rsidRPr="0073322D">
        <w:rPr>
          <w:rFonts w:ascii="Times New Roman" w:hAnsi="Times New Roman"/>
          <w:sz w:val="24"/>
          <w:szCs w:val="24"/>
        </w:rPr>
        <w:t>Tribunal Federal</w:t>
      </w:r>
      <w:r w:rsidR="0071656E">
        <w:rPr>
          <w:rFonts w:ascii="Times New Roman" w:hAnsi="Times New Roman"/>
          <w:sz w:val="24"/>
          <w:szCs w:val="24"/>
        </w:rPr>
        <w:t>,</w:t>
      </w:r>
      <w:r w:rsidR="0071656E" w:rsidRPr="0073322D">
        <w:rPr>
          <w:rFonts w:ascii="Times New Roman" w:hAnsi="Times New Roman"/>
          <w:sz w:val="24"/>
          <w:szCs w:val="24"/>
        </w:rPr>
        <w:t xml:space="preserve"> </w:t>
      </w:r>
      <w:r w:rsidR="0071656E">
        <w:rPr>
          <w:rFonts w:ascii="Times New Roman" w:hAnsi="Times New Roman"/>
          <w:sz w:val="24"/>
          <w:szCs w:val="24"/>
        </w:rPr>
        <w:t>ou</w:t>
      </w:r>
      <w:r w:rsidR="0071656E" w:rsidRPr="0073322D">
        <w:rPr>
          <w:rFonts w:ascii="Times New Roman" w:hAnsi="Times New Roman"/>
          <w:sz w:val="24"/>
          <w:szCs w:val="24"/>
        </w:rPr>
        <w:t xml:space="preserve"> Superior Tribunal de Justiça</w:t>
      </w:r>
      <w:r w:rsidR="0071656E">
        <w:rPr>
          <w:rFonts w:ascii="Times New Roman" w:hAnsi="Times New Roman"/>
          <w:sz w:val="24"/>
          <w:szCs w:val="24"/>
        </w:rPr>
        <w:t>,</w:t>
      </w:r>
      <w:r w:rsidR="0071656E" w:rsidRPr="001A1DF4">
        <w:rPr>
          <w:rFonts w:ascii="Times New Roman" w:hAnsi="Times New Roman"/>
          <w:sz w:val="24"/>
          <w:szCs w:val="24"/>
        </w:rPr>
        <w:t xml:space="preserve"> </w:t>
      </w:r>
      <w:r w:rsidR="0042652B" w:rsidRPr="001A1DF4">
        <w:rPr>
          <w:rFonts w:ascii="Times New Roman" w:hAnsi="Times New Roman"/>
          <w:sz w:val="24"/>
          <w:szCs w:val="24"/>
        </w:rPr>
        <w:t xml:space="preserve">ou se </w:t>
      </w:r>
      <w:r w:rsidR="0071656E">
        <w:rPr>
          <w:rFonts w:ascii="Times New Roman" w:hAnsi="Times New Roman"/>
          <w:sz w:val="24"/>
          <w:szCs w:val="24"/>
        </w:rPr>
        <w:t xml:space="preserve">nela ainda há </w:t>
      </w:r>
      <w:r w:rsidR="0042652B" w:rsidRPr="001A1DF4">
        <w:rPr>
          <w:rFonts w:ascii="Times New Roman" w:hAnsi="Times New Roman"/>
          <w:sz w:val="24"/>
          <w:szCs w:val="24"/>
        </w:rPr>
        <w:t>algum vício que precisa ser</w:t>
      </w:r>
      <w:r w:rsidR="0042652B">
        <w:rPr>
          <w:rFonts w:ascii="Times New Roman" w:hAnsi="Times New Roman"/>
          <w:sz w:val="24"/>
          <w:szCs w:val="24"/>
        </w:rPr>
        <w:t xml:space="preserve"> </w:t>
      </w:r>
      <w:r w:rsidR="0042652B" w:rsidRPr="001A1DF4">
        <w:rPr>
          <w:rFonts w:ascii="Times New Roman" w:hAnsi="Times New Roman"/>
          <w:sz w:val="24"/>
          <w:szCs w:val="24"/>
        </w:rPr>
        <w:t xml:space="preserve">sanado </w:t>
      </w:r>
      <w:r w:rsidR="0071656E">
        <w:rPr>
          <w:rFonts w:ascii="Times New Roman" w:hAnsi="Times New Roman"/>
          <w:sz w:val="24"/>
          <w:szCs w:val="24"/>
        </w:rPr>
        <w:t>antes, com o esgotamento das vias recursais ordinárias</w:t>
      </w:r>
      <w:r w:rsidR="0042652B" w:rsidRPr="001A1DF4">
        <w:rPr>
          <w:rFonts w:ascii="Times New Roman" w:hAnsi="Times New Roman"/>
          <w:sz w:val="24"/>
          <w:szCs w:val="24"/>
        </w:rPr>
        <w:t xml:space="preserve">. </w:t>
      </w:r>
    </w:p>
    <w:p w:rsidR="00613E2B" w:rsidRDefault="00613E2B" w:rsidP="00FA2B4E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0430B" w:rsidRDefault="0034438E" w:rsidP="00FA2B4E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4</w:t>
      </w:r>
      <w:proofErr w:type="gramEnd"/>
      <w:r w:rsidR="00F0430B" w:rsidRPr="00F0430B">
        <w:rPr>
          <w:rFonts w:ascii="Times New Roman" w:hAnsi="Times New Roman"/>
          <w:b/>
          <w:sz w:val="24"/>
          <w:szCs w:val="24"/>
        </w:rPr>
        <w:t xml:space="preserve"> Considerações finais</w:t>
      </w:r>
    </w:p>
    <w:p w:rsidR="003A4920" w:rsidRDefault="003A4920" w:rsidP="00FA2B4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Projeto de Lei nº 8046/10, que institui o </w:t>
      </w:r>
      <w:r w:rsidR="004B7CD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ovo Código de Processo Civil, foi </w:t>
      </w:r>
      <w:r w:rsidR="004B7CD3">
        <w:rPr>
          <w:rFonts w:ascii="Times New Roman" w:hAnsi="Times New Roman"/>
          <w:sz w:val="24"/>
          <w:szCs w:val="24"/>
        </w:rPr>
        <w:t>criado com o objetivo de conceder mais dinâmica, celeridade ao processo, além de economizar atos e, consequentemente, tornar o processo menos dispendioso.</w:t>
      </w:r>
    </w:p>
    <w:p w:rsidR="004B7CD3" w:rsidRDefault="004B7CD3" w:rsidP="00FA2B4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disso, este Projeto de Lei</w:t>
      </w:r>
      <w:r w:rsidR="00613E2B">
        <w:rPr>
          <w:rFonts w:ascii="Times New Roman" w:hAnsi="Times New Roman"/>
          <w:sz w:val="24"/>
          <w:szCs w:val="24"/>
        </w:rPr>
        <w:t xml:space="preserve"> que pretende revogar a Lei nº 5869/73</w:t>
      </w:r>
      <w:r w:rsidR="000135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enfatiza o dever de os magistrados basearem suas decisões nos interesses da coletividade, tendo como diretriz os princípios da dignidade da pessoa humana, legalidade, eficiência, razoabilidade, impessoalidade, moralidade e da publicidade, segundo o artigo 6º deste Projeto.</w:t>
      </w:r>
    </w:p>
    <w:p w:rsidR="00613E2B" w:rsidRDefault="00613E2B" w:rsidP="00FA2B4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Constituição Federal de 1988 trouxe o desmembramento dos recursos excepcionais em dois recursos, </w:t>
      </w:r>
      <w:r w:rsidR="0001359D">
        <w:rPr>
          <w:rFonts w:ascii="Times New Roman" w:hAnsi="Times New Roman"/>
          <w:sz w:val="24"/>
          <w:szCs w:val="24"/>
        </w:rPr>
        <w:t xml:space="preserve">que são </w:t>
      </w:r>
      <w:r>
        <w:rPr>
          <w:rFonts w:ascii="Times New Roman" w:hAnsi="Times New Roman"/>
          <w:sz w:val="24"/>
          <w:szCs w:val="24"/>
        </w:rPr>
        <w:t>o recurso espec</w:t>
      </w:r>
      <w:r w:rsidR="0001359D">
        <w:rPr>
          <w:rFonts w:ascii="Times New Roman" w:hAnsi="Times New Roman"/>
          <w:sz w:val="24"/>
          <w:szCs w:val="24"/>
        </w:rPr>
        <w:t>ial e o recurso extraordinário e coexistem como uma forma de desafogar um ou outro recurso, sendo o primeiro, julgado pelo Supremo Tribunal de Justiça e o segundo, pelo Supremo Tribunal Federal.</w:t>
      </w:r>
    </w:p>
    <w:p w:rsidR="0001359D" w:rsidRDefault="0001359D" w:rsidP="00FA2B4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Assim, o Projeto de Lei acima mencionado trouxe inúmeras mudanças ao sistema judiciário brasileiro, conhecidas como a Reforma do Sistema Jurídico.</w:t>
      </w:r>
    </w:p>
    <w:p w:rsidR="004B7CD3" w:rsidRDefault="004B7CD3" w:rsidP="00FA2B4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7CD3" w:rsidRDefault="004B7CD3" w:rsidP="00FA2B4E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4352F" w:rsidRDefault="0074352F" w:rsidP="00FA2B4E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7A0E" w:rsidRDefault="00D37A0E" w:rsidP="00FA2B4E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7A0E" w:rsidRDefault="00D37A0E" w:rsidP="00FA2B4E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7A0E" w:rsidRDefault="00D37A0E" w:rsidP="00FA2B4E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7A0E" w:rsidRDefault="00D37A0E" w:rsidP="00FA2B4E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7A0E" w:rsidRDefault="00D37A0E" w:rsidP="0001359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2978" w:rsidRDefault="006E2978" w:rsidP="00FA2B4E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E2978" w:rsidRDefault="006E2978" w:rsidP="0001359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359D" w:rsidRDefault="0001359D" w:rsidP="0001359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7A0E" w:rsidRDefault="00D37A0E" w:rsidP="00FA2B4E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7A0E" w:rsidRDefault="00D37A0E" w:rsidP="00D37A0E">
      <w:pPr>
        <w:spacing w:line="36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REFERÊNCIAS</w:t>
      </w:r>
    </w:p>
    <w:p w:rsidR="00D37A0E" w:rsidRDefault="00D37A0E" w:rsidP="00D37A0E">
      <w:pPr>
        <w:spacing w:line="360" w:lineRule="auto"/>
        <w:rPr>
          <w:rFonts w:ascii="Times New Roman" w:hAnsi="Times New Roman"/>
          <w:sz w:val="24"/>
          <w:szCs w:val="24"/>
        </w:rPr>
      </w:pPr>
      <w:r w:rsidRPr="00FE7F1B">
        <w:rPr>
          <w:rFonts w:ascii="Times New Roman" w:hAnsi="Times New Roman"/>
          <w:sz w:val="24"/>
          <w:szCs w:val="24"/>
        </w:rPr>
        <w:t xml:space="preserve">ASSIS, </w:t>
      </w:r>
      <w:proofErr w:type="spellStart"/>
      <w:r w:rsidRPr="00FE7F1B">
        <w:rPr>
          <w:rFonts w:ascii="Times New Roman" w:hAnsi="Times New Roman"/>
          <w:sz w:val="24"/>
          <w:szCs w:val="24"/>
        </w:rPr>
        <w:t>Araken</w:t>
      </w:r>
      <w:proofErr w:type="spellEnd"/>
      <w:r w:rsidRPr="00FE7F1B">
        <w:rPr>
          <w:rFonts w:ascii="Times New Roman" w:hAnsi="Times New Roman"/>
          <w:sz w:val="24"/>
          <w:szCs w:val="24"/>
        </w:rPr>
        <w:t xml:space="preserve"> de.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F1B">
        <w:rPr>
          <w:rFonts w:ascii="Times New Roman" w:hAnsi="Times New Roman"/>
          <w:b/>
          <w:sz w:val="24"/>
          <w:szCs w:val="24"/>
        </w:rPr>
        <w:t>Manual dos recursos.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7F1B">
        <w:rPr>
          <w:rFonts w:ascii="Times New Roman" w:hAnsi="Times New Roman"/>
          <w:sz w:val="24"/>
          <w:szCs w:val="24"/>
        </w:rPr>
        <w:t>São Paulo</w:t>
      </w:r>
      <w:r>
        <w:rPr>
          <w:rFonts w:ascii="Times New Roman" w:hAnsi="Times New Roman"/>
          <w:sz w:val="24"/>
          <w:szCs w:val="24"/>
        </w:rPr>
        <w:t>: Revista dos Tribunais, 2012.</w:t>
      </w:r>
    </w:p>
    <w:p w:rsidR="0051695A" w:rsidRDefault="0051695A" w:rsidP="0051695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67E16">
        <w:rPr>
          <w:rFonts w:ascii="Times New Roman" w:eastAsia="Times New Roman" w:hAnsi="Times New Roman"/>
          <w:sz w:val="24"/>
          <w:szCs w:val="24"/>
          <w:lang w:eastAsia="pt-BR"/>
        </w:rPr>
        <w:t xml:space="preserve">BUENO, </w:t>
      </w:r>
      <w:proofErr w:type="spellStart"/>
      <w:r w:rsidRPr="00367E16">
        <w:rPr>
          <w:rFonts w:ascii="Times New Roman" w:eastAsia="Times New Roman" w:hAnsi="Times New Roman"/>
          <w:sz w:val="24"/>
          <w:szCs w:val="24"/>
          <w:lang w:eastAsia="pt-BR"/>
        </w:rPr>
        <w:t>Cassio</w:t>
      </w:r>
      <w:proofErr w:type="spellEnd"/>
      <w:r w:rsidRPr="00367E1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367E16">
        <w:rPr>
          <w:rFonts w:ascii="Times New Roman" w:eastAsia="Times New Roman" w:hAnsi="Times New Roman"/>
          <w:sz w:val="24"/>
          <w:szCs w:val="24"/>
          <w:lang w:eastAsia="pt-BR"/>
        </w:rPr>
        <w:t>Scarpinella</w:t>
      </w:r>
      <w:proofErr w:type="spellEnd"/>
      <w:r w:rsidRPr="00367E16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367E1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“De volta ao </w:t>
      </w:r>
      <w:proofErr w:type="spellStart"/>
      <w:r w:rsidRPr="00367E16">
        <w:rPr>
          <w:rFonts w:ascii="Times New Roman" w:eastAsia="Times New Roman" w:hAnsi="Times New Roman"/>
          <w:b/>
          <w:sz w:val="24"/>
          <w:szCs w:val="24"/>
          <w:lang w:eastAsia="pt-BR"/>
        </w:rPr>
        <w:t>prequestionamento</w:t>
      </w:r>
      <w:proofErr w:type="spellEnd"/>
      <w:r w:rsidRPr="00367E1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– duas reflexões sobre o RE 298.695”</w:t>
      </w:r>
      <w:r w:rsidRPr="00367E16">
        <w:rPr>
          <w:rFonts w:ascii="Times New Roman" w:eastAsia="Times New Roman" w:hAnsi="Times New Roman"/>
          <w:sz w:val="24"/>
          <w:szCs w:val="24"/>
          <w:lang w:eastAsia="pt-BR"/>
        </w:rPr>
        <w:t xml:space="preserve">. Disponível em: </w:t>
      </w:r>
      <w:r w:rsidRPr="00367E16">
        <w:rPr>
          <w:rFonts w:ascii="Times New Roman" w:hAnsi="Times New Roman"/>
          <w:i/>
          <w:sz w:val="24"/>
          <w:szCs w:val="24"/>
        </w:rPr>
        <w:t>w</w:t>
      </w:r>
      <w:r w:rsidRPr="00367E16">
        <w:rPr>
          <w:rStyle w:val="CitaoHTML"/>
          <w:rFonts w:ascii="Times New Roman" w:hAnsi="Times New Roman"/>
          <w:sz w:val="24"/>
          <w:szCs w:val="24"/>
        </w:rPr>
        <w:t>ww.scarpinellabueno.com.br/.../</w:t>
      </w:r>
      <w:proofErr w:type="spellStart"/>
      <w:r w:rsidRPr="00367E16">
        <w:rPr>
          <w:rStyle w:val="CitaoHTML"/>
          <w:rFonts w:ascii="Times New Roman" w:hAnsi="Times New Roman"/>
          <w:bCs/>
          <w:sz w:val="24"/>
          <w:szCs w:val="24"/>
        </w:rPr>
        <w:t>Prequestionamento</w:t>
      </w:r>
      <w:proofErr w:type="spellEnd"/>
      <w:r w:rsidRPr="00367E16">
        <w:rPr>
          <w:rStyle w:val="CitaoHTML"/>
          <w:rFonts w:ascii="Times New Roman" w:hAnsi="Times New Roman"/>
          <w:sz w:val="24"/>
          <w:szCs w:val="24"/>
        </w:rPr>
        <w:t>%201-</w:t>
      </w:r>
      <w:proofErr w:type="gramStart"/>
      <w:r w:rsidRPr="00367E16">
        <w:rPr>
          <w:rStyle w:val="CitaoHTML"/>
          <w:rFonts w:ascii="Times New Roman" w:hAnsi="Times New Roman"/>
          <w:sz w:val="24"/>
          <w:szCs w:val="24"/>
        </w:rPr>
        <w:t>2004.</w:t>
      </w:r>
      <w:proofErr w:type="spellStart"/>
      <w:proofErr w:type="gramEnd"/>
      <w:r w:rsidRPr="00367E16">
        <w:rPr>
          <w:rStyle w:val="CitaoHTML"/>
          <w:rFonts w:ascii="Times New Roman" w:hAnsi="Times New Roman"/>
          <w:sz w:val="24"/>
          <w:szCs w:val="24"/>
        </w:rPr>
        <w:t>pdf</w:t>
      </w:r>
      <w:proofErr w:type="spellEnd"/>
      <w:r w:rsidRPr="00367E16">
        <w:rPr>
          <w:rFonts w:ascii="Times New Roman" w:hAnsi="Times New Roman"/>
          <w:i/>
          <w:sz w:val="24"/>
          <w:szCs w:val="24"/>
        </w:rPr>
        <w:t>.</w:t>
      </w:r>
      <w:r w:rsidRPr="00367E16">
        <w:rPr>
          <w:rFonts w:ascii="Times New Roman" w:hAnsi="Times New Roman"/>
          <w:sz w:val="24"/>
          <w:szCs w:val="24"/>
        </w:rPr>
        <w:t xml:space="preserve"> Acesso em: out 2012</w:t>
      </w:r>
    </w:p>
    <w:p w:rsidR="0051695A" w:rsidRPr="0051695A" w:rsidRDefault="0051695A" w:rsidP="0051695A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67E16">
        <w:rPr>
          <w:rFonts w:ascii="Times New Roman" w:hAnsi="Times New Roman"/>
          <w:sz w:val="24"/>
          <w:szCs w:val="24"/>
        </w:rPr>
        <w:t xml:space="preserve">BUENO, </w:t>
      </w:r>
      <w:proofErr w:type="spellStart"/>
      <w:r w:rsidRPr="00367E16">
        <w:rPr>
          <w:rFonts w:ascii="Times New Roman" w:hAnsi="Times New Roman"/>
          <w:sz w:val="24"/>
          <w:szCs w:val="24"/>
        </w:rPr>
        <w:t>Cassio</w:t>
      </w:r>
      <w:proofErr w:type="spellEnd"/>
      <w:r w:rsidRPr="00367E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E16">
        <w:rPr>
          <w:rFonts w:ascii="Times New Roman" w:hAnsi="Times New Roman"/>
          <w:sz w:val="24"/>
          <w:szCs w:val="24"/>
        </w:rPr>
        <w:t>Scarpinella</w:t>
      </w:r>
      <w:proofErr w:type="spellEnd"/>
      <w:r w:rsidRPr="00A8263F">
        <w:rPr>
          <w:rFonts w:ascii="Times New Roman" w:hAnsi="Times New Roman"/>
          <w:i/>
          <w:sz w:val="24"/>
          <w:szCs w:val="24"/>
        </w:rPr>
        <w:t xml:space="preserve">. </w:t>
      </w:r>
      <w:r w:rsidRPr="00367E16">
        <w:rPr>
          <w:rStyle w:val="nfase"/>
          <w:rFonts w:ascii="Times New Roman" w:hAnsi="Times New Roman"/>
          <w:b/>
          <w:sz w:val="24"/>
          <w:szCs w:val="24"/>
        </w:rPr>
        <w:t xml:space="preserve">Quem tem medo do </w:t>
      </w:r>
      <w:proofErr w:type="spellStart"/>
      <w:r w:rsidRPr="00367E16">
        <w:rPr>
          <w:rStyle w:val="nfase"/>
          <w:rFonts w:ascii="Times New Roman" w:hAnsi="Times New Roman"/>
          <w:b/>
          <w:sz w:val="24"/>
          <w:szCs w:val="24"/>
        </w:rPr>
        <w:t>prequestionamento</w:t>
      </w:r>
      <w:proofErr w:type="spellEnd"/>
      <w:r w:rsidRPr="00A8263F">
        <w:rPr>
          <w:rFonts w:ascii="Times New Roman" w:hAnsi="Times New Roman"/>
          <w:i/>
          <w:sz w:val="24"/>
          <w:szCs w:val="24"/>
        </w:rPr>
        <w:t xml:space="preserve">. </w:t>
      </w:r>
      <w:r w:rsidRPr="00367E16">
        <w:rPr>
          <w:rFonts w:ascii="Times New Roman" w:hAnsi="Times New Roman"/>
          <w:sz w:val="24"/>
          <w:szCs w:val="24"/>
        </w:rPr>
        <w:t>Disponível em</w:t>
      </w:r>
      <w:r w:rsidRPr="00A8263F">
        <w:rPr>
          <w:rFonts w:ascii="Times New Roman" w:hAnsi="Times New Roman"/>
          <w:i/>
          <w:sz w:val="24"/>
          <w:szCs w:val="24"/>
        </w:rPr>
        <w:t>:</w:t>
      </w:r>
      <w:r w:rsidRPr="00A8263F">
        <w:rPr>
          <w:rStyle w:val="Hyperlink"/>
          <w:rFonts w:ascii="Times New Roman" w:hAnsi="Times New Roman"/>
          <w:sz w:val="24"/>
          <w:szCs w:val="24"/>
        </w:rPr>
        <w:t xml:space="preserve"> </w:t>
      </w:r>
      <w:r w:rsidRPr="0051695A">
        <w:rPr>
          <w:rStyle w:val="Hyperlink"/>
          <w:rFonts w:ascii="Times New Roman" w:hAnsi="Times New Roman"/>
          <w:i/>
          <w:color w:val="000000" w:themeColor="text1"/>
          <w:sz w:val="24"/>
          <w:szCs w:val="24"/>
          <w:u w:val="none"/>
        </w:rPr>
        <w:t>w</w:t>
      </w:r>
      <w:r w:rsidRPr="00A8263F">
        <w:rPr>
          <w:rStyle w:val="CitaoHTML"/>
          <w:rFonts w:ascii="Times New Roman" w:hAnsi="Times New Roman"/>
          <w:sz w:val="24"/>
          <w:szCs w:val="24"/>
        </w:rPr>
        <w:t>ww.scarpinellabueno.com.br/.../</w:t>
      </w:r>
      <w:proofErr w:type="spellStart"/>
      <w:r w:rsidRPr="00A8263F">
        <w:rPr>
          <w:rStyle w:val="CitaoHTML"/>
          <w:rFonts w:ascii="Times New Roman" w:hAnsi="Times New Roman"/>
          <w:bCs/>
          <w:sz w:val="24"/>
          <w:szCs w:val="24"/>
        </w:rPr>
        <w:t>Prequestionamento</w:t>
      </w:r>
      <w:proofErr w:type="spellEnd"/>
      <w:r>
        <w:rPr>
          <w:rStyle w:val="CitaoHTML"/>
          <w:rFonts w:ascii="Times New Roman" w:hAnsi="Times New Roman"/>
          <w:sz w:val="24"/>
          <w:szCs w:val="24"/>
        </w:rPr>
        <w:t>%20e%</w:t>
      </w:r>
      <w:proofErr w:type="gramStart"/>
      <w:r>
        <w:rPr>
          <w:rStyle w:val="CitaoHTML"/>
          <w:rFonts w:ascii="Times New Roman" w:hAnsi="Times New Roman"/>
          <w:sz w:val="24"/>
          <w:szCs w:val="24"/>
        </w:rPr>
        <w:t>20RE.</w:t>
      </w:r>
      <w:proofErr w:type="spellStart"/>
      <w:proofErr w:type="gramEnd"/>
      <w:r>
        <w:rPr>
          <w:rStyle w:val="CitaoHTML"/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 w:rsidRPr="00A8263F">
        <w:rPr>
          <w:rFonts w:ascii="Times New Roman" w:hAnsi="Times New Roman"/>
          <w:sz w:val="24"/>
          <w:szCs w:val="24"/>
        </w:rPr>
        <w:t xml:space="preserve"> Acesso em: out 2012</w:t>
      </w:r>
      <w:r w:rsidRPr="00A8263F">
        <w:rPr>
          <w:rFonts w:ascii="Times New Roman" w:hAnsi="Times New Roman"/>
          <w:i/>
          <w:sz w:val="24"/>
          <w:szCs w:val="24"/>
        </w:rPr>
        <w:t xml:space="preserve"> </w:t>
      </w:r>
    </w:p>
    <w:p w:rsidR="00D37A0E" w:rsidRDefault="00D37A0E" w:rsidP="00D37A0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12F0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ÂMARA, Alexandre Freitas. </w:t>
      </w:r>
      <w:r w:rsidRPr="005612F0">
        <w:rPr>
          <w:rFonts w:ascii="Times New Roman" w:hAnsi="Times New Roman"/>
          <w:b/>
          <w:sz w:val="24"/>
          <w:szCs w:val="24"/>
        </w:rPr>
        <w:t>Lições de direito processual civil</w:t>
      </w:r>
      <w:r>
        <w:rPr>
          <w:rFonts w:ascii="Times New Roman" w:hAnsi="Times New Roman"/>
          <w:sz w:val="24"/>
          <w:szCs w:val="24"/>
        </w:rPr>
        <w:t xml:space="preserve">. Vol. 2. Rio de Janeiro: </w:t>
      </w:r>
      <w:proofErr w:type="spellStart"/>
      <w:r>
        <w:rPr>
          <w:rFonts w:ascii="Times New Roman" w:hAnsi="Times New Roman"/>
          <w:sz w:val="24"/>
          <w:szCs w:val="24"/>
        </w:rPr>
        <w:t>Lumen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Juris</w:t>
      </w:r>
      <w:proofErr w:type="spellEnd"/>
      <w:r>
        <w:rPr>
          <w:rFonts w:ascii="Times New Roman" w:hAnsi="Times New Roman"/>
          <w:sz w:val="24"/>
          <w:szCs w:val="24"/>
        </w:rPr>
        <w:t>, 2007.</w:t>
      </w:r>
    </w:p>
    <w:p w:rsidR="0051695A" w:rsidRPr="0051695A" w:rsidRDefault="0051695A" w:rsidP="00516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8263F">
        <w:rPr>
          <w:rFonts w:ascii="Times New Roman" w:eastAsia="Times New Roman" w:hAnsi="Times New Roman"/>
          <w:sz w:val="24"/>
          <w:szCs w:val="24"/>
          <w:lang w:eastAsia="pt-BR"/>
        </w:rPr>
        <w:t xml:space="preserve">CUNHA, Leonardo Carneiro da; DIDIER JR. </w:t>
      </w:r>
      <w:proofErr w:type="spellStart"/>
      <w:r w:rsidRPr="00A8263F">
        <w:rPr>
          <w:rFonts w:ascii="Times New Roman" w:eastAsia="Times New Roman" w:hAnsi="Times New Roman"/>
          <w:sz w:val="24"/>
          <w:szCs w:val="24"/>
          <w:lang w:eastAsia="pt-BR"/>
        </w:rPr>
        <w:t>Fredie</w:t>
      </w:r>
      <w:proofErr w:type="spellEnd"/>
      <w:r w:rsidRPr="00A8263F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A8263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Curso de Direito Processual Civil</w:t>
      </w:r>
      <w:r w:rsidRPr="00A8263F">
        <w:rPr>
          <w:rFonts w:ascii="Times New Roman" w:eastAsia="Times New Roman" w:hAnsi="Times New Roman"/>
          <w:sz w:val="24"/>
          <w:szCs w:val="24"/>
          <w:lang w:eastAsia="pt-BR"/>
        </w:rPr>
        <w:t xml:space="preserve">. Vol. 3. </w:t>
      </w:r>
      <w:proofErr w:type="gramStart"/>
      <w:r w:rsidRPr="00A8263F">
        <w:rPr>
          <w:rFonts w:ascii="Times New Roman" w:eastAsia="Times New Roman" w:hAnsi="Times New Roman"/>
          <w:sz w:val="24"/>
          <w:szCs w:val="24"/>
          <w:lang w:eastAsia="pt-BR"/>
        </w:rPr>
        <w:t>8</w:t>
      </w:r>
      <w:proofErr w:type="gramEnd"/>
      <w:r w:rsidRPr="00A8263F">
        <w:rPr>
          <w:rFonts w:ascii="Times New Roman" w:eastAsia="Times New Roman" w:hAnsi="Times New Roman"/>
          <w:sz w:val="24"/>
          <w:szCs w:val="24"/>
          <w:lang w:eastAsia="pt-BR"/>
        </w:rPr>
        <w:t xml:space="preserve"> Ed. Bahia: </w:t>
      </w:r>
      <w:proofErr w:type="spellStart"/>
      <w:r w:rsidRPr="00A8263F">
        <w:rPr>
          <w:rFonts w:ascii="Times New Roman" w:eastAsia="Times New Roman" w:hAnsi="Times New Roman"/>
          <w:sz w:val="24"/>
          <w:szCs w:val="24"/>
          <w:lang w:eastAsia="pt-BR"/>
        </w:rPr>
        <w:t>Juspodivm</w:t>
      </w:r>
      <w:proofErr w:type="spellEnd"/>
      <w:r w:rsidRPr="00A8263F">
        <w:rPr>
          <w:rFonts w:ascii="Times New Roman" w:eastAsia="Times New Roman" w:hAnsi="Times New Roman"/>
          <w:sz w:val="24"/>
          <w:szCs w:val="24"/>
          <w:lang w:eastAsia="pt-BR"/>
        </w:rPr>
        <w:t>, 2010.</w:t>
      </w:r>
    </w:p>
    <w:p w:rsidR="00D37A0E" w:rsidRPr="003879BE" w:rsidRDefault="00D37A0E" w:rsidP="00D37A0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0E4B">
        <w:rPr>
          <w:rFonts w:ascii="Times New Roman" w:hAnsi="Times New Roman"/>
          <w:sz w:val="24"/>
          <w:szCs w:val="24"/>
        </w:rPr>
        <w:t xml:space="preserve">MOREIRA, </w:t>
      </w:r>
      <w:r>
        <w:rPr>
          <w:rFonts w:ascii="Times New Roman" w:hAnsi="Times New Roman"/>
          <w:sz w:val="24"/>
          <w:szCs w:val="24"/>
        </w:rPr>
        <w:t xml:space="preserve">José Carlos Barbosa. </w:t>
      </w:r>
      <w:r w:rsidRPr="004D0E4B">
        <w:rPr>
          <w:rFonts w:ascii="Times New Roman" w:hAnsi="Times New Roman"/>
          <w:b/>
          <w:sz w:val="24"/>
          <w:szCs w:val="24"/>
        </w:rPr>
        <w:t>Comentários ao Código de Processo Civil.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Vol</w:t>
      </w:r>
      <w:proofErr w:type="spellEnd"/>
      <w:r>
        <w:rPr>
          <w:rFonts w:ascii="Times New Roman" w:hAnsi="Times New Roman"/>
          <w:sz w:val="24"/>
          <w:szCs w:val="24"/>
        </w:rPr>
        <w:t xml:space="preserve"> v. </w:t>
      </w:r>
      <w:r w:rsidRPr="003879BE">
        <w:rPr>
          <w:rFonts w:ascii="Times New Roman" w:hAnsi="Times New Roman"/>
          <w:sz w:val="24"/>
          <w:szCs w:val="24"/>
        </w:rPr>
        <w:t>Rio de Janeiro: Forense, 2012.</w:t>
      </w:r>
    </w:p>
    <w:p w:rsidR="00D37A0E" w:rsidRDefault="00D37A0E" w:rsidP="00D37A0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79BE">
        <w:rPr>
          <w:rFonts w:ascii="Times New Roman" w:hAnsi="Times New Roman"/>
          <w:sz w:val="24"/>
          <w:szCs w:val="24"/>
        </w:rPr>
        <w:t xml:space="preserve">SÁ, </w:t>
      </w:r>
      <w:proofErr w:type="spellStart"/>
      <w:r w:rsidRPr="003879BE">
        <w:rPr>
          <w:rFonts w:ascii="Times New Roman" w:hAnsi="Times New Roman"/>
          <w:sz w:val="24"/>
          <w:szCs w:val="24"/>
        </w:rPr>
        <w:t>Djanira</w:t>
      </w:r>
      <w:proofErr w:type="spellEnd"/>
      <w:r w:rsidRPr="003879BE">
        <w:rPr>
          <w:rFonts w:ascii="Times New Roman" w:hAnsi="Times New Roman"/>
          <w:sz w:val="24"/>
          <w:szCs w:val="24"/>
        </w:rPr>
        <w:t xml:space="preserve"> Maria Radamés de. </w:t>
      </w:r>
      <w:r w:rsidRPr="003879BE">
        <w:rPr>
          <w:rStyle w:val="Forte"/>
          <w:rFonts w:ascii="Times New Roman" w:hAnsi="Times New Roman"/>
          <w:sz w:val="24"/>
          <w:szCs w:val="24"/>
        </w:rPr>
        <w:t xml:space="preserve">Duplo grau de jurisdição: </w:t>
      </w:r>
      <w:r w:rsidRPr="003879BE">
        <w:rPr>
          <w:rFonts w:ascii="Times New Roman" w:hAnsi="Times New Roman"/>
          <w:sz w:val="24"/>
          <w:szCs w:val="24"/>
        </w:rPr>
        <w:t>Conteúdo e Alcance Constitucional.</w:t>
      </w:r>
      <w:r>
        <w:rPr>
          <w:rFonts w:ascii="Times New Roman" w:hAnsi="Times New Roman"/>
          <w:sz w:val="24"/>
          <w:szCs w:val="24"/>
        </w:rPr>
        <w:t xml:space="preserve"> São Paulo: </w:t>
      </w:r>
      <w:proofErr w:type="gramStart"/>
      <w:r>
        <w:rPr>
          <w:rFonts w:ascii="Times New Roman" w:hAnsi="Times New Roman"/>
          <w:sz w:val="24"/>
          <w:szCs w:val="24"/>
        </w:rPr>
        <w:t>Saraiva,</w:t>
      </w:r>
      <w:proofErr w:type="gramEnd"/>
      <w:r>
        <w:rPr>
          <w:rFonts w:ascii="Times New Roman" w:hAnsi="Times New Roman"/>
          <w:sz w:val="24"/>
          <w:szCs w:val="24"/>
        </w:rPr>
        <w:t xml:space="preserve"> 1999.</w:t>
      </w:r>
    </w:p>
    <w:p w:rsidR="00D37A0E" w:rsidRPr="00F0430B" w:rsidRDefault="00D37A0E" w:rsidP="00FA2B4E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354DD" w:rsidRDefault="00C354DD" w:rsidP="00C354DD">
      <w:pPr>
        <w:spacing w:line="360" w:lineRule="auto"/>
        <w:jc w:val="both"/>
      </w:pPr>
    </w:p>
    <w:p w:rsidR="00373440" w:rsidRDefault="00373440"/>
    <w:sectPr w:rsidR="00373440" w:rsidSect="00E2525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51C" w:rsidRDefault="0079551C" w:rsidP="00A02F09">
      <w:pPr>
        <w:spacing w:after="0" w:line="240" w:lineRule="auto"/>
      </w:pPr>
      <w:r>
        <w:separator/>
      </w:r>
    </w:p>
  </w:endnote>
  <w:endnote w:type="continuationSeparator" w:id="0">
    <w:p w:rsidR="0079551C" w:rsidRDefault="0079551C" w:rsidP="00A0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51C" w:rsidRDefault="0079551C" w:rsidP="00A02F09">
      <w:pPr>
        <w:spacing w:after="0" w:line="240" w:lineRule="auto"/>
      </w:pPr>
      <w:r>
        <w:separator/>
      </w:r>
    </w:p>
  </w:footnote>
  <w:footnote w:type="continuationSeparator" w:id="0">
    <w:p w:rsidR="0079551C" w:rsidRDefault="0079551C" w:rsidP="00A02F09">
      <w:pPr>
        <w:spacing w:after="0" w:line="240" w:lineRule="auto"/>
      </w:pPr>
      <w:r>
        <w:continuationSeparator/>
      </w:r>
    </w:p>
  </w:footnote>
  <w:footnote w:id="1">
    <w:p w:rsidR="00613E2B" w:rsidRPr="00A02F09" w:rsidRDefault="00613E2B" w:rsidP="00A02F09">
      <w:pPr>
        <w:pStyle w:val="Textodenotaderodap"/>
        <w:rPr>
          <w:rFonts w:ascii="Times New Roman" w:hAnsi="Times New Roman"/>
        </w:rPr>
      </w:pPr>
      <w:r w:rsidRPr="00A02F09">
        <w:rPr>
          <w:rStyle w:val="Refdenotaderodap"/>
          <w:rFonts w:ascii="Times New Roman" w:hAnsi="Times New Roman"/>
        </w:rPr>
        <w:footnoteRef/>
      </w:r>
      <w:r w:rsidRPr="00A02F09">
        <w:rPr>
          <w:rFonts w:ascii="Times New Roman" w:hAnsi="Times New Roman"/>
        </w:rPr>
        <w:t xml:space="preserve"> </w:t>
      </w:r>
      <w:proofErr w:type="spellStart"/>
      <w:r w:rsidRPr="00A02F09">
        <w:rPr>
          <w:rFonts w:ascii="Times New Roman" w:hAnsi="Times New Roman"/>
        </w:rPr>
        <w:t>Paper</w:t>
      </w:r>
      <w:proofErr w:type="spellEnd"/>
      <w:r w:rsidRPr="00A02F09">
        <w:rPr>
          <w:rFonts w:ascii="Times New Roman" w:hAnsi="Times New Roman"/>
        </w:rPr>
        <w:t xml:space="preserve"> apresentado à disciplina de Recursos no Processo Civil</w:t>
      </w:r>
    </w:p>
  </w:footnote>
  <w:footnote w:id="2">
    <w:p w:rsidR="00613E2B" w:rsidRPr="00A02F09" w:rsidRDefault="00613E2B" w:rsidP="00A02F09">
      <w:pPr>
        <w:pStyle w:val="Textodenotaderodap"/>
        <w:rPr>
          <w:rFonts w:ascii="Times New Roman" w:hAnsi="Times New Roman"/>
        </w:rPr>
      </w:pPr>
      <w:r w:rsidRPr="00A02F09">
        <w:rPr>
          <w:rStyle w:val="Refdenotaderodap"/>
          <w:rFonts w:ascii="Times New Roman" w:hAnsi="Times New Roman"/>
        </w:rPr>
        <w:footnoteRef/>
      </w:r>
      <w:r w:rsidRPr="00A02F09">
        <w:rPr>
          <w:rFonts w:ascii="Times New Roman" w:hAnsi="Times New Roman"/>
        </w:rPr>
        <w:t xml:space="preserve"> Alunas do 6º período do curso de Direito da UNDB</w:t>
      </w:r>
    </w:p>
  </w:footnote>
  <w:footnote w:id="3">
    <w:p w:rsidR="00613E2B" w:rsidRDefault="00613E2B">
      <w:pPr>
        <w:pStyle w:val="Textodenotaderodap"/>
      </w:pPr>
      <w:r w:rsidRPr="00A02F09">
        <w:rPr>
          <w:rStyle w:val="Refdenotaderodap"/>
          <w:rFonts w:ascii="Times New Roman" w:hAnsi="Times New Roman"/>
        </w:rPr>
        <w:footnoteRef/>
      </w:r>
      <w:r w:rsidRPr="00A02F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Professor da disciplina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701"/>
      <w:docPartObj>
        <w:docPartGallery w:val="Page Numbers (Top of Page)"/>
        <w:docPartUnique/>
      </w:docPartObj>
    </w:sdtPr>
    <w:sdtContent>
      <w:p w:rsidR="00613E2B" w:rsidRDefault="00613E2B">
        <w:pPr>
          <w:pStyle w:val="Cabealho"/>
          <w:jc w:val="right"/>
        </w:pPr>
        <w:fldSimple w:instr=" PAGE   \* MERGEFORMAT ">
          <w:r w:rsidR="0001359D">
            <w:rPr>
              <w:noProof/>
            </w:rPr>
            <w:t>10</w:t>
          </w:r>
        </w:fldSimple>
      </w:p>
    </w:sdtContent>
  </w:sdt>
  <w:p w:rsidR="00613E2B" w:rsidRDefault="00613E2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42D38"/>
    <w:multiLevelType w:val="multilevel"/>
    <w:tmpl w:val="7FC07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8A3"/>
    <w:rsid w:val="000006BE"/>
    <w:rsid w:val="0001359D"/>
    <w:rsid w:val="0008354C"/>
    <w:rsid w:val="000D1BE2"/>
    <w:rsid w:val="00112460"/>
    <w:rsid w:val="001179D3"/>
    <w:rsid w:val="00136203"/>
    <w:rsid w:val="002D401D"/>
    <w:rsid w:val="00301142"/>
    <w:rsid w:val="00325F03"/>
    <w:rsid w:val="0034438E"/>
    <w:rsid w:val="00373440"/>
    <w:rsid w:val="003A4920"/>
    <w:rsid w:val="003A5EFC"/>
    <w:rsid w:val="003B7E81"/>
    <w:rsid w:val="0042652B"/>
    <w:rsid w:val="004753CB"/>
    <w:rsid w:val="004B7CD3"/>
    <w:rsid w:val="00504AF6"/>
    <w:rsid w:val="0051695A"/>
    <w:rsid w:val="0053196A"/>
    <w:rsid w:val="0057176F"/>
    <w:rsid w:val="00613E2B"/>
    <w:rsid w:val="0065394C"/>
    <w:rsid w:val="006812D8"/>
    <w:rsid w:val="006C107E"/>
    <w:rsid w:val="006E2978"/>
    <w:rsid w:val="007160D4"/>
    <w:rsid w:val="0071656E"/>
    <w:rsid w:val="00731CD7"/>
    <w:rsid w:val="007400BF"/>
    <w:rsid w:val="0074352F"/>
    <w:rsid w:val="00770144"/>
    <w:rsid w:val="00777321"/>
    <w:rsid w:val="00794D47"/>
    <w:rsid w:val="0079551C"/>
    <w:rsid w:val="007D0F56"/>
    <w:rsid w:val="00986D9C"/>
    <w:rsid w:val="00992F55"/>
    <w:rsid w:val="009B6DA7"/>
    <w:rsid w:val="00A02F09"/>
    <w:rsid w:val="00B43A4A"/>
    <w:rsid w:val="00B7164A"/>
    <w:rsid w:val="00BC0FF6"/>
    <w:rsid w:val="00BD28A3"/>
    <w:rsid w:val="00C1642E"/>
    <w:rsid w:val="00C354DD"/>
    <w:rsid w:val="00C52A9F"/>
    <w:rsid w:val="00C97F28"/>
    <w:rsid w:val="00CB2F6A"/>
    <w:rsid w:val="00D37A0E"/>
    <w:rsid w:val="00D738D6"/>
    <w:rsid w:val="00E25258"/>
    <w:rsid w:val="00E62CF4"/>
    <w:rsid w:val="00F0430B"/>
    <w:rsid w:val="00F436AF"/>
    <w:rsid w:val="00FA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54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54DD"/>
    <w:pPr>
      <w:spacing w:line="36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semiHidden/>
    <w:unhideWhenUsed/>
    <w:rsid w:val="00E62C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62CF4"/>
    <w:rPr>
      <w:i/>
      <w:iCs/>
    </w:rPr>
  </w:style>
  <w:style w:type="character" w:styleId="Forte">
    <w:name w:val="Strong"/>
    <w:basedOn w:val="Fontepargpadro"/>
    <w:uiPriority w:val="22"/>
    <w:qFormat/>
    <w:rsid w:val="00E62CF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62CF4"/>
    <w:rPr>
      <w:color w:val="0000FF"/>
      <w:u w:val="single"/>
    </w:rPr>
  </w:style>
  <w:style w:type="character" w:customStyle="1" w:styleId="qterm2">
    <w:name w:val="qterm2"/>
    <w:basedOn w:val="Fontepargpadro"/>
    <w:rsid w:val="00F0430B"/>
  </w:style>
  <w:style w:type="paragraph" w:styleId="Textodenotaderodap">
    <w:name w:val="footnote text"/>
    <w:basedOn w:val="Normal"/>
    <w:link w:val="TextodenotaderodapChar"/>
    <w:semiHidden/>
    <w:unhideWhenUsed/>
    <w:rsid w:val="00A02F0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02F0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A02F09"/>
    <w:rPr>
      <w:vertAlign w:val="superscript"/>
    </w:rPr>
  </w:style>
  <w:style w:type="character" w:styleId="CitaoHTML">
    <w:name w:val="HTML Cite"/>
    <w:basedOn w:val="Fontepargpadro"/>
    <w:uiPriority w:val="99"/>
    <w:semiHidden/>
    <w:unhideWhenUsed/>
    <w:rsid w:val="0051695A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743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52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743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4352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1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26262-C607-4A47-A456-FBA2325E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3816</Words>
  <Characters>20607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</Company>
  <LinksUpToDate>false</LinksUpToDate>
  <CharactersWithSpaces>24375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Patricia</cp:lastModifiedBy>
  <cp:revision>9</cp:revision>
  <dcterms:created xsi:type="dcterms:W3CDTF">2012-11-04T15:31:00Z</dcterms:created>
  <dcterms:modified xsi:type="dcterms:W3CDTF">2012-11-05T13:14:00Z</dcterms:modified>
</cp:coreProperties>
</file>