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E0" w:rsidRDefault="00932441" w:rsidP="00D432E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Enfim,</w:t>
      </w:r>
      <w:r w:rsidR="00BB6D35">
        <w:rPr>
          <w:rFonts w:ascii="Arial" w:hAnsi="Arial" w:cs="Arial"/>
          <w:b/>
          <w:sz w:val="28"/>
          <w:szCs w:val="28"/>
        </w:rPr>
        <w:t xml:space="preserve"> t</w:t>
      </w:r>
      <w:r w:rsidR="00D432EE" w:rsidRPr="00D432EE">
        <w:rPr>
          <w:rFonts w:ascii="Arial" w:hAnsi="Arial" w:cs="Arial"/>
          <w:b/>
          <w:sz w:val="28"/>
          <w:szCs w:val="28"/>
        </w:rPr>
        <w:t>ributos discriminados na nota fiscal</w:t>
      </w:r>
      <w:r w:rsidR="00BB6D35">
        <w:rPr>
          <w:rFonts w:ascii="Arial" w:hAnsi="Arial" w:cs="Arial"/>
          <w:b/>
          <w:sz w:val="28"/>
          <w:szCs w:val="28"/>
        </w:rPr>
        <w:t xml:space="preserve"> a partir de junho</w:t>
      </w:r>
    </w:p>
    <w:p w:rsidR="00D432EE" w:rsidRDefault="00D432EE" w:rsidP="00D432EE">
      <w:pPr>
        <w:jc w:val="center"/>
        <w:rPr>
          <w:rFonts w:ascii="Arial" w:hAnsi="Arial" w:cs="Arial"/>
          <w:b/>
          <w:sz w:val="28"/>
          <w:szCs w:val="28"/>
        </w:rPr>
      </w:pPr>
    </w:p>
    <w:p w:rsidR="00D432EE" w:rsidRDefault="00D432EE" w:rsidP="00D432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 10 de junho as empresas serão obrigadas a discriminar o valor dos impostos nos documentos fiscais emitidos ou equivalentes</w:t>
      </w:r>
      <w:r w:rsidR="0082555C">
        <w:rPr>
          <w:rFonts w:ascii="Arial" w:hAnsi="Arial" w:cs="Arial"/>
          <w:sz w:val="24"/>
          <w:szCs w:val="24"/>
        </w:rPr>
        <w:t>, a informação do valor aproximado correspondente à totalidade dos impostos federais, estaduais e municipais, cuja incidência influi na formação do respectivo preço de venda</w:t>
      </w:r>
      <w:r w:rsidR="00932441">
        <w:rPr>
          <w:rFonts w:ascii="Arial" w:hAnsi="Arial" w:cs="Arial"/>
          <w:sz w:val="24"/>
          <w:szCs w:val="24"/>
        </w:rPr>
        <w:t>.</w:t>
      </w:r>
    </w:p>
    <w:p w:rsidR="0082555C" w:rsidRDefault="0082555C" w:rsidP="00D432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Observa-se positivamente que o consumidor terá uma visão mais clara d</w:t>
      </w:r>
      <w:r w:rsidR="00BB6D3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quanto paga de tributos na aquisição de cada mercadoria, exigindo com maior propriedade seus direitos.</w:t>
      </w:r>
      <w:r w:rsidR="00BB6D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Porém, cabe ressaltar que</w:t>
      </w:r>
      <w:r w:rsidR="00EB7E69">
        <w:rPr>
          <w:rFonts w:ascii="Arial" w:hAnsi="Arial" w:cs="Arial"/>
          <w:sz w:val="24"/>
          <w:szCs w:val="24"/>
        </w:rPr>
        <w:t>, com a complexidade do sistema</w:t>
      </w:r>
      <w:r w:rsidR="00BB6D35">
        <w:rPr>
          <w:rFonts w:ascii="Arial" w:hAnsi="Arial" w:cs="Arial"/>
          <w:sz w:val="24"/>
          <w:szCs w:val="24"/>
        </w:rPr>
        <w:t xml:space="preserve"> tributário</w:t>
      </w:r>
      <w:r w:rsidR="00EB7E69">
        <w:rPr>
          <w:rFonts w:ascii="Arial" w:hAnsi="Arial" w:cs="Arial"/>
          <w:sz w:val="24"/>
          <w:szCs w:val="24"/>
        </w:rPr>
        <w:t xml:space="preserve"> brasileiro</w:t>
      </w:r>
      <w:r w:rsidR="00EB7E69" w:rsidRPr="00EB7E69">
        <w:rPr>
          <w:rFonts w:ascii="Arial" w:hAnsi="Arial" w:cs="Arial"/>
          <w:sz w:val="24"/>
          <w:szCs w:val="24"/>
        </w:rPr>
        <w:t xml:space="preserve"> </w:t>
      </w:r>
      <w:r w:rsidR="00EB7E69">
        <w:rPr>
          <w:rFonts w:ascii="Arial" w:hAnsi="Arial" w:cs="Arial"/>
          <w:sz w:val="24"/>
          <w:szCs w:val="24"/>
        </w:rPr>
        <w:t>as empresas terão dificuldade para mostrar o va</w:t>
      </w:r>
      <w:r w:rsidR="00BB6D35">
        <w:rPr>
          <w:rFonts w:ascii="Arial" w:hAnsi="Arial" w:cs="Arial"/>
          <w:sz w:val="24"/>
          <w:szCs w:val="24"/>
        </w:rPr>
        <w:t xml:space="preserve">lor dos tributos ao consumidor, isso porque cada produto tem </w:t>
      </w:r>
      <w:r w:rsidR="00932441">
        <w:rPr>
          <w:rFonts w:ascii="Arial" w:hAnsi="Arial" w:cs="Arial"/>
          <w:sz w:val="24"/>
          <w:szCs w:val="24"/>
        </w:rPr>
        <w:t xml:space="preserve">suas </w:t>
      </w:r>
      <w:r w:rsidR="00BB6D35">
        <w:rPr>
          <w:rFonts w:ascii="Arial" w:hAnsi="Arial" w:cs="Arial"/>
          <w:sz w:val="24"/>
          <w:szCs w:val="24"/>
        </w:rPr>
        <w:t>particularid</w:t>
      </w:r>
      <w:r w:rsidR="00932441">
        <w:rPr>
          <w:rFonts w:ascii="Arial" w:hAnsi="Arial" w:cs="Arial"/>
          <w:sz w:val="24"/>
          <w:szCs w:val="24"/>
        </w:rPr>
        <w:t>ades, além dos regimes jurídicos tributários diferenciados dos respectivos fabricantes, varejistas e prestadores de serviços</w:t>
      </w:r>
      <w:r w:rsidR="00BB6D35">
        <w:rPr>
          <w:rFonts w:ascii="Arial" w:hAnsi="Arial" w:cs="Arial"/>
          <w:sz w:val="24"/>
          <w:szCs w:val="24"/>
        </w:rPr>
        <w:t>. Aguarda-se</w:t>
      </w:r>
      <w:r w:rsidR="00932441">
        <w:rPr>
          <w:rFonts w:ascii="Arial" w:hAnsi="Arial" w:cs="Arial"/>
          <w:sz w:val="24"/>
          <w:szCs w:val="24"/>
        </w:rPr>
        <w:t>,</w:t>
      </w:r>
      <w:r w:rsidR="00BB6D35">
        <w:rPr>
          <w:rFonts w:ascii="Arial" w:hAnsi="Arial" w:cs="Arial"/>
          <w:sz w:val="24"/>
          <w:szCs w:val="24"/>
        </w:rPr>
        <w:t xml:space="preserve"> ainda</w:t>
      </w:r>
      <w:r w:rsidR="00932441">
        <w:rPr>
          <w:rFonts w:ascii="Arial" w:hAnsi="Arial" w:cs="Arial"/>
          <w:sz w:val="24"/>
          <w:szCs w:val="24"/>
        </w:rPr>
        <w:t>,</w:t>
      </w:r>
      <w:r w:rsidR="00BB6D35">
        <w:rPr>
          <w:rFonts w:ascii="Arial" w:hAnsi="Arial" w:cs="Arial"/>
          <w:sz w:val="24"/>
          <w:szCs w:val="24"/>
        </w:rPr>
        <w:t xml:space="preserve"> regulamentação para esclarecer corretamente a aplicabilidade da Lei.</w:t>
      </w:r>
    </w:p>
    <w:p w:rsidR="00BB6D35" w:rsidRDefault="00EB7E69" w:rsidP="00BA5BF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a Lei 12.741</w:t>
      </w:r>
      <w:r w:rsidR="00932441">
        <w:rPr>
          <w:rFonts w:ascii="Arial" w:hAnsi="Arial" w:cs="Arial"/>
          <w:sz w:val="24"/>
          <w:szCs w:val="24"/>
        </w:rPr>
        <w:t xml:space="preserve"> deverá ser</w:t>
      </w:r>
      <w:r>
        <w:rPr>
          <w:rFonts w:ascii="Arial" w:hAnsi="Arial" w:cs="Arial"/>
          <w:sz w:val="24"/>
          <w:szCs w:val="24"/>
        </w:rPr>
        <w:t xml:space="preserve"> </w:t>
      </w:r>
      <w:r w:rsidR="00932441">
        <w:rPr>
          <w:rFonts w:ascii="Arial" w:hAnsi="Arial" w:cs="Arial"/>
          <w:sz w:val="24"/>
          <w:szCs w:val="24"/>
        </w:rPr>
        <w:t>discriminado</w:t>
      </w:r>
      <w:r w:rsidR="00BA5BFD">
        <w:rPr>
          <w:rFonts w:ascii="Arial" w:hAnsi="Arial" w:cs="Arial"/>
          <w:sz w:val="24"/>
          <w:szCs w:val="24"/>
        </w:rPr>
        <w:t xml:space="preserve"> na nota,</w:t>
      </w:r>
      <w:r>
        <w:rPr>
          <w:rFonts w:ascii="Arial" w:hAnsi="Arial" w:cs="Arial"/>
          <w:sz w:val="24"/>
          <w:szCs w:val="24"/>
        </w:rPr>
        <w:t xml:space="preserve"> para o consumidor</w:t>
      </w:r>
      <w:r w:rsidR="00BA5B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valor aproximado dos t</w:t>
      </w:r>
      <w:r w:rsidR="00BA5BFD">
        <w:rPr>
          <w:rFonts w:ascii="Arial" w:hAnsi="Arial" w:cs="Arial"/>
          <w:sz w:val="24"/>
          <w:szCs w:val="24"/>
        </w:rPr>
        <w:t>ributos pagos, como</w:t>
      </w:r>
      <w:r>
        <w:rPr>
          <w:rFonts w:ascii="Arial" w:hAnsi="Arial" w:cs="Arial"/>
          <w:sz w:val="24"/>
          <w:szCs w:val="24"/>
        </w:rPr>
        <w:t xml:space="preserve"> IOF, CIDE, IPI, ICMS, ISS, PIS,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Cofins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 Importante lembrar que nem todos</w:t>
      </w:r>
      <w:r w:rsidR="00BA5BFD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 xml:space="preserve"> impostos se</w:t>
      </w:r>
      <w:r w:rsidR="00BA5BFD">
        <w:rPr>
          <w:rFonts w:ascii="Arial" w:hAnsi="Arial" w:cs="Arial"/>
          <w:sz w:val="24"/>
          <w:szCs w:val="24"/>
        </w:rPr>
        <w:t>rão apontados</w:t>
      </w:r>
      <w:r>
        <w:rPr>
          <w:rFonts w:ascii="Arial" w:hAnsi="Arial" w:cs="Arial"/>
          <w:sz w:val="24"/>
          <w:szCs w:val="24"/>
        </w:rPr>
        <w:t>, como o INSS e o FGTS da folha de pagamento funcional, além do IRPJ, CSLL e tributos referentes aos lucros, seguirão ocultos.</w:t>
      </w:r>
    </w:p>
    <w:p w:rsidR="00BA5BFD" w:rsidRDefault="00BA5BFD" w:rsidP="00BA5BF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empresas obrigadas a informar os impostos já podem fazer o cadastro no site do Instituto Brasileiro de Planejamento Tributário.</w:t>
      </w:r>
    </w:p>
    <w:p w:rsidR="00BA5BFD" w:rsidRDefault="00BA5BFD" w:rsidP="00BA5BF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A5BFD" w:rsidRPr="00D432EE" w:rsidRDefault="00BA5BFD" w:rsidP="00BA5BFD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BA5BFD">
        <w:rPr>
          <w:rFonts w:ascii="Arial" w:hAnsi="Arial" w:cs="Arial"/>
          <w:b/>
          <w:sz w:val="24"/>
          <w:szCs w:val="24"/>
        </w:rPr>
        <w:t>Fonte:</w:t>
      </w:r>
      <w:r>
        <w:rPr>
          <w:rFonts w:ascii="Arial" w:hAnsi="Arial" w:cs="Arial"/>
          <w:sz w:val="24"/>
          <w:szCs w:val="24"/>
        </w:rPr>
        <w:t xml:space="preserve"> Monitor Mercantil</w:t>
      </w:r>
    </w:p>
    <w:sectPr w:rsidR="00BA5BFD" w:rsidRPr="00D432EE" w:rsidSect="00E22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32EE"/>
    <w:rsid w:val="0017526E"/>
    <w:rsid w:val="0082555C"/>
    <w:rsid w:val="00932441"/>
    <w:rsid w:val="00BA5BFD"/>
    <w:rsid w:val="00BB6D35"/>
    <w:rsid w:val="00D432EE"/>
    <w:rsid w:val="00E22CE0"/>
    <w:rsid w:val="00EB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C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1</cp:revision>
  <dcterms:created xsi:type="dcterms:W3CDTF">2013-06-04T00:07:00Z</dcterms:created>
  <dcterms:modified xsi:type="dcterms:W3CDTF">2013-06-04T01:14:00Z</dcterms:modified>
</cp:coreProperties>
</file>