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2B9" w:rsidRPr="005C37B7" w:rsidRDefault="005C37B7" w:rsidP="00C915A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7B7">
        <w:rPr>
          <w:rFonts w:ascii="Times New Roman" w:hAnsi="Times New Roman" w:cs="Times New Roman"/>
          <w:b/>
          <w:sz w:val="24"/>
          <w:szCs w:val="24"/>
        </w:rPr>
        <w:t>O d</w:t>
      </w:r>
      <w:r w:rsidR="00B644F6" w:rsidRPr="005C37B7">
        <w:rPr>
          <w:rFonts w:ascii="Times New Roman" w:hAnsi="Times New Roman" w:cs="Times New Roman"/>
          <w:b/>
          <w:sz w:val="24"/>
          <w:szCs w:val="24"/>
        </w:rPr>
        <w:t>ocumentário</w:t>
      </w:r>
      <w:r w:rsidRPr="005C37B7">
        <w:rPr>
          <w:rFonts w:ascii="Times New Roman" w:hAnsi="Times New Roman" w:cs="Times New Roman"/>
          <w:b/>
          <w:sz w:val="24"/>
          <w:szCs w:val="24"/>
        </w:rPr>
        <w:t xml:space="preserve"> contemporâneo brasileiro como i</w:t>
      </w:r>
      <w:r w:rsidR="007E62B9" w:rsidRPr="005C37B7">
        <w:rPr>
          <w:rFonts w:ascii="Times New Roman" w:hAnsi="Times New Roman" w:cs="Times New Roman"/>
          <w:b/>
          <w:sz w:val="24"/>
          <w:szCs w:val="24"/>
        </w:rPr>
        <w:t>nstrumento de</w:t>
      </w:r>
    </w:p>
    <w:p w:rsidR="00A77CF5" w:rsidRPr="009D2970" w:rsidRDefault="00E10BF5" w:rsidP="009D297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7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5C37B7" w:rsidRPr="005C37B7">
        <w:rPr>
          <w:rFonts w:ascii="Times New Roman" w:hAnsi="Times New Roman" w:cs="Times New Roman"/>
          <w:b/>
          <w:sz w:val="24"/>
          <w:szCs w:val="24"/>
        </w:rPr>
        <w:t>m</w:t>
      </w:r>
      <w:r w:rsidR="00B644F6" w:rsidRPr="005C37B7">
        <w:rPr>
          <w:rFonts w:ascii="Times New Roman" w:hAnsi="Times New Roman" w:cs="Times New Roman"/>
          <w:b/>
          <w:sz w:val="24"/>
          <w:szCs w:val="24"/>
        </w:rPr>
        <w:t>obilização</w:t>
      </w:r>
      <w:proofErr w:type="gramEnd"/>
      <w:r w:rsidR="00D63BB4" w:rsidRPr="005C37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65AD">
        <w:rPr>
          <w:rFonts w:ascii="Times New Roman" w:hAnsi="Times New Roman" w:cs="Times New Roman"/>
          <w:b/>
          <w:sz w:val="24"/>
          <w:szCs w:val="24"/>
        </w:rPr>
        <w:t>s</w:t>
      </w:r>
      <w:r w:rsidR="005C37B7" w:rsidRPr="005C37B7">
        <w:rPr>
          <w:rFonts w:ascii="Times New Roman" w:hAnsi="Times New Roman" w:cs="Times New Roman"/>
          <w:b/>
          <w:sz w:val="24"/>
          <w:szCs w:val="24"/>
        </w:rPr>
        <w:t>ocial na a</w:t>
      </w:r>
      <w:r w:rsidR="00D63BB4" w:rsidRPr="005C37B7">
        <w:rPr>
          <w:rFonts w:ascii="Times New Roman" w:hAnsi="Times New Roman" w:cs="Times New Roman"/>
          <w:b/>
          <w:sz w:val="24"/>
          <w:szCs w:val="24"/>
        </w:rPr>
        <w:t>bordagem de</w:t>
      </w:r>
      <w:r w:rsidR="00503BCA" w:rsidRPr="005C37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44F6" w:rsidRPr="00A77CF5">
        <w:rPr>
          <w:rFonts w:ascii="Times New Roman" w:hAnsi="Times New Roman" w:cs="Times New Roman"/>
          <w:b/>
          <w:i/>
          <w:sz w:val="24"/>
          <w:szCs w:val="24"/>
        </w:rPr>
        <w:t>Fala Tu</w:t>
      </w:r>
      <w:r w:rsidR="00B644F6" w:rsidRPr="005C37B7">
        <w:rPr>
          <w:rFonts w:ascii="Times New Roman" w:hAnsi="Times New Roman" w:cs="Times New Roman"/>
          <w:b/>
          <w:sz w:val="24"/>
          <w:szCs w:val="24"/>
        </w:rPr>
        <w:t xml:space="preserve"> (2003)</w:t>
      </w:r>
    </w:p>
    <w:p w:rsidR="004F1529" w:rsidRPr="00A77CF5" w:rsidRDefault="00A77CF5" w:rsidP="00A77CF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Pâmela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Bortoli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Machado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:rsidR="004F1529" w:rsidRDefault="004F1529" w:rsidP="004D236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68CF" w:rsidRDefault="00B96607" w:rsidP="00B96607">
      <w:pPr>
        <w:tabs>
          <w:tab w:val="left" w:pos="504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E5100" w:rsidRPr="00A77CF5" w:rsidRDefault="00E10BF5" w:rsidP="009D2970">
      <w:pPr>
        <w:spacing w:line="240" w:lineRule="auto"/>
        <w:jc w:val="both"/>
        <w:rPr>
          <w:rFonts w:ascii="Times New Roman" w:hAnsi="Times New Roman" w:cs="Times New Roman"/>
        </w:rPr>
      </w:pPr>
      <w:r w:rsidRPr="00A77CF5">
        <w:rPr>
          <w:rFonts w:ascii="Times New Roman" w:hAnsi="Times New Roman" w:cs="Times New Roman"/>
          <w:b/>
        </w:rPr>
        <w:t>Resumo:</w:t>
      </w:r>
      <w:r w:rsidRPr="00A77CF5">
        <w:rPr>
          <w:rFonts w:ascii="Times New Roman" w:hAnsi="Times New Roman" w:cs="Times New Roman"/>
        </w:rPr>
        <w:t xml:space="preserve"> </w:t>
      </w:r>
      <w:r w:rsidR="00F4564B" w:rsidRPr="00A77CF5">
        <w:rPr>
          <w:rFonts w:ascii="Times New Roman" w:hAnsi="Times New Roman" w:cs="Times New Roman"/>
        </w:rPr>
        <w:t>Este artigo verifica a possibilidade de conscie</w:t>
      </w:r>
      <w:r w:rsidR="00A77CF5">
        <w:rPr>
          <w:rFonts w:ascii="Times New Roman" w:hAnsi="Times New Roman" w:cs="Times New Roman"/>
        </w:rPr>
        <w:t>ntização social utilizando</w:t>
      </w:r>
      <w:r w:rsidR="00F4564B" w:rsidRPr="00A77CF5">
        <w:rPr>
          <w:rFonts w:ascii="Times New Roman" w:hAnsi="Times New Roman" w:cs="Times New Roman"/>
        </w:rPr>
        <w:t xml:space="preserve"> o documentário </w:t>
      </w:r>
      <w:r w:rsidR="00A77CF5">
        <w:rPr>
          <w:rFonts w:ascii="Times New Roman" w:hAnsi="Times New Roman" w:cs="Times New Roman"/>
        </w:rPr>
        <w:t xml:space="preserve">contemporâneo </w:t>
      </w:r>
      <w:r w:rsidR="00F4564B" w:rsidRPr="00A77CF5">
        <w:rPr>
          <w:rFonts w:ascii="Times New Roman" w:hAnsi="Times New Roman" w:cs="Times New Roman"/>
        </w:rPr>
        <w:t>como instrumento. A partir das entrevistas e depoim</w:t>
      </w:r>
      <w:r w:rsidR="00A77CF5">
        <w:rPr>
          <w:rFonts w:ascii="Times New Roman" w:hAnsi="Times New Roman" w:cs="Times New Roman"/>
        </w:rPr>
        <w:t>entos em</w:t>
      </w:r>
      <w:r w:rsidR="00F4564B" w:rsidRPr="00A77CF5">
        <w:rPr>
          <w:rFonts w:ascii="Times New Roman" w:hAnsi="Times New Roman" w:cs="Times New Roman"/>
        </w:rPr>
        <w:t xml:space="preserve"> Fala Tu (2003), se estabe</w:t>
      </w:r>
      <w:r w:rsidR="001060D0" w:rsidRPr="00A77CF5">
        <w:rPr>
          <w:rFonts w:ascii="Times New Roman" w:hAnsi="Times New Roman" w:cs="Times New Roman"/>
        </w:rPr>
        <w:t>lece</w:t>
      </w:r>
      <w:r w:rsidR="009D2970">
        <w:rPr>
          <w:rFonts w:ascii="Times New Roman" w:hAnsi="Times New Roman" w:cs="Times New Roman"/>
        </w:rPr>
        <w:t>m</w:t>
      </w:r>
      <w:r w:rsidR="001060D0" w:rsidRPr="00A77CF5">
        <w:rPr>
          <w:rFonts w:ascii="Times New Roman" w:hAnsi="Times New Roman" w:cs="Times New Roman"/>
        </w:rPr>
        <w:t xml:space="preserve"> os paradigmas da música </w:t>
      </w:r>
      <w:r w:rsidR="00A77CF5">
        <w:rPr>
          <w:rFonts w:ascii="Times New Roman" w:hAnsi="Times New Roman" w:cs="Times New Roman"/>
        </w:rPr>
        <w:t>quanto a seu potencial como</w:t>
      </w:r>
      <w:r w:rsidR="00F4564B" w:rsidRPr="00A77CF5">
        <w:rPr>
          <w:rFonts w:ascii="Times New Roman" w:hAnsi="Times New Roman" w:cs="Times New Roman"/>
        </w:rPr>
        <w:t xml:space="preserve"> fator de inclusão</w:t>
      </w:r>
      <w:r w:rsidR="001060D0" w:rsidRPr="00A77CF5">
        <w:rPr>
          <w:rFonts w:ascii="Times New Roman" w:hAnsi="Times New Roman" w:cs="Times New Roman"/>
        </w:rPr>
        <w:t xml:space="preserve"> social. Assim, </w:t>
      </w:r>
      <w:r w:rsidR="00A77CF5">
        <w:rPr>
          <w:rFonts w:ascii="Times New Roman" w:hAnsi="Times New Roman" w:cs="Times New Roman"/>
        </w:rPr>
        <w:t>o cinema apresenta</w:t>
      </w:r>
      <w:r w:rsidR="001060D0" w:rsidRPr="00A77CF5">
        <w:rPr>
          <w:rFonts w:ascii="Times New Roman" w:hAnsi="Times New Roman" w:cs="Times New Roman"/>
        </w:rPr>
        <w:t xml:space="preserve"> as alternativas</w:t>
      </w:r>
      <w:r w:rsidR="00F4564B" w:rsidRPr="00A77CF5">
        <w:rPr>
          <w:rFonts w:ascii="Times New Roman" w:hAnsi="Times New Roman" w:cs="Times New Roman"/>
        </w:rPr>
        <w:t xml:space="preserve"> e</w:t>
      </w:r>
      <w:r w:rsidR="00B96607" w:rsidRPr="00A77CF5">
        <w:rPr>
          <w:rFonts w:ascii="Times New Roman" w:hAnsi="Times New Roman" w:cs="Times New Roman"/>
        </w:rPr>
        <w:t xml:space="preserve"> </w:t>
      </w:r>
      <w:r w:rsidR="00F4564B" w:rsidRPr="00A77CF5">
        <w:rPr>
          <w:rFonts w:ascii="Times New Roman" w:hAnsi="Times New Roman" w:cs="Times New Roman"/>
        </w:rPr>
        <w:t>principais dificulda</w:t>
      </w:r>
      <w:r w:rsidR="001060D0" w:rsidRPr="00A77CF5">
        <w:rPr>
          <w:rFonts w:ascii="Times New Roman" w:hAnsi="Times New Roman" w:cs="Times New Roman"/>
        </w:rPr>
        <w:t xml:space="preserve">des vivenciadas pelos grupos resultantes de um país demarcado pela desigual distribuição de renda. </w:t>
      </w:r>
    </w:p>
    <w:p w:rsidR="004F1529" w:rsidRPr="00B96607" w:rsidRDefault="004F1529" w:rsidP="00CE51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607">
        <w:rPr>
          <w:rFonts w:ascii="Times New Roman" w:hAnsi="Times New Roman" w:cs="Times New Roman"/>
          <w:sz w:val="24"/>
          <w:szCs w:val="24"/>
        </w:rPr>
        <w:t>Palavras-chave: documentário; inclusão; conscientização; social; música.</w:t>
      </w:r>
    </w:p>
    <w:p w:rsidR="00C420DF" w:rsidRPr="00C420DF" w:rsidRDefault="00C420DF" w:rsidP="00C420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420DF">
        <w:rPr>
          <w:rFonts w:ascii="Times New Roman" w:hAnsi="Times New Roman" w:cs="Times New Roman"/>
          <w:b/>
          <w:sz w:val="24"/>
          <w:szCs w:val="24"/>
          <w:lang w:val="en-US"/>
        </w:rPr>
        <w:t>Abstract:</w:t>
      </w:r>
      <w:r w:rsidRPr="00C420DF">
        <w:rPr>
          <w:rFonts w:ascii="Times New Roman" w:hAnsi="Times New Roman" w:cs="Times New Roman"/>
          <w:sz w:val="24"/>
          <w:szCs w:val="24"/>
          <w:lang w:val="en-US"/>
        </w:rPr>
        <w:t xml:space="preserve"> This article examines the possibility of social awareness when used as an instrument Brazilian contemporary documentary. From the interviews and testimonies exposed the documentary </w:t>
      </w:r>
      <w:proofErr w:type="spellStart"/>
      <w:r w:rsidRPr="00C420DF">
        <w:rPr>
          <w:rFonts w:ascii="Times New Roman" w:hAnsi="Times New Roman" w:cs="Times New Roman"/>
          <w:sz w:val="24"/>
          <w:szCs w:val="24"/>
          <w:lang w:val="en-US"/>
        </w:rPr>
        <w:t>Fala</w:t>
      </w:r>
      <w:proofErr w:type="spellEnd"/>
      <w:r w:rsidRPr="00C420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20DF">
        <w:rPr>
          <w:rFonts w:ascii="Times New Roman" w:hAnsi="Times New Roman" w:cs="Times New Roman"/>
          <w:sz w:val="24"/>
          <w:szCs w:val="24"/>
          <w:lang w:val="en-US"/>
        </w:rPr>
        <w:t>Tu</w:t>
      </w:r>
      <w:proofErr w:type="spellEnd"/>
      <w:r w:rsidRPr="00C420DF">
        <w:rPr>
          <w:rFonts w:ascii="Times New Roman" w:hAnsi="Times New Roman" w:cs="Times New Roman"/>
          <w:sz w:val="24"/>
          <w:szCs w:val="24"/>
          <w:lang w:val="en-US"/>
        </w:rPr>
        <w:t xml:space="preserve"> (2003), establishes the paradigm of music in relation to its potential as a factor of social inclusion. Thus, the cinema display which allows the alternatives and the main difficulties experienced by groups resulting from a country marked by unequal distribution of income. </w:t>
      </w:r>
    </w:p>
    <w:p w:rsidR="00C420DF" w:rsidRPr="00C420DF" w:rsidRDefault="00C420DF" w:rsidP="00C420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420DF">
        <w:rPr>
          <w:rFonts w:ascii="Times New Roman" w:hAnsi="Times New Roman" w:cs="Times New Roman"/>
          <w:sz w:val="24"/>
          <w:szCs w:val="24"/>
          <w:lang w:val="en-US"/>
        </w:rPr>
        <w:t>Keywords: documentary; inclusion, awareness, social; music.</w:t>
      </w:r>
    </w:p>
    <w:p w:rsidR="00C420DF" w:rsidRPr="00C420DF" w:rsidRDefault="00C420DF" w:rsidP="00C420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420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B4AD8" w:rsidRPr="00C420DF" w:rsidRDefault="001B4AD8" w:rsidP="00CE51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D2366" w:rsidRPr="00C420DF" w:rsidRDefault="004D2366" w:rsidP="004D23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D2366" w:rsidRPr="00C420DF" w:rsidRDefault="004D2366" w:rsidP="004D23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03749" w:rsidRPr="00C420DF" w:rsidRDefault="00603749" w:rsidP="004D2366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03749" w:rsidRPr="00C420DF" w:rsidRDefault="00603749" w:rsidP="004D2366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51902" w:rsidRPr="00C420DF" w:rsidRDefault="00C51902" w:rsidP="00C420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51902" w:rsidRPr="00C420DF" w:rsidRDefault="00C51902" w:rsidP="004D2366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E62B9" w:rsidRDefault="003911FB" w:rsidP="004D2366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 formato de documentário adotado pela geração de cineastas brasileiros dos anos de 1960 foi caracterizado por uma elevada </w:t>
      </w:r>
      <w:r w:rsidR="009D2970">
        <w:rPr>
          <w:rFonts w:ascii="Times New Roman" w:hAnsi="Times New Roman" w:cs="Times New Roman"/>
          <w:sz w:val="24"/>
          <w:szCs w:val="24"/>
        </w:rPr>
        <w:t>ênfase na</w:t>
      </w:r>
      <w:r w:rsidR="008E43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questão política e social. Os filmes pontuavam questões coletivas e, mesmo quando os personagens ou comunidades eram destacados, não se via multiplicidade de identidades, </w:t>
      </w:r>
      <w:r w:rsidR="005B6D4D">
        <w:rPr>
          <w:rFonts w:ascii="Times New Roman" w:hAnsi="Times New Roman" w:cs="Times New Roman"/>
          <w:sz w:val="24"/>
          <w:szCs w:val="24"/>
        </w:rPr>
        <w:t>ou seja, os indivíduos representavam a síntese da experiência de grupos, classes e nações.</w:t>
      </w:r>
      <w:r w:rsidR="003907AA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:rsidR="000F6AC7" w:rsidRDefault="000D6EBE" w:rsidP="003911FB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Baseando-se em tais elementos, </w:t>
      </w:r>
      <w:r>
        <w:rPr>
          <w:rFonts w:ascii="Times New Roman" w:hAnsi="Times New Roman" w:cs="Times New Roman"/>
          <w:i/>
          <w:sz w:val="24"/>
          <w:szCs w:val="24"/>
        </w:rPr>
        <w:t>Fala Tu</w:t>
      </w:r>
      <w:r w:rsidR="009D29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2970">
        <w:rPr>
          <w:rFonts w:ascii="Times New Roman" w:hAnsi="Times New Roman" w:cs="Times New Roman"/>
          <w:sz w:val="24"/>
          <w:szCs w:val="24"/>
        </w:rPr>
        <w:t xml:space="preserve">(Coelho, 2003) </w:t>
      </w:r>
      <w:r>
        <w:rPr>
          <w:rFonts w:ascii="Times New Roman" w:hAnsi="Times New Roman" w:cs="Times New Roman"/>
          <w:sz w:val="24"/>
          <w:szCs w:val="24"/>
        </w:rPr>
        <w:t xml:space="preserve">ilustra a trajetória de três moradores da zona norte carioca, que </w:t>
      </w:r>
      <w:proofErr w:type="gramStart"/>
      <w:r>
        <w:rPr>
          <w:rFonts w:ascii="Times New Roman" w:hAnsi="Times New Roman" w:cs="Times New Roman"/>
          <w:sz w:val="24"/>
          <w:szCs w:val="24"/>
        </w:rPr>
        <w:t>buscaram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 rap a alternativa para inclusão social. </w:t>
      </w:r>
      <w:r w:rsidR="00574555">
        <w:rPr>
          <w:rFonts w:ascii="Times New Roman" w:hAnsi="Times New Roman" w:cs="Times New Roman"/>
          <w:sz w:val="24"/>
          <w:szCs w:val="24"/>
        </w:rPr>
        <w:t>O filme parte como testemunha dos sonhos, dramas e transformações vividas pelos personagens durante os meses de filmagem. Tal destaque para um determinado personagem é colocado por Holanda (2006) como sendo parte de um proce</w:t>
      </w:r>
      <w:r w:rsidR="00F56C33">
        <w:rPr>
          <w:rFonts w:ascii="Times New Roman" w:hAnsi="Times New Roman" w:cs="Times New Roman"/>
          <w:sz w:val="24"/>
          <w:szCs w:val="24"/>
        </w:rPr>
        <w:t xml:space="preserve">sso restrito, ou seja, o filme não apresenta o indivíduo inteiro, nas suas múltiplas facetas. Ao invés disso, ele apresenta um homem que representa o </w:t>
      </w:r>
      <w:r w:rsidR="00F56C33">
        <w:rPr>
          <w:rFonts w:ascii="Times New Roman" w:hAnsi="Times New Roman" w:cs="Times New Roman"/>
          <w:i/>
          <w:sz w:val="24"/>
          <w:szCs w:val="24"/>
        </w:rPr>
        <w:t xml:space="preserve">tipo </w:t>
      </w:r>
      <w:r w:rsidR="00F56C33">
        <w:rPr>
          <w:rFonts w:ascii="Times New Roman" w:hAnsi="Times New Roman" w:cs="Times New Roman"/>
          <w:sz w:val="24"/>
          <w:szCs w:val="24"/>
        </w:rPr>
        <w:t xml:space="preserve">migrante bem sucedido, ou o </w:t>
      </w:r>
      <w:r w:rsidR="00F56C33">
        <w:rPr>
          <w:rFonts w:ascii="Times New Roman" w:hAnsi="Times New Roman" w:cs="Times New Roman"/>
          <w:i/>
          <w:sz w:val="24"/>
          <w:szCs w:val="24"/>
        </w:rPr>
        <w:t xml:space="preserve">tipo </w:t>
      </w:r>
      <w:r w:rsidR="00F56C33">
        <w:rPr>
          <w:rFonts w:ascii="Times New Roman" w:hAnsi="Times New Roman" w:cs="Times New Roman"/>
          <w:sz w:val="24"/>
          <w:szCs w:val="24"/>
        </w:rPr>
        <w:t xml:space="preserve">migrante fracassado, ou ainda o </w:t>
      </w:r>
      <w:r w:rsidR="00F56C33">
        <w:rPr>
          <w:rFonts w:ascii="Times New Roman" w:hAnsi="Times New Roman" w:cs="Times New Roman"/>
          <w:i/>
          <w:sz w:val="24"/>
          <w:szCs w:val="24"/>
        </w:rPr>
        <w:t xml:space="preserve">tipo </w:t>
      </w:r>
      <w:r w:rsidR="00F56C33">
        <w:rPr>
          <w:rFonts w:ascii="Times New Roman" w:hAnsi="Times New Roman" w:cs="Times New Roman"/>
          <w:sz w:val="24"/>
          <w:szCs w:val="24"/>
        </w:rPr>
        <w:t>empresário.</w:t>
      </w:r>
    </w:p>
    <w:p w:rsidR="006502FE" w:rsidRDefault="006502FE" w:rsidP="00F56C33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Conforme afirma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Bernardet</w:t>
      </w:r>
      <w:proofErr w:type="spellEnd"/>
      <w:r>
        <w:rPr>
          <w:rFonts w:ascii="Times New Roman" w:hAnsi="Times New Roman" w:cs="Times New Roman"/>
          <w:sz w:val="24"/>
          <w:szCs w:val="24"/>
        </w:rPr>
        <w:t>, este estereótipo é construído a partir do mecanismo particular/geral, justificando a presença do personagem em particular como representação de um “modelo sociológico”:</w:t>
      </w:r>
    </w:p>
    <w:p w:rsidR="00F56C33" w:rsidRDefault="006502FE" w:rsidP="006502FE">
      <w:pPr>
        <w:spacing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Para que passemos do conjunto das histórias individuais à classe e ao fenômeno, é preciso que os casos particulares apresentados contenham os elementos necessários para a generalização, e apenas eles. Essa limpeza do real condicionada pela fala da ciência permite que o real expresse o particular, que o particular sustente o geral, que </w:t>
      </w:r>
      <w:proofErr w:type="gramStart"/>
      <w:r>
        <w:rPr>
          <w:rFonts w:ascii="Times New Roman" w:hAnsi="Times New Roman" w:cs="Times New Roman"/>
          <w:sz w:val="20"/>
          <w:szCs w:val="20"/>
        </w:rPr>
        <w:t>o geral saia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de sua abstração e se encarne, ou melhor, seja ilustrado por uma vivência.</w:t>
      </w:r>
      <w:r w:rsidR="003907AA">
        <w:rPr>
          <w:rFonts w:ascii="Times New Roman" w:hAnsi="Times New Roman" w:cs="Times New Roman"/>
          <w:sz w:val="20"/>
          <w:szCs w:val="20"/>
        </w:rPr>
        <w:t xml:space="preserve"> (BERNARDET, 1985, p.15)</w:t>
      </w:r>
    </w:p>
    <w:p w:rsidR="006A7DFE" w:rsidRPr="00F56C33" w:rsidRDefault="006A7DFE" w:rsidP="006502FE">
      <w:pPr>
        <w:spacing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9D02B0" w:rsidRDefault="00C340B9" w:rsidP="003911FB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Logo, baseando-se no </w:t>
      </w:r>
      <w:r>
        <w:rPr>
          <w:rFonts w:ascii="Times New Roman" w:hAnsi="Times New Roman" w:cs="Times New Roman"/>
          <w:i/>
          <w:sz w:val="24"/>
          <w:szCs w:val="24"/>
        </w:rPr>
        <w:t xml:space="preserve">tipo </w:t>
      </w:r>
      <w:r>
        <w:rPr>
          <w:rFonts w:ascii="Times New Roman" w:hAnsi="Times New Roman" w:cs="Times New Roman"/>
          <w:sz w:val="24"/>
          <w:szCs w:val="24"/>
        </w:rPr>
        <w:t xml:space="preserve">dos personagens </w:t>
      </w:r>
      <w:r w:rsidR="007D012D">
        <w:rPr>
          <w:rFonts w:ascii="Times New Roman" w:hAnsi="Times New Roman" w:cs="Times New Roman"/>
          <w:sz w:val="24"/>
          <w:szCs w:val="24"/>
        </w:rPr>
        <w:t>estabelece-se a música enquanto cerne de uma inclusão social, demarcando as questões sociologias do grupo em questão. Além disso, frisa-se</w:t>
      </w:r>
      <w:r w:rsidR="00817774">
        <w:rPr>
          <w:rFonts w:ascii="Times New Roman" w:hAnsi="Times New Roman" w:cs="Times New Roman"/>
          <w:sz w:val="24"/>
          <w:szCs w:val="24"/>
        </w:rPr>
        <w:t xml:space="preserve"> que o documentário proposto em</w:t>
      </w:r>
      <w:r w:rsidR="007D012D">
        <w:rPr>
          <w:rFonts w:ascii="Times New Roman" w:hAnsi="Times New Roman" w:cs="Times New Roman"/>
          <w:sz w:val="24"/>
          <w:szCs w:val="24"/>
        </w:rPr>
        <w:t xml:space="preserve"> análise pontua um</w:t>
      </w:r>
      <w:r w:rsidR="009D2970">
        <w:rPr>
          <w:rFonts w:ascii="Times New Roman" w:hAnsi="Times New Roman" w:cs="Times New Roman"/>
          <w:sz w:val="24"/>
          <w:szCs w:val="24"/>
        </w:rPr>
        <w:t>a</w:t>
      </w:r>
      <w:r w:rsidR="007D012D">
        <w:rPr>
          <w:rFonts w:ascii="Times New Roman" w:hAnsi="Times New Roman" w:cs="Times New Roman"/>
          <w:sz w:val="24"/>
          <w:szCs w:val="24"/>
        </w:rPr>
        <w:t xml:space="preserve"> premissa de questões ideológicas que tomam</w:t>
      </w:r>
      <w:r w:rsidR="009D2970">
        <w:rPr>
          <w:rFonts w:ascii="Times New Roman" w:hAnsi="Times New Roman" w:cs="Times New Roman"/>
          <w:sz w:val="24"/>
          <w:szCs w:val="24"/>
        </w:rPr>
        <w:t>,</w:t>
      </w:r>
      <w:r w:rsidR="007D012D">
        <w:rPr>
          <w:rFonts w:ascii="Times New Roman" w:hAnsi="Times New Roman" w:cs="Times New Roman"/>
          <w:sz w:val="24"/>
          <w:szCs w:val="24"/>
        </w:rPr>
        <w:t xml:space="preserve"> pela música, a expressão dos conflitos vivenciados diariamente. </w:t>
      </w:r>
      <w:r w:rsidR="009514C1">
        <w:rPr>
          <w:rFonts w:ascii="Times New Roman" w:hAnsi="Times New Roman" w:cs="Times New Roman"/>
          <w:sz w:val="24"/>
          <w:szCs w:val="24"/>
        </w:rPr>
        <w:t>Emergidos de favelas e locais periféricos, os personagens buscam na música sua extrapolação como forma de protestar contra as desigualdades econômicas, tornando-se porta-vozes de uma camada de excluídos.</w:t>
      </w:r>
    </w:p>
    <w:p w:rsidR="004F1529" w:rsidRPr="004F1529" w:rsidRDefault="009514C1" w:rsidP="001D3ADF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Partindo desse princípio, Souza (2006) considera que as representações musicais concedem visibilidade a conflitos e tensões que</w:t>
      </w:r>
      <w:r w:rsidR="005B68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 manifestadas de outra forma</w:t>
      </w:r>
      <w:r w:rsidR="00817774">
        <w:rPr>
          <w:rFonts w:ascii="Times New Roman" w:hAnsi="Times New Roman" w:cs="Times New Roman"/>
          <w:color w:val="FF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seriam pouco aparentes. Assim, identidades criadas a partir das músicas ajudam na compreensão da conjuntura sociocultural das cidades. No caso de </w:t>
      </w:r>
      <w:r w:rsidRPr="00817774">
        <w:rPr>
          <w:rFonts w:ascii="Times New Roman" w:hAnsi="Times New Roman" w:cs="Times New Roman"/>
          <w:i/>
          <w:sz w:val="24"/>
          <w:szCs w:val="24"/>
        </w:rPr>
        <w:t>Fala Tu</w:t>
      </w:r>
      <w:r>
        <w:rPr>
          <w:rFonts w:ascii="Times New Roman" w:hAnsi="Times New Roman" w:cs="Times New Roman"/>
          <w:sz w:val="24"/>
          <w:szCs w:val="24"/>
        </w:rPr>
        <w:t>, o movimento musical concentra-se no hip-hop e,</w:t>
      </w:r>
      <w:r w:rsidR="003A07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uma vez consolidado no seio de regiões periféricas de centros urbanos, torna-se um “agente” catalisador de novas experiências sociais e culturais para os jovens de periferia.</w:t>
      </w:r>
    </w:p>
    <w:p w:rsidR="00C915A0" w:rsidRDefault="00C915A0" w:rsidP="00C915A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Docume</w:t>
      </w:r>
      <w:r w:rsidR="0098758F">
        <w:rPr>
          <w:rFonts w:ascii="Times New Roman" w:hAnsi="Times New Roman" w:cs="Times New Roman"/>
          <w:b/>
          <w:sz w:val="24"/>
          <w:szCs w:val="24"/>
        </w:rPr>
        <w:t>ntário Brasileiro como</w:t>
      </w:r>
      <w:r w:rsidR="00F660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Espel</w:t>
      </w:r>
      <w:r w:rsidR="00F66041">
        <w:rPr>
          <w:rFonts w:ascii="Times New Roman" w:hAnsi="Times New Roman" w:cs="Times New Roman"/>
          <w:b/>
          <w:sz w:val="24"/>
          <w:szCs w:val="24"/>
        </w:rPr>
        <w:t>ho d</w:t>
      </w:r>
      <w:r w:rsidR="001C2C9C">
        <w:rPr>
          <w:rFonts w:ascii="Times New Roman" w:hAnsi="Times New Roman" w:cs="Times New Roman"/>
          <w:b/>
          <w:sz w:val="24"/>
          <w:szCs w:val="24"/>
        </w:rPr>
        <w:t>o Povo a partir dos anos 60</w:t>
      </w:r>
    </w:p>
    <w:p w:rsidR="007D58F3" w:rsidRPr="004F1529" w:rsidRDefault="00C915A0" w:rsidP="004F152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Em busca do povo brasileiro</w:t>
      </w:r>
      <w:r w:rsidR="007F1A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2970">
        <w:rPr>
          <w:rFonts w:ascii="Times New Roman" w:hAnsi="Times New Roman" w:cs="Times New Roman"/>
          <w:sz w:val="24"/>
          <w:szCs w:val="24"/>
        </w:rPr>
        <w:t>(2000)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Assim inti</w:t>
      </w:r>
      <w:r w:rsidR="00D22761">
        <w:rPr>
          <w:rFonts w:ascii="Times New Roman" w:hAnsi="Times New Roman" w:cs="Times New Roman"/>
          <w:sz w:val="24"/>
          <w:szCs w:val="24"/>
        </w:rPr>
        <w:t xml:space="preserve">tula-se o livro de Marcelo </w:t>
      </w:r>
      <w:proofErr w:type="spellStart"/>
      <w:r w:rsidR="00D22761">
        <w:rPr>
          <w:rFonts w:ascii="Times New Roman" w:hAnsi="Times New Roman" w:cs="Times New Roman"/>
          <w:sz w:val="24"/>
          <w:szCs w:val="24"/>
        </w:rPr>
        <w:t>Ridenti</w:t>
      </w:r>
      <w:proofErr w:type="spellEnd"/>
      <w:r w:rsidR="00D22761">
        <w:rPr>
          <w:rFonts w:ascii="Times New Roman" w:hAnsi="Times New Roman" w:cs="Times New Roman"/>
          <w:sz w:val="24"/>
          <w:szCs w:val="24"/>
        </w:rPr>
        <w:t>, cuja ressalva é para o período em que o cinema nacional vivia na década de 60, no qual a problemática social era explorada como temática dos documentários.  Segu</w:t>
      </w:r>
      <w:r w:rsidR="007D58F3">
        <w:rPr>
          <w:rFonts w:ascii="Times New Roman" w:hAnsi="Times New Roman" w:cs="Times New Roman"/>
          <w:sz w:val="24"/>
          <w:szCs w:val="24"/>
        </w:rPr>
        <w:t>n</w:t>
      </w:r>
      <w:r w:rsidR="00D22761"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 w:rsidR="00D22761">
        <w:rPr>
          <w:rFonts w:ascii="Times New Roman" w:hAnsi="Times New Roman" w:cs="Times New Roman"/>
          <w:sz w:val="24"/>
          <w:szCs w:val="24"/>
        </w:rPr>
        <w:t>Ridenti</w:t>
      </w:r>
      <w:proofErr w:type="spellEnd"/>
      <w:r w:rsidR="00D22761">
        <w:rPr>
          <w:rFonts w:ascii="Times New Roman" w:hAnsi="Times New Roman" w:cs="Times New Roman"/>
          <w:sz w:val="24"/>
          <w:szCs w:val="24"/>
        </w:rPr>
        <w:t xml:space="preserve"> (2000), o cinema tinha grande influência cultural </w:t>
      </w:r>
      <w:r w:rsidR="007D58F3">
        <w:rPr>
          <w:rFonts w:ascii="Times New Roman" w:hAnsi="Times New Roman" w:cs="Times New Roman"/>
          <w:sz w:val="24"/>
          <w:szCs w:val="24"/>
        </w:rPr>
        <w:t xml:space="preserve">na sociedade, e nomes como Glauber Rocha, Nelson Pereira dos Santos, Cacá Diegues, Ruy Guerra, Zelito Viana, Walter Lima Jr., Luiz Carlos Barreto, Eduardo Coutinho, Arnaldo Jabor e Paulo César </w:t>
      </w:r>
      <w:proofErr w:type="spellStart"/>
      <w:r w:rsidR="007D58F3">
        <w:rPr>
          <w:rFonts w:ascii="Times New Roman" w:hAnsi="Times New Roman" w:cs="Times New Roman"/>
          <w:sz w:val="24"/>
          <w:szCs w:val="24"/>
        </w:rPr>
        <w:t>Saraceni</w:t>
      </w:r>
      <w:proofErr w:type="spellEnd"/>
      <w:r w:rsidR="007D58F3">
        <w:rPr>
          <w:rFonts w:ascii="Times New Roman" w:hAnsi="Times New Roman" w:cs="Times New Roman"/>
          <w:sz w:val="24"/>
          <w:szCs w:val="24"/>
        </w:rPr>
        <w:t xml:space="preserve"> eram conhecidos por suas posições de esquerda na política nacional</w:t>
      </w:r>
      <w:r w:rsidR="004F1529">
        <w:rPr>
          <w:rFonts w:ascii="Times New Roman" w:hAnsi="Times New Roman" w:cs="Times New Roman"/>
          <w:sz w:val="24"/>
          <w:szCs w:val="24"/>
        </w:rPr>
        <w:t xml:space="preserve">. </w:t>
      </w:r>
      <w:r w:rsidR="006B4AD5">
        <w:rPr>
          <w:rFonts w:ascii="Times New Roman" w:hAnsi="Times New Roman" w:cs="Times New Roman"/>
          <w:sz w:val="24"/>
          <w:szCs w:val="24"/>
        </w:rPr>
        <w:t>“</w:t>
      </w:r>
      <w:r w:rsidR="007D58F3" w:rsidRPr="004F1529">
        <w:rPr>
          <w:rFonts w:ascii="Times New Roman" w:hAnsi="Times New Roman" w:cs="Times New Roman"/>
          <w:sz w:val="24"/>
          <w:szCs w:val="24"/>
        </w:rPr>
        <w:t>O cinema estava na linha de frente da reflexão sobre a realidade brasileira, na busca de uma identidade autêntica do cinema e do homem brasileiro, à procura de s</w:t>
      </w:r>
      <w:r w:rsidR="006B4AD5">
        <w:rPr>
          <w:rFonts w:ascii="Times New Roman" w:hAnsi="Times New Roman" w:cs="Times New Roman"/>
          <w:sz w:val="24"/>
          <w:szCs w:val="24"/>
        </w:rPr>
        <w:t>ua revolução”.</w:t>
      </w:r>
      <w:r w:rsidR="007B6E0B">
        <w:rPr>
          <w:rFonts w:ascii="Times New Roman" w:hAnsi="Times New Roman" w:cs="Times New Roman"/>
          <w:sz w:val="24"/>
          <w:szCs w:val="24"/>
        </w:rPr>
        <w:t xml:space="preserve"> (RIDENTI, 2000:</w:t>
      </w:r>
      <w:r w:rsidR="007D58F3" w:rsidRPr="004F1529">
        <w:rPr>
          <w:rFonts w:ascii="Times New Roman" w:hAnsi="Times New Roman" w:cs="Times New Roman"/>
          <w:sz w:val="24"/>
          <w:szCs w:val="24"/>
        </w:rPr>
        <w:t>89)</w:t>
      </w:r>
      <w:r w:rsidR="0045495A">
        <w:rPr>
          <w:rFonts w:ascii="Times New Roman" w:hAnsi="Times New Roman" w:cs="Times New Roman"/>
          <w:sz w:val="24"/>
          <w:szCs w:val="24"/>
        </w:rPr>
        <w:t xml:space="preserve">. Para tanto, utilizava-se o audiovisual como recurso para ilustrar as problemáticas e suas vertentes. </w:t>
      </w:r>
    </w:p>
    <w:p w:rsidR="00D150BE" w:rsidRDefault="00F66041" w:rsidP="00D150B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a influência dos movimentos cinematográficos europeus, o modelo adotado passa a ser de uma temática </w:t>
      </w:r>
      <w:r w:rsidR="00D150BE">
        <w:rPr>
          <w:rFonts w:ascii="Times New Roman" w:hAnsi="Times New Roman" w:cs="Times New Roman"/>
          <w:sz w:val="24"/>
          <w:szCs w:val="24"/>
        </w:rPr>
        <w:t xml:space="preserve">fazendo uso de sua própria linguagem, sem padrões pré-estabelecidos. Conforme </w:t>
      </w:r>
      <w:proofErr w:type="spellStart"/>
      <w:r w:rsidR="00D150BE">
        <w:rPr>
          <w:rFonts w:ascii="Times New Roman" w:hAnsi="Times New Roman" w:cs="Times New Roman"/>
          <w:sz w:val="24"/>
          <w:szCs w:val="24"/>
        </w:rPr>
        <w:t>Altafini</w:t>
      </w:r>
      <w:proofErr w:type="spellEnd"/>
      <w:r w:rsidR="00D150BE">
        <w:rPr>
          <w:rFonts w:ascii="Times New Roman" w:hAnsi="Times New Roman" w:cs="Times New Roman"/>
          <w:sz w:val="24"/>
          <w:szCs w:val="24"/>
        </w:rPr>
        <w:t xml:space="preserve"> (1999), essa adoção de modelo vai ao encontro de cineastas que procuravam estabelecer documentários autorais, objetivando a criação de uma transformação social através do cinema. Logo, obras como </w:t>
      </w:r>
      <w:proofErr w:type="spellStart"/>
      <w:r w:rsidR="00D150BE">
        <w:rPr>
          <w:rFonts w:ascii="Times New Roman" w:hAnsi="Times New Roman" w:cs="Times New Roman"/>
          <w:i/>
          <w:sz w:val="24"/>
          <w:szCs w:val="24"/>
        </w:rPr>
        <w:t>Viramundo</w:t>
      </w:r>
      <w:proofErr w:type="spellEnd"/>
      <w:r w:rsidR="007F1A18">
        <w:rPr>
          <w:rFonts w:ascii="Times New Roman" w:hAnsi="Times New Roman" w:cs="Times New Roman"/>
          <w:sz w:val="24"/>
          <w:szCs w:val="24"/>
        </w:rPr>
        <w:t xml:space="preserve"> </w:t>
      </w:r>
      <w:r w:rsidR="009D2970">
        <w:rPr>
          <w:rFonts w:ascii="Times New Roman" w:hAnsi="Times New Roman" w:cs="Times New Roman"/>
          <w:sz w:val="24"/>
          <w:szCs w:val="24"/>
        </w:rPr>
        <w:t>(1965)</w:t>
      </w:r>
      <w:r w:rsidR="00D150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150BE">
        <w:rPr>
          <w:rFonts w:ascii="Times New Roman" w:hAnsi="Times New Roman" w:cs="Times New Roman"/>
          <w:sz w:val="24"/>
          <w:szCs w:val="24"/>
        </w:rPr>
        <w:t xml:space="preserve">de Geraldo </w:t>
      </w:r>
      <w:proofErr w:type="spellStart"/>
      <w:r w:rsidR="00D150BE">
        <w:rPr>
          <w:rFonts w:ascii="Times New Roman" w:hAnsi="Times New Roman" w:cs="Times New Roman"/>
          <w:sz w:val="24"/>
          <w:szCs w:val="24"/>
        </w:rPr>
        <w:t>Sarno</w:t>
      </w:r>
      <w:proofErr w:type="spellEnd"/>
      <w:r w:rsidR="00D150BE">
        <w:rPr>
          <w:rFonts w:ascii="Times New Roman" w:hAnsi="Times New Roman" w:cs="Times New Roman"/>
          <w:sz w:val="24"/>
          <w:szCs w:val="24"/>
        </w:rPr>
        <w:t xml:space="preserve">, apresentam a face dos problemas sociais brasileiros: baseado na trajetória do migrante nordestino em São Paulo, </w:t>
      </w:r>
      <w:proofErr w:type="spellStart"/>
      <w:r w:rsidR="00D150BE" w:rsidRPr="007F1A18">
        <w:rPr>
          <w:rFonts w:ascii="Times New Roman" w:hAnsi="Times New Roman" w:cs="Times New Roman"/>
          <w:i/>
          <w:sz w:val="24"/>
          <w:szCs w:val="24"/>
        </w:rPr>
        <w:t>Viramundo</w:t>
      </w:r>
      <w:proofErr w:type="spellEnd"/>
      <w:r w:rsidR="00D150BE">
        <w:rPr>
          <w:rFonts w:ascii="Times New Roman" w:hAnsi="Times New Roman" w:cs="Times New Roman"/>
          <w:sz w:val="24"/>
          <w:szCs w:val="24"/>
        </w:rPr>
        <w:t xml:space="preserve"> consagra-se por resistir à ditadura militar e abordar, de forma crítica, a situação de pobreza que grande parte da população estava vivendo.  Já em </w:t>
      </w:r>
      <w:r w:rsidR="00D150BE">
        <w:rPr>
          <w:rFonts w:ascii="Times New Roman" w:hAnsi="Times New Roman" w:cs="Times New Roman"/>
          <w:i/>
          <w:sz w:val="24"/>
          <w:szCs w:val="24"/>
        </w:rPr>
        <w:t>Cabra Marcado para Morrer</w:t>
      </w:r>
      <w:r w:rsidR="007F1A18">
        <w:rPr>
          <w:rFonts w:ascii="Times New Roman" w:hAnsi="Times New Roman" w:cs="Times New Roman"/>
          <w:sz w:val="24"/>
          <w:szCs w:val="24"/>
        </w:rPr>
        <w:t xml:space="preserve"> </w:t>
      </w:r>
      <w:r w:rsidR="009D2970">
        <w:rPr>
          <w:rFonts w:ascii="Times New Roman" w:hAnsi="Times New Roman" w:cs="Times New Roman"/>
          <w:sz w:val="24"/>
          <w:szCs w:val="24"/>
        </w:rPr>
        <w:t>(1984)</w:t>
      </w:r>
      <w:r w:rsidR="00D150B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D150BE">
        <w:rPr>
          <w:rFonts w:ascii="Times New Roman" w:hAnsi="Times New Roman" w:cs="Times New Roman"/>
          <w:sz w:val="24"/>
          <w:szCs w:val="24"/>
        </w:rPr>
        <w:t xml:space="preserve">Eduardo Coutinho retrata a reação das pessoas camponesas ao assistirem a primeira versão do filme sobre o assassinato de um líder camponês no movimento das ligas camponesas de Sapé, na Paraíba. </w:t>
      </w:r>
    </w:p>
    <w:p w:rsidR="005417CB" w:rsidRDefault="001D288D" w:rsidP="00D150B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Logo, tais características dos documentários da década de 60 são estabelecidas como embasamento para a compreensão de uma problemática social, como apresentada em </w:t>
      </w:r>
      <w:r w:rsidRPr="007F1A18">
        <w:rPr>
          <w:rFonts w:ascii="Times New Roman" w:hAnsi="Times New Roman" w:cs="Times New Roman"/>
          <w:i/>
          <w:sz w:val="24"/>
          <w:szCs w:val="24"/>
        </w:rPr>
        <w:t>Fala Tu</w:t>
      </w:r>
      <w:r>
        <w:rPr>
          <w:rFonts w:ascii="Times New Roman" w:hAnsi="Times New Roman" w:cs="Times New Roman"/>
          <w:sz w:val="24"/>
          <w:szCs w:val="24"/>
        </w:rPr>
        <w:t xml:space="preserve">. Nesse período, o documentário assume elementos de caráter revolucionário com temas relacionados às realidades sociais do país, como organizações estudantis, movimentos sindicais operários, comunitários, habitação e saúde. </w:t>
      </w:r>
      <w:proofErr w:type="spellStart"/>
      <w:r>
        <w:rPr>
          <w:rFonts w:ascii="Times New Roman" w:hAnsi="Times New Roman" w:cs="Times New Roman"/>
          <w:sz w:val="24"/>
          <w:szCs w:val="24"/>
        </w:rPr>
        <w:t>Altafini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(1999) acrescenta que as direções do documentário durante a década de 70 e início da década de 80 são inovadoras no momento em que se </w:t>
      </w:r>
      <w:r w:rsidR="001C2C9C">
        <w:rPr>
          <w:rFonts w:ascii="Times New Roman" w:hAnsi="Times New Roman" w:cs="Times New Roman"/>
          <w:sz w:val="24"/>
          <w:szCs w:val="24"/>
        </w:rPr>
        <w:t>volta</w:t>
      </w:r>
      <w:r>
        <w:rPr>
          <w:rFonts w:ascii="Times New Roman" w:hAnsi="Times New Roman" w:cs="Times New Roman"/>
          <w:sz w:val="24"/>
          <w:szCs w:val="24"/>
        </w:rPr>
        <w:t xml:space="preserve"> para o relato do renascimento das mobilizações populares, refletindo a abertura política que o país estava atravessando. </w:t>
      </w:r>
    </w:p>
    <w:p w:rsidR="0098758F" w:rsidRDefault="00F57BA7" w:rsidP="001D3ADF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Portanto, uma vez contextualizado o momento em que o documentário se propôs a explorar a realidade brasileira, cria-se a estratégia de transformação social como resultado de um produto</w:t>
      </w:r>
      <w:r w:rsidR="00503BCA">
        <w:rPr>
          <w:rFonts w:ascii="Times New Roman" w:hAnsi="Times New Roman" w:cs="Times New Roman"/>
          <w:sz w:val="24"/>
          <w:szCs w:val="24"/>
        </w:rPr>
        <w:t xml:space="preserve"> feito para a conscientização de uma realidade distante para a maioria. </w:t>
      </w:r>
    </w:p>
    <w:p w:rsidR="00CA4051" w:rsidRPr="007D27C3" w:rsidRDefault="0098758F" w:rsidP="007D27C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58F">
        <w:rPr>
          <w:rFonts w:ascii="Times New Roman" w:hAnsi="Times New Roman" w:cs="Times New Roman"/>
          <w:b/>
          <w:sz w:val="24"/>
          <w:szCs w:val="24"/>
        </w:rPr>
        <w:t xml:space="preserve">Tendências do Documentário Contemporâneo Brasileiro </w:t>
      </w:r>
    </w:p>
    <w:p w:rsidR="0098758F" w:rsidRPr="0098758F" w:rsidRDefault="0098758F" w:rsidP="0098758F">
      <w:pPr>
        <w:pStyle w:val="Default"/>
        <w:spacing w:line="360" w:lineRule="auto"/>
        <w:ind w:firstLine="567"/>
        <w:jc w:val="both"/>
      </w:pPr>
      <w:r w:rsidRPr="0098758F">
        <w:t>Em 1999, a quarta edição do "É Tudo Verdade - Festival Internacional de Documentários" decide incluir na sua seleção filmes produzidos em diferentes formatos e não apenas em película, o que faz com que as inscrições brasileiras, que até então giravam em torno de 15 filmes, al</w:t>
      </w:r>
      <w:r>
        <w:t>cancem a marca de 130 trabalhos. Neste,</w:t>
      </w:r>
      <w:r w:rsidRPr="0098758F">
        <w:t xml:space="preserve"> premia </w:t>
      </w:r>
      <w:r w:rsidRPr="0098758F">
        <w:rPr>
          <w:i/>
          <w:iCs/>
        </w:rPr>
        <w:t>Nós que aqui estamos por vós esperamos</w:t>
      </w:r>
      <w:r w:rsidR="007F1A18">
        <w:rPr>
          <w:i/>
          <w:iCs/>
        </w:rPr>
        <w:t xml:space="preserve"> </w:t>
      </w:r>
      <w:r w:rsidR="009D2970">
        <w:rPr>
          <w:iCs/>
          <w:color w:val="auto"/>
        </w:rPr>
        <w:t>(1999)</w:t>
      </w:r>
      <w:r w:rsidRPr="0098758F">
        <w:t xml:space="preserve">, de Marcelo </w:t>
      </w:r>
      <w:proofErr w:type="spellStart"/>
      <w:r w:rsidRPr="0098758F">
        <w:t>Masagão</w:t>
      </w:r>
      <w:proofErr w:type="spellEnd"/>
      <w:r w:rsidRPr="0098758F">
        <w:t xml:space="preserve">, filme que o diretor realizou em computador doméstico, sem grandes recursos, em um trabalho árduo de edição de imagens de arquivo. </w:t>
      </w:r>
    </w:p>
    <w:p w:rsidR="0098758F" w:rsidRDefault="0098758F" w:rsidP="0098758F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58F">
        <w:rPr>
          <w:rFonts w:ascii="Times New Roman" w:hAnsi="Times New Roman" w:cs="Times New Roman"/>
          <w:sz w:val="24"/>
          <w:szCs w:val="24"/>
        </w:rPr>
        <w:t>No filme, Masagão refaz a seu modo um gesto que será cada vez mais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2970">
        <w:rPr>
          <w:rFonts w:ascii="Times New Roman" w:hAnsi="Times New Roman" w:cs="Times New Roman"/>
          <w:sz w:val="24"/>
          <w:szCs w:val="24"/>
        </w:rPr>
        <w:t>freq</w:t>
      </w:r>
      <w:r w:rsidR="009D2970">
        <w:rPr>
          <w:rFonts w:ascii="Times New Roman" w:hAnsi="Times New Roman" w:cs="Times New Roman"/>
          <w:sz w:val="24"/>
          <w:szCs w:val="24"/>
        </w:rPr>
        <w:t>u</w:t>
      </w:r>
      <w:r w:rsidRPr="009D2970">
        <w:rPr>
          <w:rFonts w:ascii="Times New Roman" w:hAnsi="Times New Roman" w:cs="Times New Roman"/>
          <w:sz w:val="24"/>
          <w:szCs w:val="24"/>
        </w:rPr>
        <w:t>ente</w:t>
      </w:r>
      <w:r w:rsidRPr="0098758F">
        <w:rPr>
          <w:rFonts w:ascii="Times New Roman" w:hAnsi="Times New Roman" w:cs="Times New Roman"/>
          <w:sz w:val="24"/>
          <w:szCs w:val="24"/>
        </w:rPr>
        <w:t xml:space="preserve"> em certa produção ensaística contemporânea: a retomada e manipulação de imagens alheias, a maioria delas extraída de cinematecas, museus e </w:t>
      </w:r>
      <w:r w:rsidR="009D2970">
        <w:rPr>
          <w:rFonts w:ascii="Times New Roman" w:hAnsi="Times New Roman" w:cs="Times New Roman"/>
          <w:sz w:val="24"/>
          <w:szCs w:val="24"/>
        </w:rPr>
        <w:t>arquivos de televisão.</w:t>
      </w:r>
      <w:r w:rsidR="007F1A1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8758F">
        <w:rPr>
          <w:rFonts w:ascii="Times New Roman" w:hAnsi="Times New Roman" w:cs="Times New Roman"/>
          <w:sz w:val="24"/>
          <w:szCs w:val="24"/>
        </w:rPr>
        <w:t>O filme é feito de fragmentos de im</w:t>
      </w:r>
      <w:r>
        <w:rPr>
          <w:rFonts w:ascii="Times New Roman" w:hAnsi="Times New Roman" w:cs="Times New Roman"/>
          <w:sz w:val="24"/>
          <w:szCs w:val="24"/>
        </w:rPr>
        <w:t>agens produzidas ao longo</w:t>
      </w:r>
      <w:r w:rsidRPr="0098758F">
        <w:rPr>
          <w:rFonts w:ascii="Times New Roman" w:hAnsi="Times New Roman" w:cs="Times New Roman"/>
          <w:sz w:val="24"/>
          <w:szCs w:val="24"/>
        </w:rPr>
        <w:t xml:space="preserve"> do século XX, nas quais o diretor destaca biografias reais, insere pequenas ficções, inventa personagens, retira-os do anonimato das "atualidades cinematográficas", dando-lhes origem e destino. Serve-se de pequenas frases inscritas na imagem, e também de fusões, sobreposições, mudanças de velocidade e diferentes telas para realizar um filme que custou apenas 140 mil reais - 80 mil deles usados na compra dos direitos autorais de arquivos audiovisuais espalhados pelo mundo. O restante foi usado na transferência do trabalho final para </w:t>
      </w:r>
      <w:proofErr w:type="gramStart"/>
      <w:r w:rsidRPr="0098758F">
        <w:rPr>
          <w:rFonts w:ascii="Times New Roman" w:hAnsi="Times New Roman" w:cs="Times New Roman"/>
          <w:sz w:val="24"/>
          <w:szCs w:val="24"/>
        </w:rPr>
        <w:t>35mm</w:t>
      </w:r>
      <w:proofErr w:type="gramEnd"/>
      <w:r w:rsidRPr="0098758F">
        <w:rPr>
          <w:rFonts w:ascii="Times New Roman" w:hAnsi="Times New Roman" w:cs="Times New Roman"/>
          <w:sz w:val="24"/>
          <w:szCs w:val="24"/>
        </w:rPr>
        <w:t xml:space="preserve"> nos Estados Unidos. Essa experiência quase artesanal, propiciada principalmente pela edição </w:t>
      </w:r>
      <w:proofErr w:type="gramStart"/>
      <w:r w:rsidRPr="0098758F">
        <w:rPr>
          <w:rFonts w:ascii="Times New Roman" w:hAnsi="Times New Roman" w:cs="Times New Roman"/>
          <w:sz w:val="24"/>
          <w:szCs w:val="24"/>
        </w:rPr>
        <w:t>não-linear</w:t>
      </w:r>
      <w:proofErr w:type="gramEnd"/>
      <w:r w:rsidRPr="0098758F">
        <w:rPr>
          <w:rFonts w:ascii="Times New Roman" w:hAnsi="Times New Roman" w:cs="Times New Roman"/>
          <w:sz w:val="24"/>
          <w:szCs w:val="24"/>
        </w:rPr>
        <w:t xml:space="preserve">, explicitou algo que já se identificava em muitos trabalhos do </w:t>
      </w:r>
      <w:r w:rsidRPr="0098758F">
        <w:rPr>
          <w:rFonts w:ascii="Times New Roman" w:hAnsi="Times New Roman" w:cs="Times New Roman"/>
          <w:sz w:val="24"/>
          <w:szCs w:val="24"/>
        </w:rPr>
        <w:lastRenderedPageBreak/>
        <w:t>final da década de 90: que as condições de produção do documentário haviam definitivamente mudado, e que era possível realizar praticamente sozinho um filme para ser exibido na tela grande.</w:t>
      </w:r>
    </w:p>
    <w:p w:rsidR="0098758F" w:rsidRDefault="0098758F" w:rsidP="0098758F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58F">
        <w:rPr>
          <w:rFonts w:ascii="Times New Roman" w:hAnsi="Times New Roman" w:cs="Times New Roman"/>
          <w:i/>
          <w:sz w:val="24"/>
          <w:szCs w:val="24"/>
        </w:rPr>
        <w:t>Notícias de uma guerra particular</w:t>
      </w:r>
      <w:r w:rsidR="007F1A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2970">
        <w:rPr>
          <w:rFonts w:ascii="Times New Roman" w:hAnsi="Times New Roman" w:cs="Times New Roman"/>
          <w:sz w:val="24"/>
          <w:szCs w:val="24"/>
        </w:rPr>
        <w:t>(1999)</w:t>
      </w:r>
      <w:r w:rsidRPr="0098758F">
        <w:rPr>
          <w:rFonts w:ascii="Times New Roman" w:hAnsi="Times New Roman" w:cs="Times New Roman"/>
          <w:sz w:val="24"/>
          <w:szCs w:val="24"/>
        </w:rPr>
        <w:t xml:space="preserve">, de João Salles e Kátia </w:t>
      </w:r>
      <w:proofErr w:type="spellStart"/>
      <w:r w:rsidRPr="0098758F">
        <w:rPr>
          <w:rFonts w:ascii="Times New Roman" w:hAnsi="Times New Roman" w:cs="Times New Roman"/>
          <w:sz w:val="24"/>
          <w:szCs w:val="24"/>
        </w:rPr>
        <w:t>Lund</w:t>
      </w:r>
      <w:proofErr w:type="spellEnd"/>
      <w:r w:rsidRPr="0098758F">
        <w:rPr>
          <w:rFonts w:ascii="Times New Roman" w:hAnsi="Times New Roman" w:cs="Times New Roman"/>
          <w:sz w:val="24"/>
          <w:szCs w:val="24"/>
        </w:rPr>
        <w:t>, é parte de um dos experimentos bem-sucedidos, no campo do documentário, de relacionamento entre um canal por assinatura (GNT/</w:t>
      </w:r>
      <w:proofErr w:type="gramStart"/>
      <w:r w:rsidRPr="0098758F">
        <w:rPr>
          <w:rFonts w:ascii="Times New Roman" w:hAnsi="Times New Roman" w:cs="Times New Roman"/>
          <w:sz w:val="24"/>
          <w:szCs w:val="24"/>
        </w:rPr>
        <w:t>Globosat</w:t>
      </w:r>
      <w:proofErr w:type="gramEnd"/>
      <w:r w:rsidRPr="0098758F">
        <w:rPr>
          <w:rFonts w:ascii="Times New Roman" w:hAnsi="Times New Roman" w:cs="Times New Roman"/>
          <w:sz w:val="24"/>
          <w:szCs w:val="24"/>
        </w:rPr>
        <w:t xml:space="preserve">) e uma produtora independente (a carioca Videofilmes) - parceria que gerou séries importantes, como </w:t>
      </w:r>
      <w:r w:rsidRPr="0098758F">
        <w:rPr>
          <w:rFonts w:ascii="Times New Roman" w:hAnsi="Times New Roman" w:cs="Times New Roman"/>
          <w:i/>
          <w:sz w:val="24"/>
          <w:szCs w:val="24"/>
        </w:rPr>
        <w:t>Futebol</w:t>
      </w:r>
      <w:r w:rsidRPr="0098758F">
        <w:rPr>
          <w:rFonts w:ascii="Times New Roman" w:hAnsi="Times New Roman" w:cs="Times New Roman"/>
          <w:sz w:val="24"/>
          <w:szCs w:val="24"/>
        </w:rPr>
        <w:t xml:space="preserve"> (1998), de João Salles e Arthur Fontes, e </w:t>
      </w:r>
      <w:r w:rsidRPr="007F1A18">
        <w:rPr>
          <w:rFonts w:ascii="Times New Roman" w:hAnsi="Times New Roman" w:cs="Times New Roman"/>
          <w:i/>
          <w:sz w:val="24"/>
          <w:szCs w:val="24"/>
        </w:rPr>
        <w:t xml:space="preserve">6 histórias brasileiras </w:t>
      </w:r>
      <w:r w:rsidRPr="0098758F">
        <w:rPr>
          <w:rFonts w:ascii="Times New Roman" w:hAnsi="Times New Roman" w:cs="Times New Roman"/>
          <w:sz w:val="24"/>
          <w:szCs w:val="24"/>
        </w:rPr>
        <w:t xml:space="preserve">(2000), de João Salles e Marcos Sá </w:t>
      </w:r>
      <w:r>
        <w:rPr>
          <w:rFonts w:ascii="Times New Roman" w:hAnsi="Times New Roman" w:cs="Times New Roman"/>
          <w:sz w:val="24"/>
          <w:szCs w:val="24"/>
        </w:rPr>
        <w:t>Corrêa, entre outros diretores.</w:t>
      </w:r>
    </w:p>
    <w:p w:rsidR="0098758F" w:rsidRDefault="0098758F" w:rsidP="0098758F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58F">
        <w:rPr>
          <w:rFonts w:ascii="Times New Roman" w:hAnsi="Times New Roman" w:cs="Times New Roman"/>
          <w:sz w:val="24"/>
          <w:szCs w:val="24"/>
        </w:rPr>
        <w:t xml:space="preserve">Realizado entre 1997 e 1998, </w:t>
      </w:r>
      <w:r w:rsidRPr="0098758F">
        <w:rPr>
          <w:rFonts w:ascii="Times New Roman" w:hAnsi="Times New Roman" w:cs="Times New Roman"/>
          <w:i/>
          <w:sz w:val="24"/>
          <w:szCs w:val="24"/>
        </w:rPr>
        <w:t>Notícias de uma guerra particular</w:t>
      </w:r>
      <w:r w:rsidRPr="0098758F">
        <w:rPr>
          <w:rFonts w:ascii="Times New Roman" w:hAnsi="Times New Roman" w:cs="Times New Roman"/>
          <w:sz w:val="24"/>
          <w:szCs w:val="24"/>
        </w:rPr>
        <w:t xml:space="preserve"> aborda os impasses da guerra insana entre policiais e traficantes nos morros e periferias do Rio de Janeiro, e os efeitos do conflito na vida cotidiana da população pobre, moradora dessas regiões conflagradas. Embora tenha o morro Santa Marta como locação privilegiada, particularizando em alguns momentos a abordagem, o filme realiza um diagnóstico da escalada de violência no Rio relacionada historicamente ao tráfico de drogas.</w:t>
      </w:r>
    </w:p>
    <w:p w:rsidR="0098758F" w:rsidRDefault="0098758F" w:rsidP="0098758F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Logo, </w:t>
      </w:r>
      <w:proofErr w:type="gramStart"/>
      <w:r w:rsidRPr="0098758F">
        <w:rPr>
          <w:rFonts w:ascii="Times New Roman" w:hAnsi="Times New Roman" w:cs="Times New Roman"/>
          <w:i/>
          <w:sz w:val="24"/>
          <w:szCs w:val="24"/>
        </w:rPr>
        <w:t>Notícias</w:t>
      </w:r>
      <w:r w:rsidRPr="0098758F">
        <w:rPr>
          <w:rFonts w:ascii="Times New Roman" w:hAnsi="Times New Roman" w:cs="Times New Roman"/>
          <w:sz w:val="24"/>
          <w:szCs w:val="24"/>
        </w:rPr>
        <w:t xml:space="preserve"> concentra e deixa</w:t>
      </w:r>
      <w:proofErr w:type="gramEnd"/>
      <w:r w:rsidRPr="0098758F">
        <w:rPr>
          <w:rFonts w:ascii="Times New Roman" w:hAnsi="Times New Roman" w:cs="Times New Roman"/>
          <w:sz w:val="24"/>
          <w:szCs w:val="24"/>
        </w:rPr>
        <w:t xml:space="preserve"> </w:t>
      </w:r>
      <w:r w:rsidR="009D2970">
        <w:rPr>
          <w:rFonts w:ascii="Times New Roman" w:hAnsi="Times New Roman" w:cs="Times New Roman"/>
          <w:sz w:val="24"/>
          <w:szCs w:val="24"/>
        </w:rPr>
        <w:t>nítido as</w:t>
      </w:r>
      <w:r w:rsidR="007F1A1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8758F">
        <w:rPr>
          <w:rFonts w:ascii="Times New Roman" w:hAnsi="Times New Roman" w:cs="Times New Roman"/>
          <w:sz w:val="24"/>
          <w:szCs w:val="24"/>
        </w:rPr>
        <w:t xml:space="preserve">tensões da violência carioca presentes em muitos filmes de ficção dos anos 90, a exemplo de </w:t>
      </w:r>
      <w:r w:rsidRPr="0098758F">
        <w:rPr>
          <w:rFonts w:ascii="Times New Roman" w:hAnsi="Times New Roman" w:cs="Times New Roman"/>
          <w:i/>
          <w:sz w:val="24"/>
          <w:szCs w:val="24"/>
        </w:rPr>
        <w:t>Como nascem os anjos</w:t>
      </w:r>
      <w:r w:rsidRPr="0098758F">
        <w:rPr>
          <w:rFonts w:ascii="Times New Roman" w:hAnsi="Times New Roman" w:cs="Times New Roman"/>
          <w:sz w:val="24"/>
          <w:szCs w:val="24"/>
        </w:rPr>
        <w:t xml:space="preserve"> (1996), de Murilo Salles</w:t>
      </w:r>
      <w:r w:rsidRPr="0098758F">
        <w:rPr>
          <w:rFonts w:ascii="Times New Roman" w:hAnsi="Times New Roman" w:cs="Times New Roman"/>
          <w:i/>
          <w:sz w:val="24"/>
          <w:szCs w:val="24"/>
        </w:rPr>
        <w:t>, O primeiro dia</w:t>
      </w:r>
      <w:r w:rsidRPr="0098758F">
        <w:rPr>
          <w:rFonts w:ascii="Times New Roman" w:hAnsi="Times New Roman" w:cs="Times New Roman"/>
          <w:sz w:val="24"/>
          <w:szCs w:val="24"/>
        </w:rPr>
        <w:t xml:space="preserve"> (1998), de Walter Salles - que ajudou o irmão João</w:t>
      </w:r>
      <w:r w:rsidR="00CD6480">
        <w:rPr>
          <w:rFonts w:ascii="Times New Roman" w:hAnsi="Times New Roman" w:cs="Times New Roman"/>
          <w:sz w:val="24"/>
          <w:szCs w:val="24"/>
        </w:rPr>
        <w:t xml:space="preserve"> </w:t>
      </w:r>
      <w:r w:rsidR="00E565AD">
        <w:rPr>
          <w:rFonts w:ascii="Times New Roman" w:hAnsi="Times New Roman" w:cs="Times New Roman"/>
          <w:sz w:val="24"/>
          <w:szCs w:val="24"/>
        </w:rPr>
        <w:t>Moreira Salles</w:t>
      </w:r>
      <w:r w:rsidRPr="0098758F">
        <w:rPr>
          <w:rFonts w:ascii="Times New Roman" w:hAnsi="Times New Roman" w:cs="Times New Roman"/>
          <w:sz w:val="24"/>
          <w:szCs w:val="24"/>
        </w:rPr>
        <w:t xml:space="preserve"> no documentário -, e </w:t>
      </w:r>
      <w:r w:rsidRPr="00CD6480">
        <w:rPr>
          <w:rFonts w:ascii="Times New Roman" w:hAnsi="Times New Roman" w:cs="Times New Roman"/>
          <w:i/>
          <w:sz w:val="24"/>
          <w:szCs w:val="24"/>
        </w:rPr>
        <w:t>Orfeu</w:t>
      </w:r>
      <w:r w:rsidRPr="0098758F">
        <w:rPr>
          <w:rFonts w:ascii="Times New Roman" w:hAnsi="Times New Roman" w:cs="Times New Roman"/>
          <w:sz w:val="24"/>
          <w:szCs w:val="24"/>
        </w:rPr>
        <w:t xml:space="preserve"> (1999), de Cacá Diegues; e antecipa problemas que serão retomados em filmes da década seguinte, tais como </w:t>
      </w:r>
      <w:r w:rsidRPr="0098758F">
        <w:rPr>
          <w:rFonts w:ascii="Times New Roman" w:hAnsi="Times New Roman" w:cs="Times New Roman"/>
          <w:i/>
          <w:sz w:val="24"/>
          <w:szCs w:val="24"/>
        </w:rPr>
        <w:t>Cidade de Deus</w:t>
      </w:r>
      <w:r w:rsidRPr="0098758F">
        <w:rPr>
          <w:rFonts w:ascii="Times New Roman" w:hAnsi="Times New Roman" w:cs="Times New Roman"/>
          <w:sz w:val="24"/>
          <w:szCs w:val="24"/>
        </w:rPr>
        <w:t xml:space="preserve"> (2002), de Fernando Meirelles e Kátia </w:t>
      </w:r>
      <w:proofErr w:type="spellStart"/>
      <w:r w:rsidRPr="0098758F">
        <w:rPr>
          <w:rFonts w:ascii="Times New Roman" w:hAnsi="Times New Roman" w:cs="Times New Roman"/>
          <w:sz w:val="24"/>
          <w:szCs w:val="24"/>
        </w:rPr>
        <w:t>Lund</w:t>
      </w:r>
      <w:proofErr w:type="spellEnd"/>
      <w:r w:rsidRPr="0098758F">
        <w:rPr>
          <w:rFonts w:ascii="Times New Roman" w:hAnsi="Times New Roman" w:cs="Times New Roman"/>
          <w:sz w:val="24"/>
          <w:szCs w:val="24"/>
        </w:rPr>
        <w:t xml:space="preserve">, </w:t>
      </w:r>
      <w:r w:rsidRPr="0098758F">
        <w:rPr>
          <w:rFonts w:ascii="Times New Roman" w:hAnsi="Times New Roman" w:cs="Times New Roman"/>
          <w:i/>
          <w:sz w:val="24"/>
          <w:szCs w:val="24"/>
        </w:rPr>
        <w:t>Quase dois irmãos</w:t>
      </w:r>
      <w:r w:rsidRPr="0098758F">
        <w:rPr>
          <w:rFonts w:ascii="Times New Roman" w:hAnsi="Times New Roman" w:cs="Times New Roman"/>
          <w:sz w:val="24"/>
          <w:szCs w:val="24"/>
        </w:rPr>
        <w:t xml:space="preserve"> (2004), de Lúcia </w:t>
      </w:r>
      <w:proofErr w:type="spellStart"/>
      <w:r w:rsidRPr="0098758F">
        <w:rPr>
          <w:rFonts w:ascii="Times New Roman" w:hAnsi="Times New Roman" w:cs="Times New Roman"/>
          <w:sz w:val="24"/>
          <w:szCs w:val="24"/>
        </w:rPr>
        <w:t>Murat</w:t>
      </w:r>
      <w:proofErr w:type="spellEnd"/>
      <w:r w:rsidRPr="0098758F">
        <w:rPr>
          <w:rFonts w:ascii="Times New Roman" w:hAnsi="Times New Roman" w:cs="Times New Roman"/>
          <w:sz w:val="24"/>
          <w:szCs w:val="24"/>
        </w:rPr>
        <w:t xml:space="preserve">, e </w:t>
      </w:r>
      <w:r w:rsidRPr="0098758F">
        <w:rPr>
          <w:rFonts w:ascii="Times New Roman" w:hAnsi="Times New Roman" w:cs="Times New Roman"/>
          <w:i/>
          <w:sz w:val="24"/>
          <w:szCs w:val="24"/>
        </w:rPr>
        <w:t>Tropa de elite</w:t>
      </w:r>
      <w:r w:rsidRPr="0098758F">
        <w:rPr>
          <w:rFonts w:ascii="Times New Roman" w:hAnsi="Times New Roman" w:cs="Times New Roman"/>
          <w:sz w:val="24"/>
          <w:szCs w:val="24"/>
        </w:rPr>
        <w:t xml:space="preserve"> (2007), de José Padilha.</w:t>
      </w:r>
    </w:p>
    <w:p w:rsidR="005C72A8" w:rsidRDefault="005C72A8" w:rsidP="005C72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Assim, baseando-se nas menções dos documentários intitulados, verifica-se que o documentário contemporâneo possui elementos contrapontísticos com o chamado documentário moderno tais como:</w:t>
      </w:r>
    </w:p>
    <w:p w:rsidR="005C72A8" w:rsidRDefault="005C72A8" w:rsidP="005C72A8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Recusa do que é “representativo”;</w:t>
      </w:r>
    </w:p>
    <w:p w:rsidR="005C72A8" w:rsidRDefault="005C72A8" w:rsidP="005C72A8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Privilégio da afirmação de sujeitos singulares.</w:t>
      </w:r>
    </w:p>
    <w:p w:rsidR="00603749" w:rsidRPr="00603749" w:rsidRDefault="005C72A8" w:rsidP="001D3ADF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Além disso, quando se fala em documentário “moderno”, refere-se a um conjunto de obras em 16 ou </w:t>
      </w:r>
      <w:proofErr w:type="gramStart"/>
      <w:r>
        <w:rPr>
          <w:rFonts w:ascii="Times New Roman" w:hAnsi="Times New Roman" w:cs="Times New Roman"/>
          <w:sz w:val="24"/>
          <w:szCs w:val="24"/>
        </w:rPr>
        <w:t>35mm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de curta ou média metragens e circulação restrita, realizadas principalmente no Cinema Novo, já citado aqui por sua suma importância na abordagem de problemas e experiência das classes populares, rurais e urbanas, na sua  emergência </w:t>
      </w:r>
      <w:r>
        <w:rPr>
          <w:rFonts w:ascii="Times New Roman" w:hAnsi="Times New Roman" w:cs="Times New Roman"/>
          <w:sz w:val="24"/>
          <w:szCs w:val="24"/>
        </w:rPr>
        <w:lastRenderedPageBreak/>
        <w:t>do “outro de classe”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 w:rsidR="00E565A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6480" w:rsidRPr="00E565AD">
        <w:rPr>
          <w:rFonts w:ascii="Times New Roman" w:hAnsi="Times New Roman" w:cs="Times New Roman"/>
          <w:sz w:val="24"/>
          <w:szCs w:val="24"/>
        </w:rPr>
        <w:t>t</w:t>
      </w:r>
      <w:r w:rsidR="00457A41" w:rsidRPr="00E565AD">
        <w:rPr>
          <w:rFonts w:ascii="Times New Roman" w:hAnsi="Times New Roman" w:cs="Times New Roman"/>
          <w:sz w:val="24"/>
          <w:szCs w:val="24"/>
        </w:rPr>
        <w:t>al</w:t>
      </w:r>
      <w:r w:rsidR="00457A41">
        <w:rPr>
          <w:rFonts w:ascii="Times New Roman" w:hAnsi="Times New Roman" w:cs="Times New Roman"/>
          <w:sz w:val="24"/>
          <w:szCs w:val="24"/>
        </w:rPr>
        <w:t xml:space="preserve"> é a evidência dessa tendência construída sob o foco da denúncia das problemáticas sociais e suas subjacentes. </w:t>
      </w:r>
    </w:p>
    <w:p w:rsidR="009C3BD1" w:rsidRDefault="009C7295" w:rsidP="0098758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</w:t>
      </w:r>
      <w:r w:rsidR="009C3BD1">
        <w:rPr>
          <w:rFonts w:ascii="Times New Roman" w:hAnsi="Times New Roman" w:cs="Times New Roman"/>
          <w:b/>
          <w:sz w:val="24"/>
          <w:szCs w:val="24"/>
        </w:rPr>
        <w:t xml:space="preserve">m Olhar </w:t>
      </w:r>
      <w:r w:rsidR="006B4AD5">
        <w:rPr>
          <w:rFonts w:ascii="Times New Roman" w:hAnsi="Times New Roman" w:cs="Times New Roman"/>
          <w:b/>
          <w:sz w:val="24"/>
          <w:szCs w:val="24"/>
        </w:rPr>
        <w:t>Sobre o Outro</w:t>
      </w:r>
    </w:p>
    <w:p w:rsidR="00075E7D" w:rsidRDefault="00002CC9" w:rsidP="00075E7D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043">
        <w:rPr>
          <w:rFonts w:ascii="Times New Roman" w:hAnsi="Times New Roman" w:cs="Times New Roman"/>
          <w:i/>
          <w:sz w:val="24"/>
          <w:szCs w:val="24"/>
        </w:rPr>
        <w:t>Fala Tu</w:t>
      </w:r>
      <w:r>
        <w:rPr>
          <w:rFonts w:ascii="Times New Roman" w:hAnsi="Times New Roman" w:cs="Times New Roman"/>
          <w:sz w:val="24"/>
          <w:szCs w:val="24"/>
        </w:rPr>
        <w:t xml:space="preserve"> apresenta o cotidiano de três </w:t>
      </w:r>
      <w:r w:rsidRPr="00002CC9">
        <w:rPr>
          <w:rFonts w:ascii="Times New Roman" w:hAnsi="Times New Roman" w:cs="Times New Roman"/>
          <w:i/>
          <w:sz w:val="24"/>
          <w:szCs w:val="24"/>
        </w:rPr>
        <w:t xml:space="preserve">rappers </w:t>
      </w:r>
      <w:r>
        <w:rPr>
          <w:rFonts w:ascii="Times New Roman" w:hAnsi="Times New Roman" w:cs="Times New Roman"/>
          <w:sz w:val="24"/>
          <w:szCs w:val="24"/>
        </w:rPr>
        <w:t xml:space="preserve">moradores da Zona Norte da cidade do Rio de Janeiro: Macarrão, Combatente e </w:t>
      </w:r>
      <w:proofErr w:type="spellStart"/>
      <w:r>
        <w:rPr>
          <w:rFonts w:ascii="Times New Roman" w:hAnsi="Times New Roman" w:cs="Times New Roman"/>
          <w:sz w:val="24"/>
          <w:szCs w:val="24"/>
        </w:rPr>
        <w:t>Thogun</w:t>
      </w:r>
      <w:proofErr w:type="spellEnd"/>
      <w:r>
        <w:rPr>
          <w:rFonts w:ascii="Times New Roman" w:hAnsi="Times New Roman" w:cs="Times New Roman"/>
          <w:sz w:val="24"/>
          <w:szCs w:val="24"/>
        </w:rPr>
        <w:t>. Durante o período de nove meses o diretor Guilherme Coelho gravou os acontecimentos e transformações destes três atores sociais, relevando suas expectativas, sonhos, dramas e interesses.</w:t>
      </w:r>
    </w:p>
    <w:p w:rsidR="00002CC9" w:rsidRDefault="00B61834" w:rsidP="00075E7D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3308985</wp:posOffset>
            </wp:positionH>
            <wp:positionV relativeFrom="paragraph">
              <wp:posOffset>37465</wp:posOffset>
            </wp:positionV>
            <wp:extent cx="2082800" cy="1637030"/>
            <wp:effectExtent l="19050" t="0" r="0" b="0"/>
            <wp:wrapSquare wrapText="bothSides"/>
            <wp:docPr id="1" name="Imagem 0" descr="fala-tu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la-tu0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1637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7B3E">
        <w:rPr>
          <w:rFonts w:ascii="Times New Roman" w:hAnsi="Times New Roman" w:cs="Times New Roman"/>
          <w:sz w:val="24"/>
          <w:szCs w:val="24"/>
        </w:rPr>
        <w:t xml:space="preserve">Contextualizados sob o mesmo aspecto social, os três moradores da Zona </w:t>
      </w:r>
      <w:proofErr w:type="gramStart"/>
      <w:r w:rsidR="00B67B3E">
        <w:rPr>
          <w:rFonts w:ascii="Times New Roman" w:hAnsi="Times New Roman" w:cs="Times New Roman"/>
          <w:sz w:val="24"/>
          <w:szCs w:val="24"/>
        </w:rPr>
        <w:t>Norte utilizam</w:t>
      </w:r>
      <w:proofErr w:type="gramEnd"/>
      <w:r w:rsidR="00B67B3E">
        <w:rPr>
          <w:rFonts w:ascii="Times New Roman" w:hAnsi="Times New Roman" w:cs="Times New Roman"/>
          <w:sz w:val="24"/>
          <w:szCs w:val="24"/>
        </w:rPr>
        <w:t xml:space="preserve"> o rap como manifestação de uma vivência demarcada pela desigualdade social brasileira. Segundo Macarrão, 33 anos, apontador de jogo do bicho e pai de duas filhas, suas músicas representam “retratos do cotidiano de detentos</w:t>
      </w:r>
      <w:proofErr w:type="gramStart"/>
      <w:r w:rsidR="00B67B3E">
        <w:rPr>
          <w:rFonts w:ascii="Times New Roman" w:hAnsi="Times New Roman" w:cs="Times New Roman"/>
          <w:sz w:val="24"/>
          <w:szCs w:val="24"/>
        </w:rPr>
        <w:t>”</w:t>
      </w:r>
      <w:proofErr w:type="gramEnd"/>
      <w:r w:rsidR="003907AA">
        <w:rPr>
          <w:rStyle w:val="Refdenotaderodap"/>
          <w:rFonts w:ascii="Times New Roman" w:hAnsi="Times New Roman" w:cs="Times New Roman"/>
          <w:sz w:val="24"/>
          <w:szCs w:val="24"/>
        </w:rPr>
        <w:footnoteReference w:id="4"/>
      </w:r>
      <w:r w:rsidR="0014707A">
        <w:rPr>
          <w:rFonts w:ascii="Times New Roman" w:hAnsi="Times New Roman" w:cs="Times New Roman"/>
          <w:sz w:val="24"/>
          <w:szCs w:val="24"/>
        </w:rPr>
        <w:t xml:space="preserve">. Já </w:t>
      </w:r>
      <w:r w:rsidR="00D97F78">
        <w:rPr>
          <w:rFonts w:ascii="Times New Roman" w:hAnsi="Times New Roman" w:cs="Times New Roman"/>
          <w:sz w:val="24"/>
          <w:szCs w:val="24"/>
        </w:rPr>
        <w:t>Combatente, 21 anos, moradora de Vigário Geral e membro do grupo de rap Negativas, escreve</w:t>
      </w:r>
      <w:r w:rsidR="003F414F">
        <w:rPr>
          <w:rFonts w:ascii="Times New Roman" w:hAnsi="Times New Roman" w:cs="Times New Roman"/>
          <w:sz w:val="24"/>
          <w:szCs w:val="24"/>
        </w:rPr>
        <w:t xml:space="preserve"> letras voltadas para “mostrar para os homens que as mulheres não são aquilo que eles pregavam nas músicas”</w:t>
      </w:r>
      <w:r w:rsidR="00CA14DA">
        <w:rPr>
          <w:rFonts w:ascii="Times New Roman" w:hAnsi="Times New Roman" w:cs="Times New Roman"/>
          <w:sz w:val="24"/>
          <w:szCs w:val="24"/>
        </w:rPr>
        <w:t xml:space="preserve"> </w:t>
      </w:r>
      <w:r w:rsidR="00CA14DA">
        <w:rPr>
          <w:rStyle w:val="Refdenotaderodap"/>
          <w:rFonts w:ascii="Times New Roman" w:hAnsi="Times New Roman" w:cs="Times New Roman"/>
          <w:sz w:val="24"/>
          <w:szCs w:val="24"/>
        </w:rPr>
        <w:footnoteReference w:id="5"/>
      </w:r>
      <w:r w:rsidR="00CA14DA">
        <w:rPr>
          <w:rFonts w:ascii="Times New Roman" w:hAnsi="Times New Roman" w:cs="Times New Roman"/>
          <w:sz w:val="24"/>
          <w:szCs w:val="24"/>
        </w:rPr>
        <w:t xml:space="preserve"> </w:t>
      </w:r>
      <w:r w:rsidR="003F414F">
        <w:rPr>
          <w:rFonts w:ascii="Times New Roman" w:hAnsi="Times New Roman" w:cs="Times New Roman"/>
          <w:sz w:val="24"/>
          <w:szCs w:val="24"/>
        </w:rPr>
        <w:t xml:space="preserve">e, por fim, </w:t>
      </w:r>
      <w:proofErr w:type="spellStart"/>
      <w:r w:rsidR="003F414F">
        <w:rPr>
          <w:rFonts w:ascii="Times New Roman" w:hAnsi="Times New Roman" w:cs="Times New Roman"/>
          <w:sz w:val="24"/>
          <w:szCs w:val="24"/>
        </w:rPr>
        <w:t>Thogun</w:t>
      </w:r>
      <w:proofErr w:type="spellEnd"/>
      <w:r w:rsidR="003F414F">
        <w:rPr>
          <w:rFonts w:ascii="Times New Roman" w:hAnsi="Times New Roman" w:cs="Times New Roman"/>
          <w:sz w:val="24"/>
          <w:szCs w:val="24"/>
        </w:rPr>
        <w:t>, de 32 anos, vendedor de produtos esotéricos e morador de Cavalcante, procura passar mensagens positivas pelas letras das músicas: “dê uma virada certa na vida/serás uma pessoa bem-sucedida/largue essa vida cheia de perigos/tire a cara das drogas/ponha a cara nos livros”.</w:t>
      </w:r>
    </w:p>
    <w:p w:rsidR="00D97F78" w:rsidRPr="004F1529" w:rsidRDefault="00D97F78" w:rsidP="004F1529">
      <w:pPr>
        <w:tabs>
          <w:tab w:val="left" w:pos="7836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representação assim passa a ocorrer por depoimentos que possibilitam a compreensão do meio que se inserem, já colocada por </w:t>
      </w:r>
      <w:proofErr w:type="spellStart"/>
      <w:r>
        <w:rPr>
          <w:rFonts w:ascii="Times New Roman" w:hAnsi="Times New Roman" w:cs="Times New Roman"/>
          <w:sz w:val="24"/>
          <w:szCs w:val="24"/>
        </w:rPr>
        <w:t>Miotello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(2005) </w:t>
      </w:r>
      <w:r w:rsidRPr="004F1529">
        <w:rPr>
          <w:rFonts w:ascii="Times New Roman" w:hAnsi="Times New Roman" w:cs="Times New Roman"/>
          <w:sz w:val="24"/>
          <w:szCs w:val="24"/>
        </w:rPr>
        <w:t>como</w:t>
      </w:r>
      <w:r w:rsidR="004F1529" w:rsidRPr="004F1529">
        <w:rPr>
          <w:rFonts w:ascii="Times New Roman" w:hAnsi="Times New Roman" w:cs="Times New Roman"/>
          <w:sz w:val="24"/>
          <w:szCs w:val="24"/>
        </w:rPr>
        <w:t xml:space="preserve"> </w:t>
      </w:r>
      <w:r w:rsidRPr="004F1529">
        <w:rPr>
          <w:rFonts w:ascii="Times New Roman" w:hAnsi="Times New Roman" w:cs="Times New Roman"/>
          <w:sz w:val="24"/>
          <w:szCs w:val="24"/>
        </w:rPr>
        <w:t xml:space="preserve">mais bem expressa por palavras, uma vez que </w:t>
      </w:r>
      <w:r w:rsidR="006B4AD5">
        <w:rPr>
          <w:rFonts w:ascii="Times New Roman" w:hAnsi="Times New Roman" w:cs="Times New Roman"/>
          <w:sz w:val="24"/>
          <w:szCs w:val="24"/>
        </w:rPr>
        <w:t>“</w:t>
      </w:r>
      <w:r w:rsidR="006B4AD5" w:rsidRPr="004F1529">
        <w:rPr>
          <w:rFonts w:ascii="Times New Roman" w:hAnsi="Times New Roman" w:cs="Times New Roman"/>
          <w:sz w:val="24"/>
          <w:szCs w:val="24"/>
        </w:rPr>
        <w:t>não precisa de outro meio para ser produzida a não ser o próprio ser humano em presença de outro ser hum</w:t>
      </w:r>
      <w:r w:rsidR="006B4AD5">
        <w:rPr>
          <w:rFonts w:ascii="Times New Roman" w:hAnsi="Times New Roman" w:cs="Times New Roman"/>
          <w:sz w:val="24"/>
          <w:szCs w:val="24"/>
        </w:rPr>
        <w:t>ano”.</w:t>
      </w:r>
      <w:r w:rsidR="007B6E0B">
        <w:rPr>
          <w:rFonts w:ascii="Times New Roman" w:hAnsi="Times New Roman" w:cs="Times New Roman"/>
          <w:sz w:val="24"/>
          <w:szCs w:val="24"/>
        </w:rPr>
        <w:t xml:space="preserve"> (MIOTELLO, 2005:</w:t>
      </w:r>
      <w:r w:rsidRPr="004F1529">
        <w:rPr>
          <w:rFonts w:ascii="Times New Roman" w:hAnsi="Times New Roman" w:cs="Times New Roman"/>
          <w:sz w:val="24"/>
          <w:szCs w:val="24"/>
        </w:rPr>
        <w:t xml:space="preserve">170). </w:t>
      </w:r>
    </w:p>
    <w:p w:rsidR="001A1F73" w:rsidRPr="004F1529" w:rsidRDefault="00121158" w:rsidP="004F1529">
      <w:pPr>
        <w:tabs>
          <w:tab w:val="left" w:pos="7836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Assim, a expressão musical demarcada como uma linguagem do grupo</w:t>
      </w:r>
      <w:r w:rsidR="00E75F71">
        <w:rPr>
          <w:rFonts w:ascii="Times New Roman" w:hAnsi="Times New Roman" w:cs="Times New Roman"/>
          <w:sz w:val="24"/>
          <w:szCs w:val="24"/>
        </w:rPr>
        <w:t xml:space="preserve"> é</w:t>
      </w:r>
      <w:r>
        <w:rPr>
          <w:rFonts w:ascii="Times New Roman" w:hAnsi="Times New Roman" w:cs="Times New Roman"/>
          <w:sz w:val="24"/>
          <w:szCs w:val="24"/>
        </w:rPr>
        <w:t xml:space="preserve"> viabilizada a partir de estruturas ideológ</w:t>
      </w:r>
      <w:r w:rsidR="00E75F71">
        <w:rPr>
          <w:rFonts w:ascii="Times New Roman" w:hAnsi="Times New Roman" w:cs="Times New Roman"/>
          <w:sz w:val="24"/>
          <w:szCs w:val="24"/>
        </w:rPr>
        <w:t xml:space="preserve">icas, que buscam a partir do rap a estrutura para suas manifestações e protestos. Emergidos de favelas e locais periféricos, o gênero do rap ganha espaço assim como o hip-hop e o funk que, segundo Souza (2006), são dois </w:t>
      </w:r>
      <w:r w:rsidR="00E75F71">
        <w:rPr>
          <w:rFonts w:ascii="Times New Roman" w:hAnsi="Times New Roman" w:cs="Times New Roman"/>
          <w:sz w:val="24"/>
          <w:szCs w:val="24"/>
        </w:rPr>
        <w:lastRenderedPageBreak/>
        <w:t>movimentos que ao longo dos últimos 20 anos se tornaram porta-vozes de uma camada de excluídos que nesse mesmo período apenas cresceu, revelando u</w:t>
      </w:r>
      <w:r w:rsidR="004F1529">
        <w:rPr>
          <w:rFonts w:ascii="Times New Roman" w:hAnsi="Times New Roman" w:cs="Times New Roman"/>
          <w:sz w:val="24"/>
          <w:szCs w:val="24"/>
        </w:rPr>
        <w:t xml:space="preserve">m Brasil fragmentado e disperso: </w:t>
      </w:r>
      <w:r w:rsidR="00E565AD">
        <w:rPr>
          <w:rFonts w:ascii="Times New Roman" w:hAnsi="Times New Roman" w:cs="Times New Roman"/>
          <w:sz w:val="24"/>
          <w:szCs w:val="24"/>
        </w:rPr>
        <w:t>a</w:t>
      </w:r>
      <w:r w:rsidR="00E75F71" w:rsidRPr="00E565AD">
        <w:rPr>
          <w:rFonts w:ascii="Times New Roman" w:hAnsi="Times New Roman" w:cs="Times New Roman"/>
          <w:sz w:val="24"/>
          <w:szCs w:val="24"/>
        </w:rPr>
        <w:t>s</w:t>
      </w:r>
      <w:r w:rsidR="00E75F71" w:rsidRPr="004F1529">
        <w:rPr>
          <w:rFonts w:ascii="Times New Roman" w:hAnsi="Times New Roman" w:cs="Times New Roman"/>
          <w:sz w:val="24"/>
          <w:szCs w:val="24"/>
        </w:rPr>
        <w:t xml:space="preserve"> representações musicais do hip-hop e funk concedem visibilidade a conflitos e tensões que de outra forma seriam pouco aparentes. Logo, identidades criadas a partir das músicas ajudam na compreensão da conjuntura sociocultural das cidades onde estas expressões são formuladas. Em especial, focando no movimento hip-hop, sua consolidação no seio de regiões periféricas de centros urbanos faz com que ele se torne um agente catalisador de novas experiências sociais e culturais para os jovens de periferia. </w:t>
      </w:r>
      <w:r w:rsidR="006B4AD5">
        <w:rPr>
          <w:rFonts w:ascii="Times New Roman" w:hAnsi="Times New Roman" w:cs="Times New Roman"/>
          <w:sz w:val="24"/>
          <w:szCs w:val="24"/>
        </w:rPr>
        <w:t>“</w:t>
      </w:r>
      <w:r w:rsidR="006B4AD5" w:rsidRPr="004F1529">
        <w:rPr>
          <w:rFonts w:ascii="Times New Roman" w:hAnsi="Times New Roman" w:cs="Times New Roman"/>
          <w:sz w:val="24"/>
          <w:szCs w:val="24"/>
        </w:rPr>
        <w:t>Se, de um lado, o traficante serve de espelho para esse mesmo jovem, por outro, os líderes de movimentos como o hip-hop são referências nas comunida</w:t>
      </w:r>
      <w:r w:rsidR="006B4AD5">
        <w:rPr>
          <w:rFonts w:ascii="Times New Roman" w:hAnsi="Times New Roman" w:cs="Times New Roman"/>
          <w:sz w:val="24"/>
          <w:szCs w:val="24"/>
        </w:rPr>
        <w:t>des onde atuam”.</w:t>
      </w:r>
      <w:r w:rsidR="007B6E0B">
        <w:rPr>
          <w:rFonts w:ascii="Times New Roman" w:hAnsi="Times New Roman" w:cs="Times New Roman"/>
          <w:sz w:val="24"/>
          <w:szCs w:val="24"/>
        </w:rPr>
        <w:t xml:space="preserve"> (SOUZA, 2006:</w:t>
      </w:r>
      <w:r w:rsidR="00E75F71" w:rsidRPr="004F1529">
        <w:rPr>
          <w:rFonts w:ascii="Times New Roman" w:hAnsi="Times New Roman" w:cs="Times New Roman"/>
          <w:sz w:val="24"/>
          <w:szCs w:val="24"/>
        </w:rPr>
        <w:t>8)</w:t>
      </w:r>
    </w:p>
    <w:p w:rsidR="008C455A" w:rsidRDefault="00F4290F" w:rsidP="00F4290F">
      <w:pPr>
        <w:tabs>
          <w:tab w:val="left" w:pos="7836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</w:t>
      </w:r>
      <w:r w:rsidR="0068137A">
        <w:rPr>
          <w:rFonts w:ascii="Times New Roman" w:hAnsi="Times New Roman" w:cs="Times New Roman"/>
          <w:sz w:val="24"/>
          <w:szCs w:val="24"/>
        </w:rPr>
        <w:t>base nessa potencialidade da expressão e a partir dos relatos de</w:t>
      </w:r>
      <w:r w:rsidR="00A90559">
        <w:rPr>
          <w:rFonts w:ascii="Times New Roman" w:hAnsi="Times New Roman" w:cs="Times New Roman"/>
          <w:sz w:val="24"/>
          <w:szCs w:val="24"/>
        </w:rPr>
        <w:t xml:space="preserve"> suas experiências e letras de músicas</w:t>
      </w:r>
      <w:r w:rsidR="0068137A">
        <w:rPr>
          <w:rFonts w:ascii="Times New Roman" w:hAnsi="Times New Roman" w:cs="Times New Roman"/>
          <w:sz w:val="24"/>
          <w:szCs w:val="24"/>
        </w:rPr>
        <w:t xml:space="preserve">, </w:t>
      </w:r>
      <w:r w:rsidR="00A90559">
        <w:rPr>
          <w:rFonts w:ascii="Times New Roman" w:hAnsi="Times New Roman" w:cs="Times New Roman"/>
          <w:sz w:val="24"/>
          <w:szCs w:val="24"/>
        </w:rPr>
        <w:t xml:space="preserve">a interação entre a música e a realidade social vivida no ambiente da favela </w:t>
      </w:r>
      <w:r w:rsidR="0068137A">
        <w:rPr>
          <w:rFonts w:ascii="Times New Roman" w:hAnsi="Times New Roman" w:cs="Times New Roman"/>
          <w:sz w:val="24"/>
          <w:szCs w:val="24"/>
        </w:rPr>
        <w:t xml:space="preserve">é pontuada.  A desigual distribuição de renda </w:t>
      </w:r>
      <w:r w:rsidR="009B1442">
        <w:rPr>
          <w:rFonts w:ascii="Times New Roman" w:hAnsi="Times New Roman" w:cs="Times New Roman"/>
          <w:sz w:val="24"/>
          <w:szCs w:val="24"/>
        </w:rPr>
        <w:t>é exclamada e protestada sob</w:t>
      </w:r>
      <w:r w:rsidR="00890079">
        <w:rPr>
          <w:rFonts w:ascii="Times New Roman" w:hAnsi="Times New Roman" w:cs="Times New Roman"/>
          <w:sz w:val="24"/>
          <w:szCs w:val="24"/>
        </w:rPr>
        <w:t xml:space="preserve"> </w:t>
      </w:r>
      <w:r w:rsidR="00E565AD">
        <w:rPr>
          <w:rFonts w:ascii="Times New Roman" w:hAnsi="Times New Roman" w:cs="Times New Roman"/>
          <w:sz w:val="24"/>
          <w:szCs w:val="24"/>
        </w:rPr>
        <w:t>a</w:t>
      </w:r>
      <w:r w:rsidR="009B1442">
        <w:rPr>
          <w:rFonts w:ascii="Times New Roman" w:hAnsi="Times New Roman" w:cs="Times New Roman"/>
          <w:sz w:val="24"/>
          <w:szCs w:val="24"/>
        </w:rPr>
        <w:t xml:space="preserve"> forma de letras que utilizam o rap como expressão de seus discursos ideológicos. Para Souza (2006), mais do que uma expressão sonora e ideológica, o rap potencializa o diálogo e modifica seu próprio conteúdo legitimado no cotidiano na medida em que as várias facetas do gênero musical representam em sua maior parte conflitos que são internos aos espaços da periferia:</w:t>
      </w:r>
    </w:p>
    <w:p w:rsidR="009B1442" w:rsidRDefault="009B1442" w:rsidP="00056869">
      <w:pPr>
        <w:tabs>
          <w:tab w:val="left" w:pos="7836"/>
        </w:tabs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Essa estratégia materializa o desejo de ser ouvido, de ser visto. Construir um discurso com tais características sanciona a concretude de uma “</w:t>
      </w:r>
      <w:proofErr w:type="spellStart"/>
      <w:r>
        <w:rPr>
          <w:rFonts w:ascii="Times New Roman" w:hAnsi="Times New Roman" w:cs="Times New Roman"/>
          <w:sz w:val="20"/>
          <w:szCs w:val="20"/>
        </w:rPr>
        <w:t>narrativização</w:t>
      </w:r>
      <w:proofErr w:type="spellEnd"/>
      <w:r>
        <w:rPr>
          <w:rFonts w:ascii="Times New Roman" w:hAnsi="Times New Roman" w:cs="Times New Roman"/>
          <w:sz w:val="20"/>
          <w:szCs w:val="20"/>
        </w:rPr>
        <w:t>” em que a malha dos excluídos ganha direito de voz, de narrar a sua história e de assim marcar a sua presença perante a sociedade, mesmo que o alcance não seja por completo (SOUZA, 2006, p.9</w:t>
      </w:r>
      <w:proofErr w:type="gramStart"/>
      <w:r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:rsidR="00CA4051" w:rsidRDefault="00CA4051" w:rsidP="00FE7454">
      <w:pPr>
        <w:tabs>
          <w:tab w:val="left" w:pos="7836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63EA" w:rsidRPr="00FE7454" w:rsidRDefault="00FE7454" w:rsidP="00FE7454">
      <w:pPr>
        <w:tabs>
          <w:tab w:val="left" w:pos="7836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Baseando-se na premissa de que o rap é instrumento de comunicação, inclusão e contextualização de um grupo, se estabelece tais diretrizes com o documentário e a forma como se dá a ideia de inclusão pela música a partir da visão de um vídeo documentário brasileiro. </w:t>
      </w:r>
    </w:p>
    <w:p w:rsidR="009B1442" w:rsidRDefault="009B1442" w:rsidP="00FE7454">
      <w:pPr>
        <w:tabs>
          <w:tab w:val="left" w:pos="7836"/>
        </w:tabs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9C7295" w:rsidRDefault="009C7295" w:rsidP="0005686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4051" w:rsidRDefault="00CA4051" w:rsidP="0005686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6869" w:rsidRDefault="001D3ADF" w:rsidP="0005686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3308985</wp:posOffset>
            </wp:positionH>
            <wp:positionV relativeFrom="paragraph">
              <wp:posOffset>-57150</wp:posOffset>
            </wp:positionV>
            <wp:extent cx="2058670" cy="1246505"/>
            <wp:effectExtent l="19050" t="0" r="0" b="0"/>
            <wp:wrapSquare wrapText="bothSides"/>
            <wp:docPr id="2" name="Imagem 1" descr="Fala tu-cen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la tu-cena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867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53D0">
        <w:rPr>
          <w:rFonts w:ascii="Times New Roman" w:hAnsi="Times New Roman" w:cs="Times New Roman"/>
          <w:b/>
          <w:sz w:val="24"/>
          <w:szCs w:val="24"/>
        </w:rPr>
        <w:t>A Mensagem pelo Rap nas Imagens de Fala Tu</w:t>
      </w:r>
      <w:r w:rsidR="00056869">
        <w:rPr>
          <w:rFonts w:ascii="Times New Roman" w:hAnsi="Times New Roman" w:cs="Times New Roman"/>
          <w:b/>
          <w:sz w:val="24"/>
          <w:szCs w:val="24"/>
        </w:rPr>
        <w:t>:</w:t>
      </w:r>
      <w:r w:rsidR="00056869" w:rsidRPr="00056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6869">
        <w:rPr>
          <w:rFonts w:ascii="Times New Roman" w:hAnsi="Times New Roman" w:cs="Times New Roman"/>
          <w:b/>
          <w:sz w:val="24"/>
          <w:szCs w:val="24"/>
        </w:rPr>
        <w:t xml:space="preserve">O Documentário </w:t>
      </w:r>
      <w:r w:rsidR="002B6F8D">
        <w:rPr>
          <w:rFonts w:ascii="Times New Roman" w:hAnsi="Times New Roman" w:cs="Times New Roman"/>
          <w:b/>
          <w:sz w:val="24"/>
          <w:szCs w:val="24"/>
        </w:rPr>
        <w:t xml:space="preserve">Contemporâneo </w:t>
      </w:r>
      <w:r w:rsidR="00056869">
        <w:rPr>
          <w:rFonts w:ascii="Times New Roman" w:hAnsi="Times New Roman" w:cs="Times New Roman"/>
          <w:b/>
          <w:sz w:val="24"/>
          <w:szCs w:val="24"/>
        </w:rPr>
        <w:t>como Instr</w:t>
      </w:r>
      <w:r w:rsidR="002B6F8D">
        <w:rPr>
          <w:rFonts w:ascii="Times New Roman" w:hAnsi="Times New Roman" w:cs="Times New Roman"/>
          <w:b/>
          <w:sz w:val="24"/>
          <w:szCs w:val="24"/>
        </w:rPr>
        <w:t>umento de Conscientização e Crítica Social</w:t>
      </w:r>
    </w:p>
    <w:p w:rsidR="00F4290F" w:rsidRDefault="00622AAE" w:rsidP="0005686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ideia de explorar a temática</w:t>
      </w:r>
      <w:r w:rsidR="00F4290F">
        <w:rPr>
          <w:rFonts w:ascii="Times New Roman" w:hAnsi="Times New Roman" w:cs="Times New Roman"/>
          <w:sz w:val="24"/>
          <w:szCs w:val="24"/>
        </w:rPr>
        <w:t xml:space="preserve"> acerca de uma problemática </w:t>
      </w:r>
      <w:r w:rsidR="00F4290F" w:rsidRPr="00E62EA4">
        <w:rPr>
          <w:rFonts w:ascii="Times New Roman" w:hAnsi="Times New Roman" w:cs="Times New Roman"/>
          <w:sz w:val="24"/>
          <w:szCs w:val="24"/>
        </w:rPr>
        <w:t>social</w:t>
      </w:r>
      <w:r w:rsidR="00E62EA4">
        <w:rPr>
          <w:rFonts w:ascii="Times New Roman" w:hAnsi="Times New Roman" w:cs="Times New Roman"/>
          <w:sz w:val="24"/>
          <w:szCs w:val="24"/>
        </w:rPr>
        <w:t xml:space="preserve">, </w:t>
      </w:r>
      <w:r w:rsidR="00F4290F" w:rsidRPr="00E62EA4">
        <w:rPr>
          <w:rFonts w:ascii="Times New Roman" w:hAnsi="Times New Roman" w:cs="Times New Roman"/>
          <w:sz w:val="24"/>
          <w:szCs w:val="24"/>
        </w:rPr>
        <w:t>conforme</w:t>
      </w:r>
      <w:r w:rsidR="00F4290F">
        <w:rPr>
          <w:rFonts w:ascii="Times New Roman" w:hAnsi="Times New Roman" w:cs="Times New Roman"/>
          <w:sz w:val="24"/>
          <w:szCs w:val="24"/>
        </w:rPr>
        <w:t xml:space="preserve"> já mencionado, foi o marco da década de 60. Já na primeira década do século XXI, tem-se o chamado </w:t>
      </w:r>
      <w:r w:rsidR="00F4290F">
        <w:rPr>
          <w:rFonts w:ascii="Times New Roman" w:hAnsi="Times New Roman" w:cs="Times New Roman"/>
          <w:i/>
          <w:sz w:val="24"/>
          <w:szCs w:val="24"/>
        </w:rPr>
        <w:t xml:space="preserve">Cinema de Retomada, </w:t>
      </w:r>
      <w:r w:rsidR="00F4290F">
        <w:rPr>
          <w:rFonts w:ascii="Times New Roman" w:hAnsi="Times New Roman" w:cs="Times New Roman"/>
          <w:sz w:val="24"/>
          <w:szCs w:val="24"/>
        </w:rPr>
        <w:t>no qual se pontua um momento em que o cinema documental volta a ter um cunho de crítica social, envolvendo paralelamente os temas economia e política.</w:t>
      </w:r>
    </w:p>
    <w:p w:rsidR="00622AAE" w:rsidRDefault="00622AAE" w:rsidP="00864D3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acordo com </w:t>
      </w:r>
      <w:proofErr w:type="spellStart"/>
      <w:r>
        <w:rPr>
          <w:rFonts w:ascii="Times New Roman" w:hAnsi="Times New Roman" w:cs="Times New Roman"/>
          <w:sz w:val="24"/>
          <w:szCs w:val="24"/>
        </w:rPr>
        <w:t>Colucci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(2009), </w:t>
      </w:r>
      <w:r w:rsidR="00BC1075">
        <w:rPr>
          <w:rFonts w:ascii="Times New Roman" w:hAnsi="Times New Roman" w:cs="Times New Roman"/>
          <w:sz w:val="24"/>
          <w:szCs w:val="24"/>
        </w:rPr>
        <w:t xml:space="preserve">é com esse propósito de crítica onde se mostra relevante o papel dos indivíduos documentados, uma vez que expressam para além da sua comunidade ou sociedade o que acontece no local em foco e, que normalmente, não são bons eventos. Quanto </w:t>
      </w:r>
      <w:r w:rsidR="00864D32">
        <w:rPr>
          <w:rFonts w:ascii="Times New Roman" w:hAnsi="Times New Roman" w:cs="Times New Roman"/>
          <w:sz w:val="24"/>
          <w:szCs w:val="24"/>
        </w:rPr>
        <w:t xml:space="preserve">ao documentarista, cabe </w:t>
      </w:r>
      <w:r w:rsidR="00DC24EF">
        <w:rPr>
          <w:rFonts w:ascii="Times New Roman" w:hAnsi="Times New Roman" w:cs="Times New Roman"/>
          <w:sz w:val="24"/>
          <w:szCs w:val="24"/>
        </w:rPr>
        <w:t>o propósito de expor as críticas àqueles que não têm a possibilidade de ver ou vivenciar tal realidade, com a intenção de mobilizar a população politicamente por melhor qualidade de vida para os documentados. Assim, se constrói exatamente o papel social daqueles envolvidos com a produção fílmica.</w:t>
      </w:r>
    </w:p>
    <w:p w:rsidR="00052ECA" w:rsidRPr="004F1529" w:rsidRDefault="00DC24EF" w:rsidP="006B4AD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Outra questão levantada </w:t>
      </w:r>
      <w:r w:rsidR="00151A5A">
        <w:rPr>
          <w:rFonts w:ascii="Times New Roman" w:hAnsi="Times New Roman" w:cs="Times New Roman"/>
          <w:sz w:val="24"/>
          <w:szCs w:val="24"/>
        </w:rPr>
        <w:t>pel</w:t>
      </w:r>
      <w:r w:rsidR="00585BB5">
        <w:rPr>
          <w:rFonts w:ascii="Times New Roman" w:hAnsi="Times New Roman" w:cs="Times New Roman"/>
          <w:sz w:val="24"/>
          <w:szCs w:val="24"/>
        </w:rPr>
        <w:t>o docu</w:t>
      </w:r>
      <w:r w:rsidR="00151A5A">
        <w:rPr>
          <w:rFonts w:ascii="Times New Roman" w:hAnsi="Times New Roman" w:cs="Times New Roman"/>
          <w:sz w:val="24"/>
          <w:szCs w:val="24"/>
        </w:rPr>
        <w:t>mentário caracteriza-se pelo posicionamento do entrevistado enquanto instrumento de argumentos.</w:t>
      </w:r>
      <w:r w:rsidR="00052ECA">
        <w:rPr>
          <w:rFonts w:ascii="Times New Roman" w:hAnsi="Times New Roman" w:cs="Times New Roman"/>
          <w:sz w:val="24"/>
          <w:szCs w:val="24"/>
        </w:rPr>
        <w:t xml:space="preserve"> </w:t>
      </w:r>
      <w:r w:rsidR="00585BB5">
        <w:rPr>
          <w:rFonts w:ascii="Times New Roman" w:hAnsi="Times New Roman" w:cs="Times New Roman"/>
          <w:sz w:val="24"/>
          <w:szCs w:val="24"/>
        </w:rPr>
        <w:t xml:space="preserve"> </w:t>
      </w:r>
      <w:r w:rsidR="00F0002C">
        <w:rPr>
          <w:rFonts w:ascii="Times New Roman" w:hAnsi="Times New Roman" w:cs="Times New Roman"/>
          <w:sz w:val="24"/>
          <w:szCs w:val="24"/>
        </w:rPr>
        <w:t>Lins (2004) evidencia a partir d</w:t>
      </w:r>
      <w:r w:rsidR="00151A5A">
        <w:rPr>
          <w:rFonts w:ascii="Times New Roman" w:hAnsi="Times New Roman" w:cs="Times New Roman"/>
          <w:sz w:val="24"/>
          <w:szCs w:val="24"/>
        </w:rPr>
        <w:t xml:space="preserve">e Eduardo Coutinho </w:t>
      </w:r>
      <w:r w:rsidR="00052ECA">
        <w:rPr>
          <w:rFonts w:ascii="Times New Roman" w:hAnsi="Times New Roman" w:cs="Times New Roman"/>
          <w:sz w:val="24"/>
          <w:szCs w:val="24"/>
        </w:rPr>
        <w:t>a colocação</w:t>
      </w:r>
      <w:r w:rsidR="00151A5A">
        <w:rPr>
          <w:rFonts w:ascii="Times New Roman" w:hAnsi="Times New Roman" w:cs="Times New Roman"/>
          <w:sz w:val="24"/>
          <w:szCs w:val="24"/>
        </w:rPr>
        <w:t xml:space="preserve"> do diretor em tornar o entrevistado não um “objeto” de um documentário e sim sujeito de um filme, passando a dialogar com ele</w:t>
      </w:r>
      <w:r w:rsidR="004F1529">
        <w:rPr>
          <w:rFonts w:ascii="Times New Roman" w:hAnsi="Times New Roman" w:cs="Times New Roman"/>
          <w:sz w:val="24"/>
          <w:szCs w:val="24"/>
        </w:rPr>
        <w:t xml:space="preserve">. </w:t>
      </w:r>
      <w:r w:rsidR="006B4AD5">
        <w:rPr>
          <w:rFonts w:ascii="Times New Roman" w:hAnsi="Times New Roman" w:cs="Times New Roman"/>
          <w:sz w:val="24"/>
          <w:szCs w:val="24"/>
        </w:rPr>
        <w:t>“</w:t>
      </w:r>
      <w:r w:rsidR="00151A5A" w:rsidRPr="004F1529">
        <w:rPr>
          <w:rFonts w:ascii="Times New Roman" w:hAnsi="Times New Roman" w:cs="Times New Roman"/>
          <w:sz w:val="24"/>
          <w:szCs w:val="24"/>
        </w:rPr>
        <w:t>O “outro de classe” surge não apenas como tema de filme, mas como fonte de um discurso, centro d</w:t>
      </w:r>
      <w:r w:rsidR="006B4AD5">
        <w:rPr>
          <w:rFonts w:ascii="Times New Roman" w:hAnsi="Times New Roman" w:cs="Times New Roman"/>
          <w:sz w:val="24"/>
          <w:szCs w:val="24"/>
        </w:rPr>
        <w:t>o mundo ou centro de um mundo.”</w:t>
      </w:r>
      <w:r w:rsidR="00151A5A" w:rsidRPr="004F1529">
        <w:rPr>
          <w:rFonts w:ascii="Times New Roman" w:hAnsi="Times New Roman" w:cs="Times New Roman"/>
          <w:sz w:val="24"/>
          <w:szCs w:val="24"/>
        </w:rPr>
        <w:t xml:space="preserve"> </w:t>
      </w:r>
      <w:r w:rsidR="006B4AD5">
        <w:rPr>
          <w:rFonts w:ascii="Times New Roman" w:hAnsi="Times New Roman" w:cs="Times New Roman"/>
          <w:sz w:val="24"/>
          <w:szCs w:val="24"/>
        </w:rPr>
        <w:t>(LINS, 2004:107). Através disto, o</w:t>
      </w:r>
      <w:r w:rsidR="00151A5A" w:rsidRPr="004F1529">
        <w:rPr>
          <w:rFonts w:ascii="Times New Roman" w:hAnsi="Times New Roman" w:cs="Times New Roman"/>
          <w:sz w:val="24"/>
          <w:szCs w:val="24"/>
        </w:rPr>
        <w:t xml:space="preserve"> diretor tenta compreender o imaginário do outro sem aderir a ele, mas também sem julgamentos ou avaliações de qualquer ordem, ironias o</w:t>
      </w:r>
      <w:r w:rsidR="00864D32" w:rsidRPr="004F1529">
        <w:rPr>
          <w:rFonts w:ascii="Times New Roman" w:hAnsi="Times New Roman" w:cs="Times New Roman"/>
          <w:sz w:val="24"/>
          <w:szCs w:val="24"/>
        </w:rPr>
        <w:t xml:space="preserve">u ceticismos, sem achar que </w:t>
      </w:r>
      <w:r w:rsidR="00151A5A" w:rsidRPr="004F1529">
        <w:rPr>
          <w:rFonts w:ascii="Times New Roman" w:hAnsi="Times New Roman" w:cs="Times New Roman"/>
          <w:sz w:val="24"/>
          <w:szCs w:val="24"/>
        </w:rPr>
        <w:t>o que está sendo dito é delírio superstição ou loucura.</w:t>
      </w:r>
      <w:r w:rsidR="007B6E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290F" w:rsidRDefault="00864D32" w:rsidP="0005686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Assim, partindo do pressuposto de transmitir a ideologia do personagem social, </w:t>
      </w:r>
      <w:r w:rsidR="00FB077B">
        <w:rPr>
          <w:rFonts w:ascii="Times New Roman" w:hAnsi="Times New Roman" w:cs="Times New Roman"/>
          <w:i/>
          <w:sz w:val="24"/>
          <w:szCs w:val="24"/>
        </w:rPr>
        <w:t>Fala Tu</w:t>
      </w:r>
      <w:r w:rsidR="00FB077B">
        <w:rPr>
          <w:rFonts w:ascii="Times New Roman" w:hAnsi="Times New Roman" w:cs="Times New Roman"/>
          <w:sz w:val="24"/>
          <w:szCs w:val="24"/>
        </w:rPr>
        <w:t xml:space="preserve"> detém-se no rap dos entrevistados evidenciando tanto questões de cunho econômico, como a falta de empregabilidade e </w:t>
      </w:r>
      <w:r w:rsidR="00A163EC">
        <w:rPr>
          <w:rFonts w:ascii="Times New Roman" w:hAnsi="Times New Roman" w:cs="Times New Roman"/>
          <w:sz w:val="24"/>
          <w:szCs w:val="24"/>
        </w:rPr>
        <w:t xml:space="preserve">desigual distribuição de renda no país, quanto de caráter social como racismo e preconceito. Exemplifica-se este último com um rap cantado por </w:t>
      </w:r>
      <w:proofErr w:type="spellStart"/>
      <w:r w:rsidR="00A163EC">
        <w:rPr>
          <w:rFonts w:ascii="Times New Roman" w:hAnsi="Times New Roman" w:cs="Times New Roman"/>
          <w:sz w:val="24"/>
          <w:szCs w:val="24"/>
        </w:rPr>
        <w:t>Thogum</w:t>
      </w:r>
      <w:proofErr w:type="spellEnd"/>
      <w:r w:rsidR="00A163EC">
        <w:rPr>
          <w:rFonts w:ascii="Times New Roman" w:hAnsi="Times New Roman" w:cs="Times New Roman"/>
          <w:sz w:val="24"/>
          <w:szCs w:val="24"/>
        </w:rPr>
        <w:t>:</w:t>
      </w:r>
    </w:p>
    <w:p w:rsidR="00CA4051" w:rsidRPr="00CA4051" w:rsidRDefault="00A163EC" w:rsidP="00CA4051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A163EC">
        <w:rPr>
          <w:rFonts w:ascii="Times New Roman" w:hAnsi="Times New Roman" w:cs="Times New Roman"/>
          <w:sz w:val="20"/>
          <w:szCs w:val="20"/>
        </w:rPr>
        <w:lastRenderedPageBreak/>
        <w:t xml:space="preserve">Vejo meus irmãos pretos, deixados de lado, sem referencial, confusos com sua pele, não sabem o que são, moreno jambo, mulatinho ou até azulão e ainda escutam no rádio, </w:t>
      </w:r>
      <w:r w:rsidR="005A3928" w:rsidRPr="00A163EC">
        <w:rPr>
          <w:rFonts w:ascii="Times New Roman" w:hAnsi="Times New Roman" w:cs="Times New Roman"/>
          <w:sz w:val="20"/>
          <w:szCs w:val="20"/>
        </w:rPr>
        <w:t>veem</w:t>
      </w:r>
      <w:r w:rsidRPr="00A163EC">
        <w:rPr>
          <w:rFonts w:ascii="Times New Roman" w:hAnsi="Times New Roman" w:cs="Times New Roman"/>
          <w:sz w:val="20"/>
          <w:szCs w:val="20"/>
        </w:rPr>
        <w:t xml:space="preserve"> na TV o alienado dizer ‘nossa cor marrom, marrom bombom, marrom bombom’. Emparedado, cuidado seu preto abobado, quer nos dissimular, nem imagina o trabalho que dá para nossa etnia se articular. Tu não se </w:t>
      </w:r>
      <w:proofErr w:type="gramStart"/>
      <w:r w:rsidRPr="00A163EC">
        <w:rPr>
          <w:rFonts w:ascii="Times New Roman" w:hAnsi="Times New Roman" w:cs="Times New Roman"/>
          <w:sz w:val="20"/>
          <w:szCs w:val="20"/>
        </w:rPr>
        <w:t>importa</w:t>
      </w:r>
      <w:proofErr w:type="gramEnd"/>
      <w:r w:rsidRPr="00A163EC">
        <w:rPr>
          <w:rFonts w:ascii="Times New Roman" w:hAnsi="Times New Roman" w:cs="Times New Roman"/>
          <w:sz w:val="20"/>
          <w:szCs w:val="20"/>
        </w:rPr>
        <w:t xml:space="preserve"> com a mensagem que tem de passar, pensa somente no dinheiro que tem para ganhar. </w:t>
      </w:r>
      <w:r w:rsidR="005A3928" w:rsidRPr="00A163EC">
        <w:rPr>
          <w:rFonts w:ascii="Times New Roman" w:hAnsi="Times New Roman" w:cs="Times New Roman"/>
          <w:sz w:val="20"/>
          <w:szCs w:val="20"/>
        </w:rPr>
        <w:t>Negros por excelência vêm</w:t>
      </w:r>
      <w:r w:rsidRPr="00A163EC">
        <w:rPr>
          <w:rFonts w:ascii="Times New Roman" w:hAnsi="Times New Roman" w:cs="Times New Roman"/>
          <w:sz w:val="20"/>
          <w:szCs w:val="20"/>
        </w:rPr>
        <w:t xml:space="preserve"> te alertar: cuspa fora o veneno que vão te injetar, adquira consciência, exaltando sempre sua negritude, não seja mais um covarde negro atual, retira a venda dos olhos e caia na real, real, real. Geneticamente somos mais fortes, na luta diária corremos da morte, nos dão como prêmio a droga, o analfabetismo, te enterram no crack, na cocaína do mal, realizando com sucesso o genocídio total, mude rapidamente sua atitude, levante sua cabeça, chega de escravidão, levante sua cabeça, não seja um babaca negão. Espero ansioso a tua reação.</w:t>
      </w:r>
      <w:proofErr w:type="gramStart"/>
      <w:r>
        <w:rPr>
          <w:rStyle w:val="Refdenotaderodap"/>
          <w:rFonts w:ascii="Times New Roman" w:hAnsi="Times New Roman" w:cs="Times New Roman"/>
          <w:sz w:val="20"/>
          <w:szCs w:val="20"/>
        </w:rPr>
        <w:footnoteReference w:id="6"/>
      </w:r>
      <w:proofErr w:type="gramEnd"/>
    </w:p>
    <w:p w:rsidR="00056869" w:rsidRPr="004F1529" w:rsidRDefault="00A163EC" w:rsidP="004F1529">
      <w:pPr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Portanto, a</w:t>
      </w:r>
      <w:r w:rsidR="00056869">
        <w:rPr>
          <w:rFonts w:ascii="Times New Roman" w:hAnsi="Times New Roman" w:cs="Times New Roman"/>
          <w:sz w:val="24"/>
          <w:szCs w:val="24"/>
        </w:rPr>
        <w:t xml:space="preserve"> importância do vídeo documentário enquanto fator de conscientização dá-se a partir do momento em que contextualiza os fatos de um problema social, evidenciado pela valorização do aspecto pessoal, cujos indivíduos ilustram suas expectativas, dificuldades e ideais. Segundo </w:t>
      </w:r>
      <w:proofErr w:type="spellStart"/>
      <w:r w:rsidR="00056869">
        <w:rPr>
          <w:rFonts w:ascii="Times New Roman" w:hAnsi="Times New Roman" w:cs="Times New Roman"/>
          <w:sz w:val="24"/>
          <w:szCs w:val="24"/>
        </w:rPr>
        <w:t>Peruzzo</w:t>
      </w:r>
      <w:proofErr w:type="spellEnd"/>
      <w:r w:rsidR="00056869">
        <w:rPr>
          <w:rFonts w:ascii="Times New Roman" w:hAnsi="Times New Roman" w:cs="Times New Roman"/>
          <w:sz w:val="24"/>
          <w:szCs w:val="24"/>
        </w:rPr>
        <w:t xml:space="preserve"> (1998), o vídeo documentário deve ressaltar os valores da comunidade que retrata, de forma a incentivá-la a obter simples produções que a satisfaça e lhe possibilite o d</w:t>
      </w:r>
      <w:r w:rsidR="004F1529">
        <w:rPr>
          <w:rFonts w:ascii="Times New Roman" w:hAnsi="Times New Roman" w:cs="Times New Roman"/>
          <w:sz w:val="24"/>
          <w:szCs w:val="24"/>
        </w:rPr>
        <w:t xml:space="preserve">esenvolvimento de suas virtudes. </w:t>
      </w:r>
      <w:r w:rsidR="006B4AD5">
        <w:rPr>
          <w:rFonts w:ascii="Times New Roman" w:hAnsi="Times New Roman" w:cs="Times New Roman"/>
          <w:sz w:val="24"/>
          <w:szCs w:val="24"/>
        </w:rPr>
        <w:t>“</w:t>
      </w:r>
      <w:r w:rsidR="00056869" w:rsidRPr="004F1529">
        <w:rPr>
          <w:rFonts w:ascii="Times New Roman" w:hAnsi="Times New Roman" w:cs="Times New Roman"/>
          <w:sz w:val="24"/>
          <w:szCs w:val="24"/>
        </w:rPr>
        <w:t>A participação e a comunicação representam uma necessidade no processo de constituição de uma cultura democrática, de ampliação dos direitos da cidadania e da conquista da hegemonia, na construção de uma sociedade que veja o ser humano como força motivadora, propulsora e receptora dos benefícios do desenvolvi</w:t>
      </w:r>
      <w:r w:rsidR="007B6E0B">
        <w:rPr>
          <w:rFonts w:ascii="Times New Roman" w:hAnsi="Times New Roman" w:cs="Times New Roman"/>
          <w:sz w:val="24"/>
          <w:szCs w:val="24"/>
        </w:rPr>
        <w:t>mento humano</w:t>
      </w:r>
      <w:r w:rsidR="006B4AD5">
        <w:rPr>
          <w:rFonts w:ascii="Times New Roman" w:hAnsi="Times New Roman" w:cs="Times New Roman"/>
          <w:sz w:val="24"/>
          <w:szCs w:val="24"/>
        </w:rPr>
        <w:t>”</w:t>
      </w:r>
      <w:r w:rsidR="007B6E0B">
        <w:rPr>
          <w:rFonts w:ascii="Times New Roman" w:hAnsi="Times New Roman" w:cs="Times New Roman"/>
          <w:sz w:val="24"/>
          <w:szCs w:val="24"/>
        </w:rPr>
        <w:t>. (PERUZZO, 1998:</w:t>
      </w:r>
      <w:r w:rsidR="00056869" w:rsidRPr="004F1529">
        <w:rPr>
          <w:rFonts w:ascii="Times New Roman" w:hAnsi="Times New Roman" w:cs="Times New Roman"/>
          <w:sz w:val="24"/>
          <w:szCs w:val="24"/>
        </w:rPr>
        <w:t>296)</w:t>
      </w:r>
    </w:p>
    <w:p w:rsidR="00FE7454" w:rsidRPr="00056869" w:rsidRDefault="00056869" w:rsidP="00B113D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Sendo assim, a partir da ideia de procurar integrar um grupo social destacando suas culturas e preceitos, o documentário valoriza os indivíduos em suas potencialidades e cria contextualização tanto das dificuldades como das alternativas para a construção de uma resolução para as respectivas problemáticas:</w:t>
      </w:r>
    </w:p>
    <w:p w:rsidR="00CA14DA" w:rsidRDefault="00123172" w:rsidP="003960B2">
      <w:pPr>
        <w:tabs>
          <w:tab w:val="left" w:pos="7836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Três vidas. Três histórias. Uma paixão em comum: a música. O documentário esclarece a ideia de mobilização social a partir do momento em que propõe acompanhar a trajetória de três atores sociais diferentes como conscientização da problemática vivenciadas pelas classes excluídas. Cavalcante</w:t>
      </w:r>
      <w:r w:rsidR="00E565AD">
        <w:rPr>
          <w:rFonts w:ascii="Times New Roman" w:hAnsi="Times New Roman" w:cs="Times New Roman"/>
          <w:sz w:val="24"/>
          <w:szCs w:val="24"/>
        </w:rPr>
        <w:t>,</w:t>
      </w:r>
      <w:r w:rsidR="005A39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coloca no rap sua forma de legitimar suas dificuldades e buscar na música, uma alternativa para não sucumbir às dificuldades do cotidiano: “O hip-hop foi e é a linha divisória entre o que eu posso ter de bom, o que </w:t>
      </w:r>
      <w:r>
        <w:rPr>
          <w:rFonts w:ascii="Times New Roman" w:hAnsi="Times New Roman" w:cs="Times New Roman"/>
          <w:sz w:val="24"/>
          <w:szCs w:val="24"/>
        </w:rPr>
        <w:lastRenderedPageBreak/>
        <w:t>eu posso proporcionar de bom, e toda po</w:t>
      </w:r>
      <w:r w:rsidR="00741A7F">
        <w:rPr>
          <w:rFonts w:ascii="Times New Roman" w:hAnsi="Times New Roman" w:cs="Times New Roman"/>
          <w:sz w:val="24"/>
          <w:szCs w:val="24"/>
        </w:rPr>
        <w:t>dridão que está aí fora. A</w:t>
      </w:r>
      <w:r>
        <w:rPr>
          <w:rFonts w:ascii="Times New Roman" w:hAnsi="Times New Roman" w:cs="Times New Roman"/>
          <w:sz w:val="24"/>
          <w:szCs w:val="24"/>
        </w:rPr>
        <w:t>s músicas devem alertar e incentivar a vontade de mudanças.</w:t>
      </w:r>
      <w:r w:rsidR="002B6F8D">
        <w:rPr>
          <w:rFonts w:ascii="Times New Roman" w:hAnsi="Times New Roman" w:cs="Times New Roman"/>
          <w:sz w:val="24"/>
          <w:szCs w:val="24"/>
        </w:rPr>
        <w:t>”.</w:t>
      </w:r>
      <w:r w:rsidR="002B6F8D">
        <w:rPr>
          <w:rStyle w:val="Refdenotaderodap"/>
          <w:rFonts w:ascii="Times New Roman" w:hAnsi="Times New Roman" w:cs="Times New Roman"/>
          <w:sz w:val="24"/>
          <w:szCs w:val="24"/>
        </w:rPr>
        <w:footnoteReference w:id="7"/>
      </w:r>
    </w:p>
    <w:p w:rsidR="001D3ADF" w:rsidRPr="001D3ADF" w:rsidRDefault="00B113DE" w:rsidP="001D3ADF">
      <w:pPr>
        <w:tabs>
          <w:tab w:val="left" w:pos="7836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 final das falas das pessoas entrevistadas em </w:t>
      </w:r>
      <w:r w:rsidRPr="00B113DE">
        <w:rPr>
          <w:rFonts w:ascii="Times New Roman" w:hAnsi="Times New Roman" w:cs="Times New Roman"/>
          <w:i/>
          <w:sz w:val="24"/>
          <w:szCs w:val="24"/>
        </w:rPr>
        <w:t>Fala Tu</w:t>
      </w:r>
      <w:r w:rsidR="005B681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explicita-se a verdade de um cinema que procura legitimar os sujeitos que abordaram suas realidades. O documentário finaliza sua função ao levar a acreditar que as imagens expostas sejam a própria realidade representada diant</w:t>
      </w:r>
      <w:r w:rsidR="005A3928">
        <w:rPr>
          <w:rFonts w:ascii="Times New Roman" w:hAnsi="Times New Roman" w:cs="Times New Roman"/>
          <w:sz w:val="24"/>
          <w:szCs w:val="24"/>
        </w:rPr>
        <w:t>e do espectador. Aqui a imagem complementa-se pelo rap</w:t>
      </w:r>
      <w:r w:rsidR="005A3928">
        <w:rPr>
          <w:rFonts w:ascii="Times New Roman" w:hAnsi="Times New Roman" w:cs="Times New Roman"/>
          <w:color w:val="FF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evidenciando a problemática de três pessoas que exacerberam suas revoltas em formas de rimas. </w:t>
      </w:r>
      <w:bookmarkStart w:id="0" w:name="_GoBack"/>
      <w:bookmarkEnd w:id="0"/>
      <w:r w:rsidRPr="009902C4">
        <w:rPr>
          <w:rFonts w:ascii="Times New Roman" w:hAnsi="Times New Roman" w:cs="Times New Roman"/>
          <w:sz w:val="24"/>
          <w:szCs w:val="24"/>
        </w:rPr>
        <w:t>E</w:t>
      </w:r>
      <w:r w:rsidR="009902C4">
        <w:rPr>
          <w:rFonts w:ascii="Times New Roman" w:hAnsi="Times New Roman" w:cs="Times New Roman"/>
          <w:sz w:val="24"/>
          <w:szCs w:val="24"/>
        </w:rPr>
        <w:t>, o</w:t>
      </w:r>
      <w:r w:rsidR="005F59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documentário leva tais rimas como composição realística do cotidiano que passa despercebido.</w:t>
      </w:r>
    </w:p>
    <w:p w:rsidR="00313ABE" w:rsidRPr="00603749" w:rsidRDefault="00313ABE" w:rsidP="00603749">
      <w:pPr>
        <w:tabs>
          <w:tab w:val="left" w:pos="7836"/>
        </w:tabs>
        <w:spacing w:line="240" w:lineRule="auto"/>
        <w:jc w:val="both"/>
        <w:rPr>
          <w:rFonts w:ascii="Times New Roman" w:hAnsi="Times New Roman" w:cs="Times New Roman"/>
          <w:b/>
        </w:rPr>
      </w:pPr>
      <w:r w:rsidRPr="00603749">
        <w:rPr>
          <w:rFonts w:ascii="Times New Roman" w:hAnsi="Times New Roman" w:cs="Times New Roman"/>
          <w:b/>
        </w:rPr>
        <w:t>Referências Bibliográficas:</w:t>
      </w:r>
    </w:p>
    <w:p w:rsidR="0019345C" w:rsidRPr="00603749" w:rsidRDefault="0019345C" w:rsidP="00603749">
      <w:pPr>
        <w:tabs>
          <w:tab w:val="left" w:pos="7836"/>
        </w:tabs>
        <w:spacing w:line="240" w:lineRule="auto"/>
        <w:jc w:val="both"/>
        <w:rPr>
          <w:rFonts w:ascii="Times New Roman" w:hAnsi="Times New Roman" w:cs="Times New Roman"/>
        </w:rPr>
      </w:pPr>
      <w:r w:rsidRPr="00603749">
        <w:rPr>
          <w:rFonts w:ascii="Times New Roman" w:hAnsi="Times New Roman" w:cs="Times New Roman"/>
        </w:rPr>
        <w:t xml:space="preserve">ALTAFINI, Thiago. </w:t>
      </w:r>
      <w:r w:rsidRPr="00603749">
        <w:rPr>
          <w:rFonts w:ascii="Times New Roman" w:hAnsi="Times New Roman" w:cs="Times New Roman"/>
          <w:b/>
        </w:rPr>
        <w:t xml:space="preserve">Cinema Documentário Brasileiro. </w:t>
      </w:r>
      <w:r w:rsidRPr="00603749">
        <w:rPr>
          <w:rFonts w:ascii="Times New Roman" w:hAnsi="Times New Roman" w:cs="Times New Roman"/>
        </w:rPr>
        <w:t xml:space="preserve">Disponível em: </w:t>
      </w:r>
      <w:hyperlink r:id="rId10" w:history="1">
        <w:r w:rsidRPr="00603749">
          <w:rPr>
            <w:rStyle w:val="Hyperlink"/>
            <w:rFonts w:ascii="Times New Roman" w:hAnsi="Times New Roman" w:cs="Times New Roman"/>
          </w:rPr>
          <w:t>http://bocc.ubi.pt/pag/Altafini-thiago-Cinema-Documentario-Brasileiro.html</w:t>
        </w:r>
      </w:hyperlink>
      <w:r w:rsidRPr="00603749">
        <w:rPr>
          <w:rFonts w:ascii="Times New Roman" w:hAnsi="Times New Roman" w:cs="Times New Roman"/>
        </w:rPr>
        <w:t xml:space="preserve"> Acesso em 14/11/2012.</w:t>
      </w:r>
    </w:p>
    <w:p w:rsidR="003A0707" w:rsidRPr="00603749" w:rsidRDefault="00DE1904" w:rsidP="00603749">
      <w:pPr>
        <w:tabs>
          <w:tab w:val="left" w:pos="7836"/>
        </w:tabs>
        <w:spacing w:line="240" w:lineRule="auto"/>
        <w:jc w:val="both"/>
        <w:rPr>
          <w:rFonts w:ascii="Times New Roman" w:hAnsi="Times New Roman" w:cs="Times New Roman"/>
        </w:rPr>
      </w:pPr>
      <w:r w:rsidRPr="00603749">
        <w:rPr>
          <w:rFonts w:ascii="Times New Roman" w:hAnsi="Times New Roman" w:cs="Times New Roman"/>
        </w:rPr>
        <w:t>BERNARDET,</w:t>
      </w:r>
      <w:r w:rsidR="003A0707" w:rsidRPr="00603749">
        <w:rPr>
          <w:rFonts w:ascii="Times New Roman" w:hAnsi="Times New Roman" w:cs="Times New Roman"/>
        </w:rPr>
        <w:t xml:space="preserve"> </w:t>
      </w:r>
      <w:r w:rsidRPr="00603749">
        <w:rPr>
          <w:rFonts w:ascii="Times New Roman" w:hAnsi="Times New Roman" w:cs="Times New Roman"/>
        </w:rPr>
        <w:t xml:space="preserve">Jean-Claude. </w:t>
      </w:r>
      <w:r w:rsidRPr="00603749">
        <w:rPr>
          <w:rFonts w:ascii="Times New Roman" w:hAnsi="Times New Roman" w:cs="Times New Roman"/>
          <w:b/>
        </w:rPr>
        <w:t>Cineastas e imagens do povo.</w:t>
      </w:r>
      <w:r w:rsidRPr="00603749">
        <w:rPr>
          <w:rFonts w:ascii="Times New Roman" w:hAnsi="Times New Roman" w:cs="Times New Roman"/>
        </w:rPr>
        <w:t xml:space="preserve"> São Paulo: Brasiliense, 1985</w:t>
      </w:r>
      <w:r w:rsidR="003A0707" w:rsidRPr="00603749">
        <w:rPr>
          <w:rFonts w:ascii="Times New Roman" w:hAnsi="Times New Roman" w:cs="Times New Roman"/>
        </w:rPr>
        <w:t>.</w:t>
      </w:r>
    </w:p>
    <w:p w:rsidR="00BC1075" w:rsidRPr="00603749" w:rsidRDefault="00BC1075" w:rsidP="00603749">
      <w:pPr>
        <w:tabs>
          <w:tab w:val="left" w:pos="7836"/>
        </w:tabs>
        <w:spacing w:line="240" w:lineRule="auto"/>
        <w:jc w:val="both"/>
        <w:rPr>
          <w:rFonts w:ascii="Times New Roman" w:hAnsi="Times New Roman" w:cs="Times New Roman"/>
        </w:rPr>
      </w:pPr>
      <w:r w:rsidRPr="00603749">
        <w:rPr>
          <w:rFonts w:ascii="Times New Roman" w:hAnsi="Times New Roman" w:cs="Times New Roman"/>
        </w:rPr>
        <w:t xml:space="preserve">COLUCCI, Maria Beatriz. </w:t>
      </w:r>
      <w:r w:rsidRPr="00603749">
        <w:rPr>
          <w:rFonts w:ascii="Times New Roman" w:hAnsi="Times New Roman" w:cs="Times New Roman"/>
          <w:b/>
        </w:rPr>
        <w:t xml:space="preserve">Documentário Brasileiro Contemporâneo: </w:t>
      </w:r>
      <w:r w:rsidRPr="00603749">
        <w:rPr>
          <w:rFonts w:ascii="Times New Roman" w:hAnsi="Times New Roman" w:cs="Times New Roman"/>
        </w:rPr>
        <w:t xml:space="preserve">Jornalismo e interface de linguagens. Disponível em: </w:t>
      </w:r>
      <w:hyperlink r:id="rId11" w:history="1">
        <w:r w:rsidR="00F0002C" w:rsidRPr="00603749">
          <w:rPr>
            <w:rStyle w:val="Hyperlink"/>
            <w:rFonts w:ascii="Times New Roman" w:hAnsi="Times New Roman" w:cs="Times New Roman"/>
          </w:rPr>
          <w:t>http://www.faccrei.edu.br/gc/anexos/diartigos3.pdf Acesso em 14/11/2012</w:t>
        </w:r>
      </w:hyperlink>
      <w:r w:rsidRPr="00603749">
        <w:rPr>
          <w:rFonts w:ascii="Times New Roman" w:hAnsi="Times New Roman" w:cs="Times New Roman"/>
        </w:rPr>
        <w:t>.</w:t>
      </w:r>
    </w:p>
    <w:p w:rsidR="00F0002C" w:rsidRPr="00603749" w:rsidRDefault="00F0002C" w:rsidP="00603749">
      <w:pPr>
        <w:tabs>
          <w:tab w:val="left" w:pos="7836"/>
        </w:tabs>
        <w:spacing w:line="240" w:lineRule="auto"/>
        <w:jc w:val="both"/>
        <w:rPr>
          <w:rFonts w:ascii="Times New Roman" w:hAnsi="Times New Roman" w:cs="Times New Roman"/>
        </w:rPr>
      </w:pPr>
      <w:r w:rsidRPr="00603749">
        <w:rPr>
          <w:rFonts w:ascii="Times New Roman" w:hAnsi="Times New Roman" w:cs="Times New Roman"/>
        </w:rPr>
        <w:t xml:space="preserve">LINS, Consuelo. </w:t>
      </w:r>
      <w:r w:rsidRPr="00603749">
        <w:rPr>
          <w:rFonts w:ascii="Times New Roman" w:hAnsi="Times New Roman" w:cs="Times New Roman"/>
          <w:b/>
        </w:rPr>
        <w:t xml:space="preserve">O Documentário de Eduardo Coutinho: </w:t>
      </w:r>
      <w:r w:rsidRPr="00603749">
        <w:rPr>
          <w:rFonts w:ascii="Times New Roman" w:hAnsi="Times New Roman" w:cs="Times New Roman"/>
        </w:rPr>
        <w:t>televisão, cinema e vídeo. Rio de Janeiro: Jorge Zahar, 2004.</w:t>
      </w:r>
    </w:p>
    <w:p w:rsidR="003A0707" w:rsidRPr="00603749" w:rsidRDefault="00313ABE" w:rsidP="00603749">
      <w:pPr>
        <w:tabs>
          <w:tab w:val="left" w:pos="7836"/>
        </w:tabs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603749">
        <w:rPr>
          <w:rFonts w:ascii="Times New Roman" w:hAnsi="Times New Roman" w:cs="Times New Roman"/>
          <w:lang w:val="en-US"/>
        </w:rPr>
        <w:t xml:space="preserve">MIOTELLO, V. </w:t>
      </w:r>
      <w:proofErr w:type="spellStart"/>
      <w:r w:rsidRPr="00603749">
        <w:rPr>
          <w:rFonts w:ascii="Times New Roman" w:hAnsi="Times New Roman" w:cs="Times New Roman"/>
          <w:lang w:val="en-US"/>
        </w:rPr>
        <w:t>Ideologia</w:t>
      </w:r>
      <w:proofErr w:type="spellEnd"/>
      <w:r w:rsidRPr="00603749">
        <w:rPr>
          <w:rFonts w:ascii="Times New Roman" w:hAnsi="Times New Roman" w:cs="Times New Roman"/>
          <w:lang w:val="en-US"/>
        </w:rPr>
        <w:t>.</w:t>
      </w:r>
      <w:proofErr w:type="gramEnd"/>
      <w:r w:rsidRPr="00603749">
        <w:rPr>
          <w:rFonts w:ascii="Times New Roman" w:hAnsi="Times New Roman" w:cs="Times New Roman"/>
          <w:lang w:val="en-US"/>
        </w:rPr>
        <w:t xml:space="preserve"> In: BRAIT, B. (Org.). </w:t>
      </w:r>
      <w:r w:rsidRPr="00603749">
        <w:rPr>
          <w:rFonts w:ascii="Times New Roman" w:hAnsi="Times New Roman" w:cs="Times New Roman"/>
          <w:b/>
        </w:rPr>
        <w:t>Bakhtin:</w:t>
      </w:r>
      <w:r w:rsidRPr="00603749">
        <w:rPr>
          <w:rFonts w:ascii="Times New Roman" w:hAnsi="Times New Roman" w:cs="Times New Roman"/>
        </w:rPr>
        <w:t xml:space="preserve"> </w:t>
      </w:r>
      <w:r w:rsidRPr="00603749">
        <w:rPr>
          <w:rFonts w:ascii="Times New Roman" w:hAnsi="Times New Roman" w:cs="Times New Roman"/>
          <w:b/>
        </w:rPr>
        <w:t>conceitos-chave.</w:t>
      </w:r>
      <w:r w:rsidRPr="00603749">
        <w:rPr>
          <w:rFonts w:ascii="Times New Roman" w:hAnsi="Times New Roman" w:cs="Times New Roman"/>
        </w:rPr>
        <w:t xml:space="preserve"> 4. </w:t>
      </w:r>
      <w:proofErr w:type="gramStart"/>
      <w:r w:rsidRPr="00603749">
        <w:rPr>
          <w:rFonts w:ascii="Times New Roman" w:hAnsi="Times New Roman" w:cs="Times New Roman"/>
        </w:rPr>
        <w:t>ed.</w:t>
      </w:r>
      <w:proofErr w:type="gramEnd"/>
      <w:r w:rsidRPr="00603749">
        <w:rPr>
          <w:rFonts w:ascii="Times New Roman" w:hAnsi="Times New Roman" w:cs="Times New Roman"/>
        </w:rPr>
        <w:t xml:space="preserve"> São</w:t>
      </w:r>
      <w:r w:rsidR="003A0707" w:rsidRPr="00603749">
        <w:rPr>
          <w:rFonts w:ascii="Times New Roman" w:hAnsi="Times New Roman" w:cs="Times New Roman"/>
        </w:rPr>
        <w:t xml:space="preserve"> </w:t>
      </w:r>
      <w:r w:rsidRPr="00603749">
        <w:rPr>
          <w:rFonts w:ascii="Times New Roman" w:hAnsi="Times New Roman" w:cs="Times New Roman"/>
        </w:rPr>
        <w:t>P</w:t>
      </w:r>
      <w:r w:rsidR="003A0707" w:rsidRPr="00603749">
        <w:rPr>
          <w:rFonts w:ascii="Times New Roman" w:hAnsi="Times New Roman" w:cs="Times New Roman"/>
        </w:rPr>
        <w:t xml:space="preserve">aulo: Contexto, 2007. </w:t>
      </w:r>
    </w:p>
    <w:p w:rsidR="003A0707" w:rsidRPr="00603749" w:rsidRDefault="003A0707" w:rsidP="00603749">
      <w:pPr>
        <w:tabs>
          <w:tab w:val="left" w:pos="7836"/>
        </w:tabs>
        <w:spacing w:line="240" w:lineRule="auto"/>
        <w:jc w:val="both"/>
        <w:rPr>
          <w:rFonts w:ascii="Times New Roman" w:hAnsi="Times New Roman" w:cs="Times New Roman"/>
        </w:rPr>
      </w:pPr>
      <w:r w:rsidRPr="00603749">
        <w:rPr>
          <w:rFonts w:ascii="Times New Roman" w:hAnsi="Times New Roman" w:cs="Times New Roman"/>
        </w:rPr>
        <w:t xml:space="preserve">PERUZZO, Cicília Maria. </w:t>
      </w:r>
      <w:r w:rsidRPr="00603749">
        <w:rPr>
          <w:rFonts w:ascii="Times New Roman" w:hAnsi="Times New Roman" w:cs="Times New Roman"/>
          <w:b/>
        </w:rPr>
        <w:t>Comunicação nos movimentos populares</w:t>
      </w:r>
      <w:r w:rsidRPr="00603749">
        <w:rPr>
          <w:rFonts w:ascii="Times New Roman" w:hAnsi="Times New Roman" w:cs="Times New Roman"/>
        </w:rPr>
        <w:t>: a participação na construção da cidadania, Petrópolis, RJ: Vozes, 1998.</w:t>
      </w:r>
    </w:p>
    <w:p w:rsidR="003A0707" w:rsidRPr="00603749" w:rsidRDefault="003A0707" w:rsidP="00603749">
      <w:pPr>
        <w:tabs>
          <w:tab w:val="left" w:pos="7836"/>
        </w:tabs>
        <w:spacing w:line="240" w:lineRule="auto"/>
        <w:jc w:val="both"/>
        <w:rPr>
          <w:rFonts w:ascii="Times New Roman" w:hAnsi="Times New Roman" w:cs="Times New Roman"/>
        </w:rPr>
      </w:pPr>
      <w:r w:rsidRPr="00603749">
        <w:rPr>
          <w:rFonts w:ascii="Times New Roman" w:hAnsi="Times New Roman" w:cs="Times New Roman"/>
        </w:rPr>
        <w:t xml:space="preserve">RIDENTI, Marcelo. Cinema: em busca do Brasil. In: </w:t>
      </w:r>
      <w:r w:rsidRPr="00603749">
        <w:rPr>
          <w:rFonts w:ascii="Times New Roman" w:hAnsi="Times New Roman" w:cs="Times New Roman"/>
          <w:b/>
        </w:rPr>
        <w:t>Em busca do povo brasileiro:</w:t>
      </w:r>
      <w:r w:rsidRPr="00603749">
        <w:rPr>
          <w:rFonts w:ascii="Times New Roman" w:hAnsi="Times New Roman" w:cs="Times New Roman"/>
        </w:rPr>
        <w:t xml:space="preserve"> artistas da revolução, do CPC à era da TV. Rio de Janeiro: </w:t>
      </w:r>
      <w:proofErr w:type="gramStart"/>
      <w:r w:rsidRPr="00603749">
        <w:rPr>
          <w:rFonts w:ascii="Times New Roman" w:hAnsi="Times New Roman" w:cs="Times New Roman"/>
        </w:rPr>
        <w:t>Record</w:t>
      </w:r>
      <w:proofErr w:type="gramEnd"/>
      <w:r w:rsidRPr="00603749">
        <w:rPr>
          <w:rFonts w:ascii="Times New Roman" w:hAnsi="Times New Roman" w:cs="Times New Roman"/>
        </w:rPr>
        <w:t>, 2000.</w:t>
      </w:r>
    </w:p>
    <w:p w:rsidR="00313ABE" w:rsidRPr="00603749" w:rsidRDefault="00313ABE" w:rsidP="00603749">
      <w:pPr>
        <w:tabs>
          <w:tab w:val="left" w:pos="7836"/>
        </w:tabs>
        <w:spacing w:line="240" w:lineRule="auto"/>
        <w:jc w:val="both"/>
        <w:rPr>
          <w:rFonts w:ascii="Times New Roman" w:hAnsi="Times New Roman" w:cs="Times New Roman"/>
        </w:rPr>
      </w:pPr>
      <w:r w:rsidRPr="00603749">
        <w:rPr>
          <w:rFonts w:ascii="Times New Roman" w:hAnsi="Times New Roman" w:cs="Times New Roman"/>
        </w:rPr>
        <w:t xml:space="preserve">SOUZA, Gustavo. </w:t>
      </w:r>
      <w:r w:rsidRPr="00603749">
        <w:rPr>
          <w:rFonts w:ascii="Times New Roman" w:hAnsi="Times New Roman" w:cs="Times New Roman"/>
          <w:b/>
        </w:rPr>
        <w:t>Culturas urbanas periféri</w:t>
      </w:r>
      <w:r w:rsidR="00B20DA8" w:rsidRPr="00603749">
        <w:rPr>
          <w:rFonts w:ascii="Times New Roman" w:hAnsi="Times New Roman" w:cs="Times New Roman"/>
          <w:b/>
        </w:rPr>
        <w:t>cas no documentário brasileiro</w:t>
      </w:r>
      <w:r w:rsidR="00B20DA8" w:rsidRPr="00603749">
        <w:rPr>
          <w:rFonts w:ascii="Times New Roman" w:hAnsi="Times New Roman" w:cs="Times New Roman"/>
        </w:rPr>
        <w:t xml:space="preserve">: </w:t>
      </w:r>
      <w:r w:rsidRPr="00603749">
        <w:rPr>
          <w:rFonts w:ascii="Times New Roman" w:hAnsi="Times New Roman" w:cs="Times New Roman"/>
        </w:rPr>
        <w:t>Funk, Hip- H</w:t>
      </w:r>
      <w:r w:rsidR="00A163EC" w:rsidRPr="00603749">
        <w:rPr>
          <w:rFonts w:ascii="Times New Roman" w:hAnsi="Times New Roman" w:cs="Times New Roman"/>
        </w:rPr>
        <w:t>op e Samba.</w:t>
      </w:r>
      <w:r w:rsidRPr="00603749">
        <w:rPr>
          <w:rFonts w:ascii="Times New Roman" w:hAnsi="Times New Roman" w:cs="Times New Roman"/>
        </w:rPr>
        <w:t xml:space="preserve"> Disponível em </w:t>
      </w:r>
      <w:hyperlink r:id="rId12" w:history="1">
        <w:r w:rsidR="003A0707" w:rsidRPr="00603749">
          <w:rPr>
            <w:rStyle w:val="Hyperlink"/>
            <w:rFonts w:ascii="Times New Roman" w:hAnsi="Times New Roman" w:cs="Times New Roman"/>
          </w:rPr>
          <w:t xml:space="preserve">http://www.cult.ufba.br/enecul2006/gustavo_souza.pdf. </w:t>
        </w:r>
        <w:r w:rsidR="003A0707" w:rsidRPr="00603749">
          <w:rPr>
            <w:rStyle w:val="Hyperlink"/>
            <w:rFonts w:ascii="Times New Roman" w:hAnsi="Times New Roman" w:cs="Times New Roman"/>
            <w:u w:val="none"/>
          </w:rPr>
          <w:t xml:space="preserve"> </w:t>
        </w:r>
        <w:r w:rsidR="003A0707" w:rsidRPr="00603749">
          <w:rPr>
            <w:rStyle w:val="Hyperlink"/>
            <w:rFonts w:ascii="Times New Roman" w:hAnsi="Times New Roman" w:cs="Times New Roman"/>
            <w:color w:val="auto"/>
            <w:u w:val="none"/>
          </w:rPr>
          <w:t>Acesso em 13/10/2012</w:t>
        </w:r>
      </w:hyperlink>
      <w:r w:rsidRPr="00603749">
        <w:rPr>
          <w:rFonts w:ascii="Times New Roman" w:hAnsi="Times New Roman" w:cs="Times New Roman"/>
        </w:rPr>
        <w:t>.</w:t>
      </w:r>
    </w:p>
    <w:p w:rsidR="003A0707" w:rsidRPr="00603749" w:rsidRDefault="003A0707" w:rsidP="00603749">
      <w:pPr>
        <w:tabs>
          <w:tab w:val="left" w:pos="7836"/>
        </w:tabs>
        <w:spacing w:line="240" w:lineRule="auto"/>
        <w:jc w:val="both"/>
        <w:rPr>
          <w:rFonts w:ascii="Times New Roman" w:hAnsi="Times New Roman" w:cs="Times New Roman"/>
        </w:rPr>
      </w:pPr>
      <w:r w:rsidRPr="00603749">
        <w:rPr>
          <w:rFonts w:ascii="Times New Roman" w:hAnsi="Times New Roman" w:cs="Times New Roman"/>
        </w:rPr>
        <w:t xml:space="preserve">XAVIER, Ismail. </w:t>
      </w:r>
      <w:r w:rsidRPr="00603749">
        <w:rPr>
          <w:rFonts w:ascii="Times New Roman" w:hAnsi="Times New Roman" w:cs="Times New Roman"/>
          <w:b/>
        </w:rPr>
        <w:t>O Cinema Brasileiro Moderno</w:t>
      </w:r>
      <w:r w:rsidRPr="00603749">
        <w:rPr>
          <w:rFonts w:ascii="Times New Roman" w:hAnsi="Times New Roman" w:cs="Times New Roman"/>
        </w:rPr>
        <w:t>. São Paulo: Paz e Terra. 2001</w:t>
      </w:r>
    </w:p>
    <w:p w:rsidR="00CA4051" w:rsidRPr="00603749" w:rsidRDefault="00BC39C5" w:rsidP="006037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03749">
        <w:rPr>
          <w:rFonts w:ascii="Times New Roman" w:hAnsi="Times New Roman" w:cs="Times New Roman"/>
          <w:b/>
        </w:rPr>
        <w:t>Filmografia:</w:t>
      </w:r>
    </w:p>
    <w:p w:rsidR="00313ABE" w:rsidRPr="00603749" w:rsidRDefault="00510FB0" w:rsidP="006037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03749">
        <w:rPr>
          <w:rFonts w:ascii="Times New Roman" w:hAnsi="Times New Roman" w:cs="Times New Roman"/>
        </w:rPr>
        <w:t xml:space="preserve">FALA tu. Direção: Guilherme Coelho. Produção: Maurício Andrade Ramos, Mano Tales, </w:t>
      </w:r>
      <w:proofErr w:type="spellStart"/>
      <w:r w:rsidRPr="00603749">
        <w:rPr>
          <w:rFonts w:ascii="Times New Roman" w:hAnsi="Times New Roman" w:cs="Times New Roman"/>
        </w:rPr>
        <w:t>Nathaniel</w:t>
      </w:r>
      <w:proofErr w:type="spellEnd"/>
      <w:r w:rsidRPr="00603749">
        <w:rPr>
          <w:rFonts w:ascii="Times New Roman" w:hAnsi="Times New Roman" w:cs="Times New Roman"/>
        </w:rPr>
        <w:t xml:space="preserve"> </w:t>
      </w:r>
      <w:proofErr w:type="spellStart"/>
      <w:r w:rsidRPr="00603749">
        <w:rPr>
          <w:rFonts w:ascii="Times New Roman" w:hAnsi="Times New Roman" w:cs="Times New Roman"/>
        </w:rPr>
        <w:t>Leclery</w:t>
      </w:r>
      <w:proofErr w:type="spellEnd"/>
      <w:r w:rsidRPr="00603749">
        <w:rPr>
          <w:rFonts w:ascii="Times New Roman" w:hAnsi="Times New Roman" w:cs="Times New Roman"/>
        </w:rPr>
        <w:t xml:space="preserve"> e Guilherme Coelho. Roteiro: </w:t>
      </w:r>
      <w:proofErr w:type="spellStart"/>
      <w:r w:rsidRPr="00603749">
        <w:rPr>
          <w:rFonts w:ascii="Times New Roman" w:hAnsi="Times New Roman" w:cs="Times New Roman"/>
        </w:rPr>
        <w:t>Nathaniel</w:t>
      </w:r>
      <w:proofErr w:type="spellEnd"/>
      <w:r w:rsidRPr="00603749">
        <w:rPr>
          <w:rFonts w:ascii="Times New Roman" w:hAnsi="Times New Roman" w:cs="Times New Roman"/>
        </w:rPr>
        <w:t xml:space="preserve"> </w:t>
      </w:r>
      <w:proofErr w:type="spellStart"/>
      <w:r w:rsidRPr="00603749">
        <w:rPr>
          <w:rFonts w:ascii="Times New Roman" w:hAnsi="Times New Roman" w:cs="Times New Roman"/>
        </w:rPr>
        <w:t>Leclery</w:t>
      </w:r>
      <w:proofErr w:type="spellEnd"/>
      <w:r w:rsidRPr="00603749">
        <w:rPr>
          <w:rFonts w:ascii="Times New Roman" w:hAnsi="Times New Roman" w:cs="Times New Roman"/>
        </w:rPr>
        <w:t>. Rio de Janeiro; [s.n.], 2003. 74 min.</w:t>
      </w:r>
    </w:p>
    <w:sectPr w:rsidR="00313ABE" w:rsidRPr="00603749" w:rsidSect="00A77CF5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069" w:rsidRDefault="00284069" w:rsidP="005B6D4D">
      <w:pPr>
        <w:spacing w:after="0" w:line="240" w:lineRule="auto"/>
      </w:pPr>
      <w:r>
        <w:separator/>
      </w:r>
    </w:p>
  </w:endnote>
  <w:endnote w:type="continuationSeparator" w:id="0">
    <w:p w:rsidR="00284069" w:rsidRDefault="00284069" w:rsidP="005B6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069" w:rsidRDefault="00284069" w:rsidP="005B6D4D">
      <w:pPr>
        <w:spacing w:after="0" w:line="240" w:lineRule="auto"/>
      </w:pPr>
      <w:r>
        <w:separator/>
      </w:r>
    </w:p>
  </w:footnote>
  <w:footnote w:type="continuationSeparator" w:id="0">
    <w:p w:rsidR="00284069" w:rsidRDefault="00284069" w:rsidP="005B6D4D">
      <w:pPr>
        <w:spacing w:after="0" w:line="240" w:lineRule="auto"/>
      </w:pPr>
      <w:r>
        <w:continuationSeparator/>
      </w:r>
    </w:p>
  </w:footnote>
  <w:footnote w:id="1">
    <w:p w:rsidR="00A77CF5" w:rsidRPr="00A77CF5" w:rsidRDefault="00A77CF5" w:rsidP="00A77CF5">
      <w:pPr>
        <w:pStyle w:val="Textodenotaderodap"/>
        <w:jc w:val="both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</w:t>
      </w:r>
      <w:r w:rsidRPr="00A77CF5">
        <w:rPr>
          <w:rFonts w:ascii="Times New Roman" w:hAnsi="Times New Roman" w:cs="Times New Roman"/>
        </w:rPr>
        <w:t xml:space="preserve">Bacharel em Música pela Universidade Federal de Santa Maria e Universidade Federal de Pelotas. Atualmente é </w:t>
      </w:r>
      <w:r w:rsidR="00603749">
        <w:rPr>
          <w:rFonts w:ascii="Times New Roman" w:hAnsi="Times New Roman" w:cs="Times New Roman"/>
        </w:rPr>
        <w:t>m</w:t>
      </w:r>
      <w:r w:rsidRPr="00A77CF5">
        <w:rPr>
          <w:rFonts w:ascii="Times New Roman" w:hAnsi="Times New Roman" w:cs="Times New Roman"/>
        </w:rPr>
        <w:t>estranda na Universidade Estadual de Campinas na</w:t>
      </w:r>
      <w:r>
        <w:rPr>
          <w:rFonts w:ascii="Times New Roman" w:hAnsi="Times New Roman" w:cs="Times New Roman"/>
        </w:rPr>
        <w:t xml:space="preserve"> área de Multimeios, no qual pesquisa </w:t>
      </w:r>
      <w:r w:rsidRPr="00A77CF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cerca da</w:t>
      </w:r>
      <w:r w:rsidRPr="00A77CF5">
        <w:rPr>
          <w:rFonts w:ascii="Times New Roman" w:hAnsi="Times New Roman" w:cs="Times New Roman"/>
        </w:rPr>
        <w:t xml:space="preserve"> música como instrumento de inclus</w:t>
      </w:r>
      <w:r w:rsidR="00B96607">
        <w:rPr>
          <w:rFonts w:ascii="Times New Roman" w:hAnsi="Times New Roman" w:cs="Times New Roman"/>
        </w:rPr>
        <w:t>ão social e digital a partir da representação de</w:t>
      </w:r>
      <w:r>
        <w:rPr>
          <w:rFonts w:ascii="Times New Roman" w:hAnsi="Times New Roman" w:cs="Times New Roman"/>
        </w:rPr>
        <w:t xml:space="preserve"> documentários brasileiros. </w:t>
      </w:r>
      <w:r w:rsidR="00620D9B">
        <w:rPr>
          <w:rFonts w:ascii="Times New Roman" w:hAnsi="Times New Roman" w:cs="Times New Roman"/>
        </w:rPr>
        <w:t xml:space="preserve">pam.dbmac@gmail.com </w:t>
      </w:r>
    </w:p>
  </w:footnote>
  <w:footnote w:id="2">
    <w:p w:rsidR="003907AA" w:rsidRPr="003907AA" w:rsidRDefault="003907AA" w:rsidP="003907AA">
      <w:pPr>
        <w:pStyle w:val="Textodenotaderodap"/>
        <w:jc w:val="both"/>
        <w:rPr>
          <w:rFonts w:ascii="Times New Roman" w:hAnsi="Times New Roman" w:cs="Times New Roman"/>
        </w:rPr>
      </w:pPr>
      <w:r w:rsidRPr="003907AA">
        <w:rPr>
          <w:rStyle w:val="Refdenotaderodap"/>
          <w:rFonts w:ascii="Times New Roman" w:hAnsi="Times New Roman" w:cs="Times New Roman"/>
        </w:rPr>
        <w:footnoteRef/>
      </w:r>
      <w:r w:rsidRPr="003907AA">
        <w:rPr>
          <w:rFonts w:ascii="Times New Roman" w:hAnsi="Times New Roman" w:cs="Times New Roman"/>
        </w:rPr>
        <w:t xml:space="preserve"> Glauber Rocha: o desejo da história in XAVIER, Ismail. O Cinema Brasileiro Moderno. São Paulo: Paz e Terra, 2001, p.127.</w:t>
      </w:r>
    </w:p>
  </w:footnote>
  <w:footnote w:id="3">
    <w:p w:rsidR="005C72A8" w:rsidRPr="00CA4051" w:rsidRDefault="005C72A8" w:rsidP="00CA4051">
      <w:pPr>
        <w:pStyle w:val="Textodenotaderodap"/>
        <w:jc w:val="both"/>
        <w:rPr>
          <w:rFonts w:ascii="Times New Roman" w:hAnsi="Times New Roman" w:cs="Times New Roman"/>
        </w:rPr>
      </w:pPr>
      <w:r w:rsidRPr="00CA4051">
        <w:rPr>
          <w:rStyle w:val="Refdenotaderodap"/>
          <w:rFonts w:ascii="Times New Roman" w:hAnsi="Times New Roman" w:cs="Times New Roman"/>
        </w:rPr>
        <w:footnoteRef/>
      </w:r>
      <w:r w:rsidRPr="00CA4051">
        <w:rPr>
          <w:rFonts w:ascii="Times New Roman" w:hAnsi="Times New Roman" w:cs="Times New Roman"/>
        </w:rPr>
        <w:t xml:space="preserve"> </w:t>
      </w:r>
      <w:r w:rsidR="00CA4051" w:rsidRPr="00CA4051">
        <w:rPr>
          <w:rFonts w:ascii="Times New Roman" w:hAnsi="Times New Roman" w:cs="Times New Roman"/>
        </w:rPr>
        <w:t xml:space="preserve">Conceito utilizado por </w:t>
      </w:r>
      <w:proofErr w:type="spellStart"/>
      <w:r w:rsidR="00CA4051" w:rsidRPr="00CA4051">
        <w:rPr>
          <w:rFonts w:ascii="Times New Roman" w:hAnsi="Times New Roman" w:cs="Times New Roman"/>
        </w:rPr>
        <w:t>Bernardet</w:t>
      </w:r>
      <w:proofErr w:type="spellEnd"/>
      <w:r w:rsidR="00CA4051" w:rsidRPr="00CA4051">
        <w:rPr>
          <w:rFonts w:ascii="Times New Roman" w:hAnsi="Times New Roman" w:cs="Times New Roman"/>
        </w:rPr>
        <w:t xml:space="preserve"> para caracterizar o tipo de construção, pelos filmes, de seus “objetos”, e a relação de alteridade. </w:t>
      </w:r>
    </w:p>
  </w:footnote>
  <w:footnote w:id="4">
    <w:p w:rsidR="00CA14DA" w:rsidRDefault="003907AA">
      <w:pPr>
        <w:pStyle w:val="Textodenotaderodap"/>
        <w:rPr>
          <w:rFonts w:ascii="Times New Roman" w:hAnsi="Times New Roman" w:cs="Times New Roman"/>
        </w:rPr>
      </w:pPr>
      <w:r w:rsidRPr="003907AA">
        <w:rPr>
          <w:rStyle w:val="Refdenotaderodap"/>
          <w:rFonts w:ascii="Times New Roman" w:hAnsi="Times New Roman" w:cs="Times New Roman"/>
        </w:rPr>
        <w:footnoteRef/>
      </w:r>
      <w:r w:rsidRPr="003907AA">
        <w:rPr>
          <w:rFonts w:ascii="Times New Roman" w:hAnsi="Times New Roman" w:cs="Times New Roman"/>
        </w:rPr>
        <w:t xml:space="preserve"> Menção de Macarrão extraída do documentário Fala </w:t>
      </w:r>
      <w:proofErr w:type="gramStart"/>
      <w:r w:rsidRPr="003907AA">
        <w:rPr>
          <w:rFonts w:ascii="Times New Roman" w:hAnsi="Times New Roman" w:cs="Times New Roman"/>
        </w:rPr>
        <w:t>Tu.</w:t>
      </w:r>
      <w:proofErr w:type="gramEnd"/>
      <w:r w:rsidRPr="003907AA">
        <w:rPr>
          <w:rFonts w:ascii="Times New Roman" w:hAnsi="Times New Roman" w:cs="Times New Roman"/>
        </w:rPr>
        <w:t xml:space="preserve">2003.74min. </w:t>
      </w:r>
    </w:p>
    <w:p w:rsidR="00CA14DA" w:rsidRPr="003907AA" w:rsidRDefault="00CA14DA">
      <w:pPr>
        <w:pStyle w:val="Textodenotaderodap"/>
        <w:rPr>
          <w:rFonts w:ascii="Times New Roman" w:hAnsi="Times New Roman" w:cs="Times New Roman"/>
        </w:rPr>
      </w:pPr>
    </w:p>
  </w:footnote>
  <w:footnote w:id="5">
    <w:p w:rsidR="00CA14DA" w:rsidRDefault="00CA14DA">
      <w:pPr>
        <w:pStyle w:val="Textodenotaderodap"/>
      </w:pPr>
    </w:p>
  </w:footnote>
  <w:footnote w:id="6">
    <w:p w:rsidR="00A163EC" w:rsidRPr="00A163EC" w:rsidRDefault="00A163EC" w:rsidP="00A163EC">
      <w:pPr>
        <w:pStyle w:val="Textodenotaderodap"/>
        <w:jc w:val="both"/>
        <w:rPr>
          <w:rFonts w:ascii="Times New Roman" w:hAnsi="Times New Roman" w:cs="Times New Roman"/>
        </w:rPr>
      </w:pPr>
      <w:r w:rsidRPr="00A163EC">
        <w:rPr>
          <w:rStyle w:val="Refdenotaderodap"/>
          <w:rFonts w:ascii="Times New Roman" w:hAnsi="Times New Roman" w:cs="Times New Roman"/>
        </w:rPr>
        <w:footnoteRef/>
      </w:r>
      <w:r w:rsidRPr="00A163EC">
        <w:rPr>
          <w:rFonts w:ascii="Times New Roman" w:hAnsi="Times New Roman" w:cs="Times New Roman"/>
        </w:rPr>
        <w:t xml:space="preserve"> Rap composto por </w:t>
      </w:r>
      <w:proofErr w:type="spellStart"/>
      <w:r w:rsidRPr="00A163EC">
        <w:rPr>
          <w:rFonts w:ascii="Times New Roman" w:hAnsi="Times New Roman" w:cs="Times New Roman"/>
        </w:rPr>
        <w:t>Thogum</w:t>
      </w:r>
      <w:proofErr w:type="spellEnd"/>
      <w:r w:rsidRPr="00A163EC">
        <w:rPr>
          <w:rFonts w:ascii="Times New Roman" w:hAnsi="Times New Roman" w:cs="Times New Roman"/>
        </w:rPr>
        <w:t xml:space="preserve"> extraído do documentário </w:t>
      </w:r>
      <w:proofErr w:type="gramStart"/>
      <w:r w:rsidRPr="00A163EC">
        <w:rPr>
          <w:rFonts w:ascii="Times New Roman" w:hAnsi="Times New Roman" w:cs="Times New Roman"/>
        </w:rPr>
        <w:t>Fala Tu</w:t>
      </w:r>
      <w:proofErr w:type="gramEnd"/>
      <w:r w:rsidRPr="00A163EC">
        <w:rPr>
          <w:rFonts w:ascii="Times New Roman" w:hAnsi="Times New Roman" w:cs="Times New Roman"/>
        </w:rPr>
        <w:t xml:space="preserve">. 2003. 74min. </w:t>
      </w:r>
    </w:p>
  </w:footnote>
  <w:footnote w:id="7">
    <w:p w:rsidR="002B6F8D" w:rsidRPr="00A163EC" w:rsidRDefault="002B6F8D" w:rsidP="00A163EC">
      <w:pPr>
        <w:pStyle w:val="Textodenotaderodap"/>
        <w:jc w:val="both"/>
        <w:rPr>
          <w:rFonts w:ascii="Times New Roman" w:hAnsi="Times New Roman" w:cs="Times New Roman"/>
        </w:rPr>
      </w:pPr>
      <w:r w:rsidRPr="00A163EC">
        <w:rPr>
          <w:rStyle w:val="Refdenotaderodap"/>
          <w:rFonts w:ascii="Times New Roman" w:hAnsi="Times New Roman" w:cs="Times New Roman"/>
        </w:rPr>
        <w:footnoteRef/>
      </w:r>
      <w:r w:rsidRPr="00A163EC">
        <w:rPr>
          <w:rFonts w:ascii="Times New Roman" w:hAnsi="Times New Roman" w:cs="Times New Roman"/>
        </w:rPr>
        <w:t xml:space="preserve"> Menção de </w:t>
      </w:r>
      <w:proofErr w:type="spellStart"/>
      <w:r w:rsidRPr="00A163EC">
        <w:rPr>
          <w:rFonts w:ascii="Times New Roman" w:hAnsi="Times New Roman" w:cs="Times New Roman"/>
        </w:rPr>
        <w:t>Cavacalnte</w:t>
      </w:r>
      <w:proofErr w:type="spellEnd"/>
      <w:r w:rsidRPr="00A163EC">
        <w:rPr>
          <w:rFonts w:ascii="Times New Roman" w:hAnsi="Times New Roman" w:cs="Times New Roman"/>
        </w:rPr>
        <w:t xml:space="preserve"> extraída do documentário Fala </w:t>
      </w:r>
      <w:proofErr w:type="gramStart"/>
      <w:r w:rsidRPr="00A163EC">
        <w:rPr>
          <w:rFonts w:ascii="Times New Roman" w:hAnsi="Times New Roman" w:cs="Times New Roman"/>
        </w:rPr>
        <w:t>Tu.</w:t>
      </w:r>
      <w:proofErr w:type="gramEnd"/>
      <w:r w:rsidRPr="00A163EC">
        <w:rPr>
          <w:rFonts w:ascii="Times New Roman" w:hAnsi="Times New Roman" w:cs="Times New Roman"/>
        </w:rPr>
        <w:t xml:space="preserve">2003.74min. </w:t>
      </w:r>
    </w:p>
    <w:p w:rsidR="002B6F8D" w:rsidRPr="00A163EC" w:rsidRDefault="002B6F8D" w:rsidP="00A163EC">
      <w:pPr>
        <w:pStyle w:val="Textodenotaderodap"/>
        <w:jc w:val="both"/>
        <w:rPr>
          <w:rFonts w:ascii="Times New Roman" w:hAnsi="Times New Roman" w:cs="Times New Roman"/>
        </w:rPr>
      </w:pPr>
    </w:p>
    <w:p w:rsidR="002B6F8D" w:rsidRDefault="002B6F8D">
      <w:pPr>
        <w:pStyle w:val="Textodenotaderodap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232B8"/>
    <w:multiLevelType w:val="hybridMultilevel"/>
    <w:tmpl w:val="0FC4293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1F3E50"/>
    <w:rsid w:val="00002CC9"/>
    <w:rsid w:val="00027168"/>
    <w:rsid w:val="00052ECA"/>
    <w:rsid w:val="00056869"/>
    <w:rsid w:val="00075E7D"/>
    <w:rsid w:val="00076785"/>
    <w:rsid w:val="000B7ACF"/>
    <w:rsid w:val="000D0C08"/>
    <w:rsid w:val="000D6EBE"/>
    <w:rsid w:val="000F135F"/>
    <w:rsid w:val="000F6AC7"/>
    <w:rsid w:val="001060D0"/>
    <w:rsid w:val="00121158"/>
    <w:rsid w:val="00123172"/>
    <w:rsid w:val="00124856"/>
    <w:rsid w:val="001277E0"/>
    <w:rsid w:val="00127DA2"/>
    <w:rsid w:val="0014637A"/>
    <w:rsid w:val="0014707A"/>
    <w:rsid w:val="00150369"/>
    <w:rsid w:val="00151A5A"/>
    <w:rsid w:val="001901F5"/>
    <w:rsid w:val="0019345C"/>
    <w:rsid w:val="001A1F73"/>
    <w:rsid w:val="001A767C"/>
    <w:rsid w:val="001B4AD8"/>
    <w:rsid w:val="001C2C9C"/>
    <w:rsid w:val="001D288D"/>
    <w:rsid w:val="001D3ADF"/>
    <w:rsid w:val="001E6A97"/>
    <w:rsid w:val="001F1089"/>
    <w:rsid w:val="001F3E50"/>
    <w:rsid w:val="00200E83"/>
    <w:rsid w:val="002254F9"/>
    <w:rsid w:val="00263085"/>
    <w:rsid w:val="00284069"/>
    <w:rsid w:val="002B6F8D"/>
    <w:rsid w:val="002C69F6"/>
    <w:rsid w:val="002D68CF"/>
    <w:rsid w:val="00313ABE"/>
    <w:rsid w:val="0031490B"/>
    <w:rsid w:val="00360F7D"/>
    <w:rsid w:val="0038402E"/>
    <w:rsid w:val="003907AA"/>
    <w:rsid w:val="00390D1B"/>
    <w:rsid w:val="003911FB"/>
    <w:rsid w:val="003960B2"/>
    <w:rsid w:val="00397F76"/>
    <w:rsid w:val="003A0707"/>
    <w:rsid w:val="003B7F53"/>
    <w:rsid w:val="003F414F"/>
    <w:rsid w:val="003F7F29"/>
    <w:rsid w:val="00407E2C"/>
    <w:rsid w:val="004353D0"/>
    <w:rsid w:val="00444AF2"/>
    <w:rsid w:val="0045495A"/>
    <w:rsid w:val="00455087"/>
    <w:rsid w:val="00457A41"/>
    <w:rsid w:val="00461105"/>
    <w:rsid w:val="004D0C0C"/>
    <w:rsid w:val="004D2366"/>
    <w:rsid w:val="004D63E6"/>
    <w:rsid w:val="004F1529"/>
    <w:rsid w:val="00503BCA"/>
    <w:rsid w:val="005074AB"/>
    <w:rsid w:val="00510FB0"/>
    <w:rsid w:val="00520DEF"/>
    <w:rsid w:val="005417CB"/>
    <w:rsid w:val="00561F59"/>
    <w:rsid w:val="0057208D"/>
    <w:rsid w:val="005723A6"/>
    <w:rsid w:val="00574555"/>
    <w:rsid w:val="00585BB5"/>
    <w:rsid w:val="005A3928"/>
    <w:rsid w:val="005A3D01"/>
    <w:rsid w:val="005B2A13"/>
    <w:rsid w:val="005B681A"/>
    <w:rsid w:val="005B6D4D"/>
    <w:rsid w:val="005C37B7"/>
    <w:rsid w:val="005C72A8"/>
    <w:rsid w:val="005F5971"/>
    <w:rsid w:val="00603749"/>
    <w:rsid w:val="00620D9B"/>
    <w:rsid w:val="00622AAE"/>
    <w:rsid w:val="006502FE"/>
    <w:rsid w:val="0068137A"/>
    <w:rsid w:val="006A7DFE"/>
    <w:rsid w:val="006B4AD5"/>
    <w:rsid w:val="006E139D"/>
    <w:rsid w:val="00703E21"/>
    <w:rsid w:val="00725916"/>
    <w:rsid w:val="00741A7F"/>
    <w:rsid w:val="0079654A"/>
    <w:rsid w:val="007A4153"/>
    <w:rsid w:val="007B6E0B"/>
    <w:rsid w:val="007D012D"/>
    <w:rsid w:val="007D27C3"/>
    <w:rsid w:val="007D58F3"/>
    <w:rsid w:val="007D753C"/>
    <w:rsid w:val="007E13D6"/>
    <w:rsid w:val="007E62B9"/>
    <w:rsid w:val="007E695F"/>
    <w:rsid w:val="007F1A18"/>
    <w:rsid w:val="007F6F13"/>
    <w:rsid w:val="00817774"/>
    <w:rsid w:val="00864D32"/>
    <w:rsid w:val="00890079"/>
    <w:rsid w:val="008C455A"/>
    <w:rsid w:val="008D5EDE"/>
    <w:rsid w:val="008D7B41"/>
    <w:rsid w:val="008E439A"/>
    <w:rsid w:val="009514C1"/>
    <w:rsid w:val="009532DD"/>
    <w:rsid w:val="0095350E"/>
    <w:rsid w:val="009555B1"/>
    <w:rsid w:val="0095703A"/>
    <w:rsid w:val="00964B4D"/>
    <w:rsid w:val="00985676"/>
    <w:rsid w:val="0098758F"/>
    <w:rsid w:val="009902C4"/>
    <w:rsid w:val="00993177"/>
    <w:rsid w:val="009955A8"/>
    <w:rsid w:val="009B1442"/>
    <w:rsid w:val="009B3159"/>
    <w:rsid w:val="009C3BD1"/>
    <w:rsid w:val="009C6122"/>
    <w:rsid w:val="009C7295"/>
    <w:rsid w:val="009D02B0"/>
    <w:rsid w:val="009D0DC5"/>
    <w:rsid w:val="009D2970"/>
    <w:rsid w:val="009D7AA4"/>
    <w:rsid w:val="00A116D4"/>
    <w:rsid w:val="00A163EC"/>
    <w:rsid w:val="00A17604"/>
    <w:rsid w:val="00A27043"/>
    <w:rsid w:val="00A7062E"/>
    <w:rsid w:val="00A774AB"/>
    <w:rsid w:val="00A77CF5"/>
    <w:rsid w:val="00A90559"/>
    <w:rsid w:val="00AB07DF"/>
    <w:rsid w:val="00AE0518"/>
    <w:rsid w:val="00AE76CC"/>
    <w:rsid w:val="00B06ED2"/>
    <w:rsid w:val="00B077E5"/>
    <w:rsid w:val="00B113DE"/>
    <w:rsid w:val="00B20DA8"/>
    <w:rsid w:val="00B52F2F"/>
    <w:rsid w:val="00B56D61"/>
    <w:rsid w:val="00B61834"/>
    <w:rsid w:val="00B644F6"/>
    <w:rsid w:val="00B67B3E"/>
    <w:rsid w:val="00B8245E"/>
    <w:rsid w:val="00B96607"/>
    <w:rsid w:val="00BB0BC3"/>
    <w:rsid w:val="00BC1075"/>
    <w:rsid w:val="00BC39C5"/>
    <w:rsid w:val="00BE5D1D"/>
    <w:rsid w:val="00C340B9"/>
    <w:rsid w:val="00C420DF"/>
    <w:rsid w:val="00C51902"/>
    <w:rsid w:val="00C55B85"/>
    <w:rsid w:val="00C72E7C"/>
    <w:rsid w:val="00C915A0"/>
    <w:rsid w:val="00C96F0C"/>
    <w:rsid w:val="00CA14DA"/>
    <w:rsid w:val="00CA4051"/>
    <w:rsid w:val="00CA672D"/>
    <w:rsid w:val="00CC2920"/>
    <w:rsid w:val="00CD4A5C"/>
    <w:rsid w:val="00CD6480"/>
    <w:rsid w:val="00CE5100"/>
    <w:rsid w:val="00CF23DF"/>
    <w:rsid w:val="00D150BE"/>
    <w:rsid w:val="00D22761"/>
    <w:rsid w:val="00D33A69"/>
    <w:rsid w:val="00D3610A"/>
    <w:rsid w:val="00D36588"/>
    <w:rsid w:val="00D436DA"/>
    <w:rsid w:val="00D60BBF"/>
    <w:rsid w:val="00D63BB4"/>
    <w:rsid w:val="00D75E93"/>
    <w:rsid w:val="00D81DB3"/>
    <w:rsid w:val="00D93CA6"/>
    <w:rsid w:val="00D97F78"/>
    <w:rsid w:val="00DB3E15"/>
    <w:rsid w:val="00DC24EF"/>
    <w:rsid w:val="00DC6818"/>
    <w:rsid w:val="00DD7519"/>
    <w:rsid w:val="00DE1904"/>
    <w:rsid w:val="00E05D39"/>
    <w:rsid w:val="00E070BA"/>
    <w:rsid w:val="00E10BF5"/>
    <w:rsid w:val="00E301F1"/>
    <w:rsid w:val="00E40D95"/>
    <w:rsid w:val="00E565AD"/>
    <w:rsid w:val="00E62EA4"/>
    <w:rsid w:val="00E75F71"/>
    <w:rsid w:val="00E91D33"/>
    <w:rsid w:val="00ED62B7"/>
    <w:rsid w:val="00EE3145"/>
    <w:rsid w:val="00F0002C"/>
    <w:rsid w:val="00F20F8E"/>
    <w:rsid w:val="00F4290F"/>
    <w:rsid w:val="00F4564B"/>
    <w:rsid w:val="00F47330"/>
    <w:rsid w:val="00F56C33"/>
    <w:rsid w:val="00F56EFD"/>
    <w:rsid w:val="00F57BA7"/>
    <w:rsid w:val="00F66041"/>
    <w:rsid w:val="00F81584"/>
    <w:rsid w:val="00FA5AF9"/>
    <w:rsid w:val="00FB077B"/>
    <w:rsid w:val="00FB672E"/>
    <w:rsid w:val="00FD63EA"/>
    <w:rsid w:val="00FE5AEB"/>
    <w:rsid w:val="00FE7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4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6D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6D4D"/>
  </w:style>
  <w:style w:type="paragraph" w:styleId="Rodap">
    <w:name w:val="footer"/>
    <w:basedOn w:val="Normal"/>
    <w:link w:val="RodapChar"/>
    <w:uiPriority w:val="99"/>
    <w:unhideWhenUsed/>
    <w:rsid w:val="005B6D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6D4D"/>
  </w:style>
  <w:style w:type="paragraph" w:styleId="Textodebalo">
    <w:name w:val="Balloon Text"/>
    <w:basedOn w:val="Normal"/>
    <w:link w:val="TextodebaloChar"/>
    <w:uiPriority w:val="99"/>
    <w:semiHidden/>
    <w:unhideWhenUsed/>
    <w:rsid w:val="005B6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6D4D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unhideWhenUsed/>
    <w:rsid w:val="0079654A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79654A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79654A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907A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907A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907AA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313ABE"/>
    <w:rPr>
      <w:color w:val="0000FF" w:themeColor="hyperlink"/>
      <w:u w:val="single"/>
    </w:rPr>
  </w:style>
  <w:style w:type="paragraph" w:customStyle="1" w:styleId="Default">
    <w:name w:val="Default"/>
    <w:rsid w:val="009875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C72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ult.ufba.br/enecul2006/gustavo_souza.pdf.%20%20Acesso%20em%2013/10/20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crei.edu.br/gc/anexos/diartigos3.pdf%20Acesso%20em%2014/11/2012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bocc.ubi.pt/pag/Altafini-thiago-Cinema-Documentario-Brasileiro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8CFC0-7B78-4852-B07D-D3A6FC85D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3410</Words>
  <Characters>18416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Pamusic</dc:creator>
  <cp:lastModifiedBy>Pamusic</cp:lastModifiedBy>
  <cp:revision>2</cp:revision>
  <dcterms:created xsi:type="dcterms:W3CDTF">2013-07-25T17:48:00Z</dcterms:created>
  <dcterms:modified xsi:type="dcterms:W3CDTF">2013-07-25T17:48:00Z</dcterms:modified>
</cp:coreProperties>
</file>