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8E" w:rsidRPr="00D5461B" w:rsidRDefault="008C2A8E" w:rsidP="008C2A8E">
      <w:pPr>
        <w:pStyle w:val="Ttulo1"/>
        <w:spacing w:after="240"/>
        <w:rPr>
          <w:rFonts w:ascii="Times New Roman" w:hAnsi="Times New Roman" w:cs="Times New Roman"/>
          <w:color w:val="auto"/>
          <w:sz w:val="24"/>
        </w:rPr>
      </w:pPr>
      <w:bookmarkStart w:id="0" w:name="_Toc340850905"/>
      <w:r>
        <w:rPr>
          <w:rFonts w:ascii="Times New Roman" w:hAnsi="Times New Roman" w:cs="Times New Roman"/>
          <w:color w:val="auto"/>
          <w:sz w:val="24"/>
        </w:rPr>
        <w:t xml:space="preserve">1. </w:t>
      </w:r>
      <w:r w:rsidRPr="00D5461B">
        <w:rPr>
          <w:rFonts w:ascii="Times New Roman" w:hAnsi="Times New Roman" w:cs="Times New Roman"/>
          <w:color w:val="auto"/>
          <w:sz w:val="24"/>
        </w:rPr>
        <w:t>A EMOÇÃO E A PAIXÃO COMO CIRCUNSTÂNCIA QUALIFICADORA DO CRIME DE HOMICÍDIO</w:t>
      </w:r>
      <w:bookmarkEnd w:id="0"/>
    </w:p>
    <w:p w:rsidR="008C2A8E" w:rsidRPr="00332275" w:rsidRDefault="008C2A8E" w:rsidP="008C2A8E">
      <w:pPr>
        <w:spacing w:after="240"/>
        <w:rPr>
          <w:rFonts w:ascii="Times New Roman" w:hAnsi="Times New Roman"/>
        </w:rPr>
      </w:pPr>
    </w:p>
    <w:p w:rsidR="008C2A8E" w:rsidRDefault="008C2A8E" w:rsidP="008C2A8E">
      <w:pPr>
        <w:pStyle w:val="Ttulo2"/>
        <w:numPr>
          <w:ilvl w:val="1"/>
          <w:numId w:val="1"/>
        </w:numPr>
        <w:spacing w:before="240" w:after="240" w:line="360" w:lineRule="auto"/>
        <w:ind w:left="709"/>
        <w:rPr>
          <w:rFonts w:ascii="Times New Roman" w:hAnsi="Times New Roman" w:cs="Times New Roman"/>
          <w:color w:val="auto"/>
          <w:sz w:val="24"/>
          <w:szCs w:val="24"/>
        </w:rPr>
      </w:pPr>
      <w:bookmarkStart w:id="1" w:name="_Toc340850906"/>
      <w:r w:rsidRPr="000C7C25">
        <w:rPr>
          <w:rFonts w:ascii="Times New Roman" w:hAnsi="Times New Roman" w:cs="Times New Roman"/>
          <w:color w:val="auto"/>
          <w:sz w:val="24"/>
          <w:szCs w:val="24"/>
        </w:rPr>
        <w:t>Crime de Homicídio</w:t>
      </w:r>
      <w:bookmarkEnd w:id="1"/>
    </w:p>
    <w:p w:rsidR="008C2A8E" w:rsidRDefault="008C2A8E" w:rsidP="008C2A8E">
      <w:pPr>
        <w:spacing w:before="240" w:after="240" w:line="36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Estudos acerca do tema homicídios apontam que este é um assunto que desperta muito interesse diante da classe acadêmica, exatamente por existir curiosidades dos fatos paralelos que permeiam o homicídio em si, assim sendo: motivo e razões do crime, sentimentos envolvidos do agente cometedor do delito, meios utilizados, dentre outros. Dentre inúmeros homicídios que se têm registros históricos, o primeiro com relatos do homem, </w:t>
      </w:r>
      <w:proofErr w:type="gramStart"/>
      <w:r>
        <w:rPr>
          <w:rFonts w:ascii="Times New Roman" w:hAnsi="Times New Roman"/>
          <w:color w:val="000000" w:themeColor="text1"/>
          <w:sz w:val="24"/>
          <w:szCs w:val="24"/>
        </w:rPr>
        <w:t>é encontrado</w:t>
      </w:r>
      <w:proofErr w:type="gramEnd"/>
      <w:r>
        <w:rPr>
          <w:rFonts w:ascii="Times New Roman" w:hAnsi="Times New Roman"/>
          <w:color w:val="000000" w:themeColor="text1"/>
          <w:sz w:val="24"/>
          <w:szCs w:val="24"/>
        </w:rPr>
        <w:t xml:space="preserve"> em um texto da bíblia, no livro de Gênesis, capítulo 4, que foi o crime praticado por Caim contra seu irmão Abel, já praticado por motivo fútil, que conste Caim era um pastor de ovelhas e Abel um lavrador da terra. </w:t>
      </w:r>
    </w:p>
    <w:p w:rsidR="008C2A8E" w:rsidRPr="00A0341F" w:rsidRDefault="008C2A8E" w:rsidP="008C2A8E">
      <w:pPr>
        <w:spacing w:before="240" w:after="240" w:line="240" w:lineRule="auto"/>
        <w:ind w:left="2268"/>
        <w:jc w:val="both"/>
        <w:rPr>
          <w:rFonts w:ascii="Times New Roman" w:hAnsi="Times New Roman"/>
        </w:rPr>
      </w:pPr>
      <w:r w:rsidRPr="00A0341F">
        <w:rPr>
          <w:rFonts w:ascii="Times New Roman" w:hAnsi="Times New Roman"/>
          <w:color w:val="000000" w:themeColor="text1"/>
        </w:rPr>
        <w:t>“</w:t>
      </w:r>
      <w:r w:rsidRPr="00A0341F">
        <w:rPr>
          <w:rFonts w:ascii="Times New Roman" w:hAnsi="Times New Roman"/>
        </w:rPr>
        <w:t xml:space="preserve">E atentou o SENHOR para Abel e para a sua oferta. Mas para Caim e para a sua oferta não atentou. E irou-se Caim fortemente, e descaiu-lhe o semblante. E o SENHOR disse a Caim: Por que te iraste? E por que descaiu o teu semblante? Se bem fizeres, não é certo que serás aceito? E se não fizeres bem, o pecado jaz à porta, e sobre ti será o seu desejo, mas sobre ele deves dominar. E falou Caim com o seu irmão Abel e sucedeu que, estando eles no campo, se levantou Caim contra o seu irmão Abel, e o matou.” </w:t>
      </w:r>
    </w:p>
    <w:p w:rsidR="008C2A8E" w:rsidRDefault="008C2A8E" w:rsidP="008C2A8E">
      <w:pPr>
        <w:spacing w:before="240" w:after="240" w:line="360" w:lineRule="auto"/>
        <w:ind w:firstLine="708"/>
        <w:jc w:val="both"/>
        <w:rPr>
          <w:rFonts w:ascii="Times New Roman" w:hAnsi="Times New Roman"/>
          <w:sz w:val="24"/>
          <w:szCs w:val="24"/>
        </w:rPr>
      </w:pPr>
      <w:r>
        <w:rPr>
          <w:rFonts w:ascii="Times New Roman" w:hAnsi="Times New Roman"/>
          <w:sz w:val="24"/>
          <w:szCs w:val="24"/>
        </w:rPr>
        <w:t xml:space="preserve">Salienta-se, dessa forma, que o homicídio trata-se de uma morte </w:t>
      </w:r>
      <w:proofErr w:type="gramStart"/>
      <w:r>
        <w:rPr>
          <w:rFonts w:ascii="Times New Roman" w:hAnsi="Times New Roman"/>
          <w:sz w:val="24"/>
          <w:szCs w:val="24"/>
        </w:rPr>
        <w:t>injusta,</w:t>
      </w:r>
      <w:proofErr w:type="gramEnd"/>
      <w:r>
        <w:rPr>
          <w:rFonts w:ascii="Times New Roman" w:hAnsi="Times New Roman"/>
          <w:sz w:val="24"/>
          <w:szCs w:val="24"/>
        </w:rPr>
        <w:t xml:space="preserve">capaz de suscitarsentimentos dignos de reflexão e indignação, por se tratar de um crime onde o bem da vida é retirado por outrem da mesma espécie de forma direta ou indireta.  </w:t>
      </w:r>
    </w:p>
    <w:p w:rsidR="008C2A8E" w:rsidRDefault="008C2A8E" w:rsidP="008C2A8E">
      <w:pPr>
        <w:spacing w:before="240" w:after="240" w:line="360" w:lineRule="auto"/>
        <w:ind w:firstLine="708"/>
        <w:jc w:val="both"/>
        <w:rPr>
          <w:rFonts w:ascii="Times New Roman" w:hAnsi="Times New Roman"/>
          <w:sz w:val="24"/>
          <w:szCs w:val="24"/>
        </w:rPr>
      </w:pPr>
      <w:r>
        <w:rPr>
          <w:rFonts w:ascii="Times New Roman" w:hAnsi="Times New Roman"/>
          <w:sz w:val="24"/>
          <w:szCs w:val="24"/>
        </w:rPr>
        <w:t>Ainda acerca da historicidade do homicídio, a</w:t>
      </w:r>
      <w:r w:rsidRPr="00607C18">
        <w:rPr>
          <w:rFonts w:ascii="Times New Roman" w:hAnsi="Times New Roman"/>
          <w:sz w:val="24"/>
          <w:szCs w:val="24"/>
        </w:rPr>
        <w:t xml:space="preserve"> doutrina </w:t>
      </w:r>
      <w:r>
        <w:rPr>
          <w:rFonts w:ascii="Times New Roman" w:hAnsi="Times New Roman"/>
          <w:sz w:val="24"/>
          <w:szCs w:val="24"/>
        </w:rPr>
        <w:t xml:space="preserve">afirma </w:t>
      </w:r>
      <w:r w:rsidRPr="00607C18">
        <w:rPr>
          <w:rFonts w:ascii="Times New Roman" w:hAnsi="Times New Roman"/>
          <w:sz w:val="24"/>
          <w:szCs w:val="24"/>
        </w:rPr>
        <w:t>que não são raros os relatos arqueológicos de corpos encontrados da era pré-histórica</w:t>
      </w:r>
      <w:r>
        <w:rPr>
          <w:rFonts w:ascii="Times New Roman" w:hAnsi="Times New Roman"/>
          <w:sz w:val="24"/>
          <w:szCs w:val="24"/>
        </w:rPr>
        <w:t xml:space="preserve">, onde se percebia resquícios da demasiada violência aplicada nas ossadas encontradas e levadas a estudos. Conforme Ivair Itagiba: </w:t>
      </w:r>
    </w:p>
    <w:p w:rsidR="008C2A8E" w:rsidRDefault="008C2A8E" w:rsidP="008C2A8E">
      <w:pPr>
        <w:spacing w:before="240" w:after="240" w:line="240" w:lineRule="auto"/>
        <w:ind w:left="2268"/>
        <w:jc w:val="both"/>
        <w:rPr>
          <w:rFonts w:ascii="Times New Roman" w:hAnsi="Times New Roman"/>
          <w:color w:val="000000" w:themeColor="text1"/>
        </w:rPr>
      </w:pPr>
      <w:r w:rsidRPr="00DC2E26">
        <w:rPr>
          <w:rFonts w:ascii="Times New Roman" w:hAnsi="Times New Roman"/>
          <w:color w:val="000000" w:themeColor="text1"/>
        </w:rPr>
        <w:t>“o homem primitivo não possuía a mínima noção de respeito à vida do seu semelhante”, E continua o nobre autor, “o homicídio é da época pré-histórica. Matar era natural. Assassinava-se com a sem-cerimônia do camponês que mata um réptil venenoso. Na luta para adquirir o alimento o selvagem era crudelíssimo; cometia todas as violências com perversidade artística. (1945)</w:t>
      </w:r>
    </w:p>
    <w:p w:rsidR="008C2A8E" w:rsidRPr="00E10F6E" w:rsidRDefault="008C2A8E" w:rsidP="008C2A8E">
      <w:pPr>
        <w:spacing w:before="240" w:after="240" w:line="360" w:lineRule="auto"/>
        <w:ind w:firstLine="709"/>
        <w:jc w:val="both"/>
        <w:rPr>
          <w:rFonts w:ascii="Times New Roman" w:hAnsi="Times New Roman"/>
          <w:color w:val="000000" w:themeColor="text1"/>
          <w:sz w:val="24"/>
          <w:szCs w:val="24"/>
        </w:rPr>
      </w:pPr>
      <w:r w:rsidRPr="00E10F6E">
        <w:rPr>
          <w:rFonts w:ascii="Times New Roman" w:hAnsi="Times New Roman"/>
          <w:color w:val="000000" w:themeColor="text1"/>
        </w:rPr>
        <w:t xml:space="preserve">O que se verifica é que o homicídio a época pré-histórica não se trata de um fato aceitável, inclusive quando analisado nos dias atuais. Contudo, é </w:t>
      </w:r>
      <w:proofErr w:type="gramStart"/>
      <w:r w:rsidRPr="00E10F6E">
        <w:rPr>
          <w:rFonts w:ascii="Times New Roman" w:hAnsi="Times New Roman"/>
          <w:color w:val="000000" w:themeColor="text1"/>
        </w:rPr>
        <w:t>justificado devido</w:t>
      </w:r>
      <w:proofErr w:type="gramEnd"/>
      <w:r w:rsidRPr="00E10F6E">
        <w:rPr>
          <w:rFonts w:ascii="Times New Roman" w:hAnsi="Times New Roman"/>
          <w:color w:val="000000" w:themeColor="text1"/>
        </w:rPr>
        <w:t xml:space="preserve"> uma série de elementos, dentre eles, talvez o principal os valores morais que perpetuavam a organização social a época. </w:t>
      </w:r>
    </w:p>
    <w:p w:rsidR="008C2A8E" w:rsidRPr="00FA215F" w:rsidRDefault="008C2A8E" w:rsidP="008C2A8E">
      <w:pPr>
        <w:spacing w:before="240" w:after="240" w:line="360" w:lineRule="auto"/>
        <w:ind w:firstLine="709"/>
        <w:jc w:val="both"/>
        <w:rPr>
          <w:rFonts w:ascii="Times New Roman" w:hAnsi="Times New Roman"/>
          <w:color w:val="000000" w:themeColor="text1"/>
          <w:sz w:val="24"/>
          <w:szCs w:val="24"/>
        </w:rPr>
      </w:pPr>
      <w:r w:rsidRPr="00FA215F">
        <w:rPr>
          <w:rFonts w:ascii="Times New Roman" w:hAnsi="Times New Roman"/>
          <w:i/>
          <w:color w:val="000000" w:themeColor="text1"/>
          <w:sz w:val="24"/>
          <w:szCs w:val="24"/>
        </w:rPr>
        <w:lastRenderedPageBreak/>
        <w:t>Hominiscaedesabhomineinjustepatrata</w:t>
      </w:r>
      <w:proofErr w:type="gramStart"/>
      <w:r w:rsidRPr="00FA215F">
        <w:rPr>
          <w:rFonts w:ascii="Times New Roman" w:hAnsi="Times New Roman"/>
          <w:i/>
          <w:color w:val="000000" w:themeColor="text1"/>
          <w:sz w:val="24"/>
          <w:szCs w:val="24"/>
        </w:rPr>
        <w:t xml:space="preserve">, </w:t>
      </w:r>
      <w:r w:rsidRPr="00FA215F">
        <w:rPr>
          <w:rFonts w:ascii="Times New Roman" w:hAnsi="Times New Roman"/>
          <w:color w:val="000000" w:themeColor="text1"/>
          <w:sz w:val="24"/>
          <w:szCs w:val="24"/>
        </w:rPr>
        <w:t>trata-se</w:t>
      </w:r>
      <w:proofErr w:type="gramEnd"/>
      <w:r w:rsidRPr="00FA215F">
        <w:rPr>
          <w:rFonts w:ascii="Times New Roman" w:hAnsi="Times New Roman"/>
          <w:color w:val="000000" w:themeColor="text1"/>
          <w:sz w:val="24"/>
          <w:szCs w:val="24"/>
        </w:rPr>
        <w:t xml:space="preserve"> da clássica definição de Carmignanique uma vez traduzida define perfeitamente o crime de homicídio como sendo a destruiç</w:t>
      </w:r>
      <w:r>
        <w:rPr>
          <w:rFonts w:ascii="Times New Roman" w:hAnsi="Times New Roman"/>
          <w:color w:val="000000" w:themeColor="text1"/>
          <w:sz w:val="24"/>
          <w:szCs w:val="24"/>
        </w:rPr>
        <w:t>ão da vida humana alheia.</w:t>
      </w:r>
      <w:r w:rsidRPr="00FA215F">
        <w:rPr>
          <w:rFonts w:ascii="Times New Roman" w:hAnsi="Times New Roman"/>
          <w:color w:val="000000" w:themeColor="text1"/>
          <w:sz w:val="24"/>
          <w:szCs w:val="24"/>
        </w:rPr>
        <w:t xml:space="preserve"> Damásio de Jesus conceitua o homicídio como a destruição da vida </w:t>
      </w:r>
      <w:r>
        <w:rPr>
          <w:rFonts w:ascii="Times New Roman" w:hAnsi="Times New Roman"/>
          <w:color w:val="000000" w:themeColor="text1"/>
          <w:sz w:val="24"/>
          <w:szCs w:val="24"/>
        </w:rPr>
        <w:t>de um homem praticada por outro</w:t>
      </w:r>
      <w:r w:rsidRPr="00FA215F">
        <w:rPr>
          <w:rFonts w:ascii="Times New Roman" w:hAnsi="Times New Roman"/>
          <w:color w:val="000000" w:themeColor="text1"/>
          <w:sz w:val="24"/>
          <w:szCs w:val="24"/>
        </w:rPr>
        <w:t xml:space="preserve">. Conceitos esses de doutrinadores que se encontra positivado em nosso ordenamento jurídico sob o texto do Art. 121 </w:t>
      </w:r>
      <w:r w:rsidRPr="00FA215F">
        <w:rPr>
          <w:rFonts w:ascii="Times New Roman" w:eastAsiaTheme="minorHAnsi" w:hAnsi="Times New Roman"/>
          <w:color w:val="000000" w:themeColor="text1"/>
          <w:sz w:val="24"/>
          <w:szCs w:val="24"/>
        </w:rPr>
        <w:t>do Código Penal (1940) que homicídio é a morte de um homem praticada por outro homem</w:t>
      </w:r>
      <w:r>
        <w:rPr>
          <w:rFonts w:ascii="Times New Roman" w:eastAsiaTheme="minorHAnsi" w:hAnsi="Times New Roman"/>
          <w:color w:val="000000" w:themeColor="text1"/>
          <w:sz w:val="24"/>
          <w:szCs w:val="24"/>
        </w:rPr>
        <w:t xml:space="preserve">. Assim sendo, para que ocorra a tipificação no crime de homicídio é necessária a consumação da morte, tendo esta que ser dada por outro homem, caso não tenham reunido todos esses elementos, ocorre a atipicidade do </w:t>
      </w:r>
      <w:proofErr w:type="gramStart"/>
      <w:r>
        <w:rPr>
          <w:rFonts w:ascii="Times New Roman" w:eastAsiaTheme="minorHAnsi" w:hAnsi="Times New Roman"/>
          <w:color w:val="000000" w:themeColor="text1"/>
          <w:sz w:val="24"/>
          <w:szCs w:val="24"/>
        </w:rPr>
        <w:t>fato.</w:t>
      </w:r>
      <w:proofErr w:type="gramEnd"/>
      <w:r w:rsidRPr="00FA215F">
        <w:rPr>
          <w:rFonts w:ascii="Times New Roman" w:eastAsiaTheme="minorHAnsi" w:hAnsi="Times New Roman"/>
          <w:color w:val="000000" w:themeColor="text1"/>
          <w:sz w:val="24"/>
          <w:szCs w:val="24"/>
        </w:rPr>
        <w:t>A</w:t>
      </w:r>
      <w:r w:rsidRPr="00FA215F">
        <w:rPr>
          <w:rFonts w:ascii="Times New Roman" w:hAnsi="Times New Roman"/>
          <w:color w:val="000000" w:themeColor="text1"/>
          <w:sz w:val="24"/>
          <w:szCs w:val="24"/>
        </w:rPr>
        <w:t xml:space="preserve"> ação nuclear do tipo é “matar”, que significa destruir ou eliminar, no crime em questão, a vida humana.</w:t>
      </w:r>
      <w:r>
        <w:rPr>
          <w:rFonts w:ascii="Times New Roman" w:eastAsiaTheme="minorHAnsi" w:hAnsi="Times New Roman"/>
          <w:sz w:val="24"/>
          <w:szCs w:val="24"/>
        </w:rPr>
        <w:t>Qualquer pessoa pode ser sujeito ativo ou passivo</w:t>
      </w:r>
      <w:r w:rsidRPr="00024AA8">
        <w:rPr>
          <w:rFonts w:ascii="Times New Roman" w:hAnsi="Times New Roman"/>
          <w:color w:val="000000" w:themeColor="text1"/>
          <w:sz w:val="24"/>
          <w:szCs w:val="24"/>
        </w:rPr>
        <w:t>. (JES</w:t>
      </w:r>
      <w:r>
        <w:rPr>
          <w:rFonts w:ascii="Times New Roman" w:hAnsi="Times New Roman"/>
          <w:color w:val="000000" w:themeColor="text1"/>
          <w:sz w:val="24"/>
          <w:szCs w:val="24"/>
        </w:rPr>
        <w:t>US, 200</w:t>
      </w:r>
      <w:r w:rsidRPr="00024AA8">
        <w:rPr>
          <w:rFonts w:ascii="Times New Roman" w:hAnsi="Times New Roman"/>
          <w:color w:val="000000" w:themeColor="text1"/>
          <w:sz w:val="24"/>
          <w:szCs w:val="24"/>
        </w:rPr>
        <w:t>9).</w:t>
      </w:r>
    </w:p>
    <w:p w:rsidR="008C2A8E" w:rsidRDefault="008C2A8E" w:rsidP="008C2A8E">
      <w:pPr>
        <w:spacing w:before="240" w:after="240" w:line="360" w:lineRule="auto"/>
        <w:ind w:firstLine="708"/>
        <w:jc w:val="both"/>
        <w:rPr>
          <w:rFonts w:ascii="Times New Roman" w:hAnsi="Times New Roman"/>
          <w:sz w:val="24"/>
          <w:szCs w:val="24"/>
        </w:rPr>
      </w:pPr>
      <w:r w:rsidRPr="00F95051">
        <w:rPr>
          <w:rFonts w:ascii="Times New Roman" w:hAnsi="Times New Roman"/>
          <w:sz w:val="24"/>
          <w:szCs w:val="24"/>
        </w:rPr>
        <w:t>Segundo Capez (2012</w:t>
      </w:r>
      <w:proofErr w:type="gramStart"/>
      <w:r w:rsidRPr="00F95051">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o crime dehomicídio é conceituado comoa eliminação da vida de uma pessoa praticada por outra. O homicídio é o crime por excelência. Impalomenni apud Capez, 2012 afirma que todos os direitos partem do direito de viver, pelo que, numa ordem lógica, o primeiro dos bens é o bem da vida. </w:t>
      </w:r>
    </w:p>
    <w:p w:rsidR="008C2A8E" w:rsidRPr="00E45799" w:rsidRDefault="008C2A8E" w:rsidP="008C2A8E">
      <w:pPr>
        <w:spacing w:before="240" w:after="240" w:line="360" w:lineRule="auto"/>
        <w:ind w:firstLine="709"/>
        <w:jc w:val="both"/>
        <w:rPr>
          <w:rFonts w:ascii="Times New Roman" w:hAnsi="Times New Roman"/>
          <w:sz w:val="24"/>
          <w:szCs w:val="24"/>
        </w:rPr>
      </w:pPr>
      <w:r>
        <w:rPr>
          <w:rFonts w:ascii="Times New Roman" w:hAnsi="Times New Roman"/>
          <w:color w:val="000000" w:themeColor="text1"/>
          <w:sz w:val="24"/>
          <w:szCs w:val="24"/>
        </w:rPr>
        <w:t xml:space="preserve">O crime se processa mediante ação pública incondicionada. </w:t>
      </w:r>
      <w:r>
        <w:rPr>
          <w:rFonts w:ascii="Times New Roman" w:hAnsi="Times New Roman"/>
          <w:sz w:val="24"/>
          <w:szCs w:val="24"/>
        </w:rPr>
        <w:t xml:space="preserve">A pena para quem comete o ato delituoso de homicídio varia de 6 a 20 anos de reclusão e o Tribunal do Júri é o órgão competente para julgá-lo, por se tratar de um bem contra a vida. </w:t>
      </w:r>
    </w:p>
    <w:p w:rsidR="008C2A8E" w:rsidRPr="00BB3003" w:rsidRDefault="008C2A8E" w:rsidP="008C2A8E">
      <w:pPr>
        <w:spacing w:before="240" w:after="240" w:line="360" w:lineRule="auto"/>
        <w:ind w:firstLine="709"/>
        <w:jc w:val="both"/>
        <w:rPr>
          <w:rFonts w:ascii="Times New Roman" w:hAnsi="Times New Roman"/>
          <w:sz w:val="24"/>
          <w:szCs w:val="24"/>
        </w:rPr>
      </w:pPr>
      <w:r>
        <w:rPr>
          <w:rFonts w:ascii="Times New Roman" w:hAnsi="Times New Roman"/>
          <w:sz w:val="24"/>
          <w:szCs w:val="24"/>
        </w:rPr>
        <w:t>C</w:t>
      </w:r>
      <w:r w:rsidRPr="00332275">
        <w:rPr>
          <w:rFonts w:ascii="Times New Roman" w:eastAsiaTheme="minorHAnsi" w:hAnsi="Times New Roman"/>
          <w:sz w:val="24"/>
          <w:szCs w:val="24"/>
        </w:rPr>
        <w:t>onforme Bitencourt</w:t>
      </w:r>
      <w:r>
        <w:rPr>
          <w:rFonts w:ascii="Times New Roman" w:eastAsiaTheme="minorHAnsi" w:hAnsi="Times New Roman"/>
          <w:sz w:val="24"/>
          <w:szCs w:val="24"/>
        </w:rPr>
        <w:t xml:space="preserve"> (2012</w:t>
      </w:r>
      <w:r w:rsidRPr="00332275">
        <w:rPr>
          <w:rFonts w:ascii="Times New Roman" w:eastAsiaTheme="minorHAnsi" w:hAnsi="Times New Roman"/>
          <w:sz w:val="24"/>
          <w:szCs w:val="24"/>
        </w:rPr>
        <w:t xml:space="preserve">) </w:t>
      </w:r>
      <w:r>
        <w:rPr>
          <w:rFonts w:ascii="Times New Roman" w:eastAsiaTheme="minorHAnsi" w:hAnsi="Times New Roman"/>
          <w:sz w:val="24"/>
          <w:szCs w:val="24"/>
        </w:rPr>
        <w:t>a legislação</w:t>
      </w:r>
      <w:r w:rsidRPr="00332275">
        <w:rPr>
          <w:rFonts w:ascii="Times New Roman" w:eastAsiaTheme="minorHAnsi" w:hAnsi="Times New Roman"/>
          <w:sz w:val="24"/>
          <w:szCs w:val="24"/>
        </w:rPr>
        <w:t xml:space="preserve"> brasileira</w:t>
      </w:r>
      <w:r>
        <w:rPr>
          <w:rFonts w:ascii="Times New Roman" w:eastAsiaTheme="minorHAnsi" w:hAnsi="Times New Roman"/>
          <w:sz w:val="24"/>
          <w:szCs w:val="24"/>
        </w:rPr>
        <w:t>optou</w:t>
      </w:r>
      <w:r w:rsidRPr="00332275">
        <w:rPr>
          <w:rFonts w:ascii="Times New Roman" w:eastAsiaTheme="minorHAnsi" w:hAnsi="Times New Roman"/>
          <w:sz w:val="24"/>
          <w:szCs w:val="24"/>
        </w:rPr>
        <w:t xml:space="preserve"> pela simplificação</w:t>
      </w:r>
      <w:r>
        <w:rPr>
          <w:rFonts w:ascii="Times New Roman" w:eastAsiaTheme="minorHAnsi" w:hAnsi="Times New Roman"/>
          <w:sz w:val="24"/>
          <w:szCs w:val="24"/>
        </w:rPr>
        <w:t xml:space="preserve"> e concisão do crime de </w:t>
      </w:r>
      <w:proofErr w:type="gramStart"/>
      <w:r>
        <w:rPr>
          <w:rFonts w:ascii="Times New Roman" w:eastAsiaTheme="minorHAnsi" w:hAnsi="Times New Roman"/>
          <w:sz w:val="24"/>
          <w:szCs w:val="24"/>
        </w:rPr>
        <w:t>homicídio,</w:t>
      </w:r>
      <w:proofErr w:type="gramEnd"/>
      <w:r w:rsidRPr="00332275">
        <w:rPr>
          <w:rFonts w:ascii="Times New Roman" w:eastAsiaTheme="minorHAnsi" w:hAnsi="Times New Roman"/>
          <w:sz w:val="24"/>
          <w:szCs w:val="24"/>
        </w:rPr>
        <w:t>classifica</w:t>
      </w:r>
      <w:r>
        <w:rPr>
          <w:rFonts w:ascii="Times New Roman" w:eastAsiaTheme="minorHAnsi" w:hAnsi="Times New Roman"/>
          <w:sz w:val="24"/>
          <w:szCs w:val="24"/>
        </w:rPr>
        <w:t>ndo-o</w:t>
      </w:r>
      <w:r w:rsidRPr="00332275">
        <w:rPr>
          <w:rFonts w:ascii="Times New Roman" w:eastAsiaTheme="minorHAnsi" w:hAnsi="Times New Roman"/>
          <w:sz w:val="24"/>
          <w:szCs w:val="24"/>
        </w:rPr>
        <w:t xml:space="preserve"> em: simples (art. 121, caput), privilegiado (art. 121, §1º), qualificado (art. 121, §2º), culposo (art. 121, §3º) e, finalmente, culposo qualificado (art. 121, §4º)</w:t>
      </w:r>
      <w:r>
        <w:rPr>
          <w:rFonts w:ascii="Times New Roman" w:eastAsiaTheme="minorHAnsi" w:hAnsi="Times New Roman"/>
          <w:sz w:val="24"/>
          <w:szCs w:val="24"/>
        </w:rPr>
        <w:t xml:space="preserve">. </w:t>
      </w:r>
    </w:p>
    <w:p w:rsidR="008C2A8E" w:rsidRPr="000C7C25" w:rsidRDefault="008C2A8E" w:rsidP="008C2A8E">
      <w:pPr>
        <w:spacing w:before="240" w:line="240" w:lineRule="auto"/>
        <w:ind w:left="2268"/>
        <w:jc w:val="both"/>
        <w:rPr>
          <w:rFonts w:ascii="Times New Roman" w:hAnsi="Times New Roman"/>
          <w:b/>
        </w:rPr>
      </w:pPr>
      <w:r w:rsidRPr="000C7C25">
        <w:rPr>
          <w:rFonts w:ascii="Times New Roman" w:hAnsi="Times New Roman"/>
          <w:b/>
        </w:rPr>
        <w:t>Homicídio simples:</w:t>
      </w:r>
    </w:p>
    <w:p w:rsidR="008C2A8E" w:rsidRPr="000C7C25" w:rsidRDefault="008C2A8E" w:rsidP="008C2A8E">
      <w:pPr>
        <w:spacing w:before="240" w:line="240" w:lineRule="auto"/>
        <w:ind w:left="2268"/>
        <w:jc w:val="both"/>
        <w:rPr>
          <w:rFonts w:ascii="Times New Roman" w:hAnsi="Times New Roman"/>
        </w:rPr>
      </w:pPr>
      <w:bookmarkStart w:id="2" w:name="art121"/>
      <w:bookmarkEnd w:id="2"/>
      <w:r w:rsidRPr="000C7C25">
        <w:rPr>
          <w:rFonts w:ascii="Times New Roman" w:hAnsi="Times New Roman"/>
        </w:rPr>
        <w:t>Art</w:t>
      </w:r>
      <w:r>
        <w:rPr>
          <w:rFonts w:ascii="Times New Roman" w:hAnsi="Times New Roman"/>
        </w:rPr>
        <w:t>.</w:t>
      </w:r>
      <w:r w:rsidRPr="000C7C25">
        <w:rPr>
          <w:rFonts w:ascii="Times New Roman" w:hAnsi="Times New Roman"/>
        </w:rPr>
        <w:t xml:space="preserve"> 121. Matar alguém:</w:t>
      </w:r>
    </w:p>
    <w:p w:rsidR="008C2A8E" w:rsidRPr="000C7C25" w:rsidRDefault="008C2A8E" w:rsidP="008C2A8E">
      <w:pPr>
        <w:spacing w:before="240" w:line="240" w:lineRule="auto"/>
        <w:ind w:left="2268"/>
        <w:jc w:val="both"/>
        <w:rPr>
          <w:rFonts w:ascii="Times New Roman" w:hAnsi="Times New Roman"/>
        </w:rPr>
      </w:pPr>
      <w:r w:rsidRPr="000C7C25">
        <w:rPr>
          <w:rFonts w:ascii="Times New Roman" w:hAnsi="Times New Roman"/>
        </w:rPr>
        <w:t>Pena- reclusão, de seis a vinte anos.</w:t>
      </w:r>
    </w:p>
    <w:p w:rsidR="008C2A8E" w:rsidRPr="00A51528" w:rsidRDefault="008C2A8E" w:rsidP="008C2A8E">
      <w:pPr>
        <w:spacing w:before="240" w:line="240" w:lineRule="auto"/>
        <w:ind w:left="2268"/>
        <w:jc w:val="both"/>
        <w:rPr>
          <w:rFonts w:ascii="Times New Roman" w:hAnsi="Times New Roman"/>
          <w:b/>
        </w:rPr>
      </w:pPr>
      <w:r w:rsidRPr="00A51528">
        <w:rPr>
          <w:rFonts w:ascii="Times New Roman" w:hAnsi="Times New Roman"/>
          <w:b/>
        </w:rPr>
        <w:t>Homicídio privilegiado: (caso de diminuição de pena)</w:t>
      </w:r>
    </w:p>
    <w:p w:rsidR="008C2A8E" w:rsidRDefault="008C2A8E" w:rsidP="008C2A8E">
      <w:pPr>
        <w:spacing w:before="240" w:line="240" w:lineRule="auto"/>
        <w:ind w:left="2268"/>
        <w:jc w:val="both"/>
        <w:rPr>
          <w:rFonts w:ascii="Times New Roman" w:hAnsi="Times New Roman"/>
        </w:rPr>
      </w:pPr>
      <w:bookmarkStart w:id="3" w:name="art121§1"/>
      <w:bookmarkEnd w:id="3"/>
      <w:r w:rsidRPr="000C7C25">
        <w:rPr>
          <w:rFonts w:ascii="Times New Roman" w:hAnsi="Times New Roman"/>
        </w:rPr>
        <w:t>§ 1º Se o agente comete o crime impelido por motivo de relevante valor social ou moral, ou sob o domínio de violenta emoção, logo em seguida a injusta provocação da vítima, ou juiz pode reduzir a pena de um sexto a um terço.</w:t>
      </w:r>
    </w:p>
    <w:p w:rsidR="008C2A8E" w:rsidRDefault="008C2A8E" w:rsidP="008C2A8E">
      <w:pPr>
        <w:spacing w:before="240" w:line="360" w:lineRule="auto"/>
        <w:ind w:firstLine="709"/>
        <w:jc w:val="both"/>
        <w:rPr>
          <w:rFonts w:ascii="Times New Roman" w:hAnsi="Times New Roman"/>
          <w:color w:val="000000"/>
          <w:sz w:val="24"/>
          <w:szCs w:val="24"/>
        </w:rPr>
      </w:pPr>
      <w:r>
        <w:rPr>
          <w:rFonts w:ascii="Times New Roman" w:hAnsi="Times New Roman"/>
          <w:color w:val="000000"/>
          <w:sz w:val="24"/>
          <w:szCs w:val="18"/>
        </w:rPr>
        <w:t>O homicídio privilegiado</w:t>
      </w:r>
      <w:r w:rsidRPr="000D791D">
        <w:rPr>
          <w:rFonts w:ascii="Times New Roman" w:hAnsi="Times New Roman"/>
          <w:color w:val="000000"/>
          <w:sz w:val="24"/>
          <w:szCs w:val="18"/>
        </w:rPr>
        <w:t xml:space="preserve"> visa atenuar a pena com redução de 1/6 a 1/3 da pena.  </w:t>
      </w:r>
      <w:r>
        <w:rPr>
          <w:rFonts w:ascii="Times New Roman" w:hAnsi="Times New Roman"/>
          <w:color w:val="000000"/>
          <w:sz w:val="24"/>
          <w:szCs w:val="24"/>
        </w:rPr>
        <w:t xml:space="preserve">A diminuição da pena como um privilégio no cometimento do crime de homicídio poderá ser possível de acordo com </w:t>
      </w:r>
      <w:proofErr w:type="gramStart"/>
      <w:r>
        <w:rPr>
          <w:rFonts w:ascii="Times New Roman" w:hAnsi="Times New Roman"/>
          <w:color w:val="000000"/>
          <w:sz w:val="24"/>
          <w:szCs w:val="24"/>
        </w:rPr>
        <w:t>3</w:t>
      </w:r>
      <w:proofErr w:type="gramEnd"/>
      <w:r>
        <w:rPr>
          <w:rFonts w:ascii="Times New Roman" w:hAnsi="Times New Roman"/>
          <w:color w:val="000000"/>
          <w:sz w:val="24"/>
          <w:szCs w:val="24"/>
        </w:rPr>
        <w:t xml:space="preserve"> hipóteses, sendo elas: quando o homicídio for praticado por relevante valor social, atendendo a interesses da sociedade; quando o homicídio for praticado por relevante valar moral, </w:t>
      </w:r>
      <w:r>
        <w:rPr>
          <w:rFonts w:ascii="Times New Roman" w:hAnsi="Times New Roman"/>
          <w:color w:val="000000"/>
          <w:sz w:val="24"/>
          <w:szCs w:val="24"/>
        </w:rPr>
        <w:lastRenderedPageBreak/>
        <w:t xml:space="preserve">sendo este embasado por interesse particulares do agente que comete o delito; E por fim, quando o homicídio for praticado sob o domínio de violente emoção, logo em seguida de injusta provocação da vítima. </w:t>
      </w:r>
    </w:p>
    <w:p w:rsidR="008C2A8E" w:rsidRDefault="008C2A8E" w:rsidP="008C2A8E">
      <w:pPr>
        <w:spacing w:before="240" w:line="360" w:lineRule="auto"/>
        <w:ind w:firstLine="709"/>
        <w:jc w:val="both"/>
        <w:rPr>
          <w:color w:val="000000"/>
          <w:sz w:val="18"/>
          <w:szCs w:val="18"/>
        </w:rPr>
      </w:pPr>
      <w:r w:rsidRPr="000D791D">
        <w:rPr>
          <w:rFonts w:ascii="Times New Roman" w:hAnsi="Times New Roman"/>
          <w:color w:val="000000"/>
          <w:sz w:val="24"/>
          <w:szCs w:val="18"/>
        </w:rPr>
        <w:t>No entanto</w:t>
      </w:r>
      <w:r>
        <w:rPr>
          <w:rFonts w:ascii="Times New Roman" w:hAnsi="Times New Roman"/>
          <w:color w:val="000000"/>
          <w:sz w:val="24"/>
          <w:szCs w:val="18"/>
        </w:rPr>
        <w:t>,</w:t>
      </w:r>
      <w:r w:rsidRPr="000D791D">
        <w:rPr>
          <w:rFonts w:ascii="Times New Roman" w:hAnsi="Times New Roman"/>
          <w:color w:val="000000"/>
          <w:sz w:val="24"/>
          <w:szCs w:val="18"/>
        </w:rPr>
        <w:t xml:space="preserve"> existem divergências doutrinárias no que diz respeito à faculdade do juiz em reduzir ou não a pena. Há uma c</w:t>
      </w:r>
      <w:r>
        <w:rPr>
          <w:rFonts w:ascii="Times New Roman" w:hAnsi="Times New Roman"/>
          <w:color w:val="000000"/>
          <w:sz w:val="24"/>
          <w:szCs w:val="18"/>
        </w:rPr>
        <w:t>orrente que acredita que por ser</w:t>
      </w:r>
      <w:r w:rsidRPr="000D791D">
        <w:rPr>
          <w:rFonts w:ascii="Times New Roman" w:hAnsi="Times New Roman"/>
          <w:color w:val="000000"/>
          <w:sz w:val="24"/>
          <w:szCs w:val="18"/>
        </w:rPr>
        <w:t xml:space="preserve"> um direito do réu, é obrigação do magistrado em reduzir, no que concorda Damásio de Jesus </w:t>
      </w:r>
      <w:r>
        <w:rPr>
          <w:rFonts w:ascii="Times New Roman" w:hAnsi="Times New Roman"/>
          <w:color w:val="000000"/>
          <w:sz w:val="24"/>
          <w:szCs w:val="18"/>
        </w:rPr>
        <w:t xml:space="preserve">(2009) </w:t>
      </w:r>
      <w:r w:rsidRPr="000D791D">
        <w:rPr>
          <w:rFonts w:ascii="Times New Roman" w:hAnsi="Times New Roman"/>
          <w:color w:val="000000"/>
          <w:sz w:val="24"/>
          <w:szCs w:val="18"/>
        </w:rPr>
        <w:t>que afirma que a expressão "pode" no artigo 492 parágrafo 1º do CPP deve ser interpretada como "deve</w:t>
      </w:r>
      <w:r w:rsidRPr="000D791D">
        <w:rPr>
          <w:rFonts w:ascii="Times New Roman" w:hAnsi="Times New Roman"/>
          <w:color w:val="000000"/>
          <w:sz w:val="24"/>
          <w:szCs w:val="24"/>
        </w:rPr>
        <w:t>". Ainda, há outra corrente que diz ser facultativo ao juiz reduzir ou não a pena base, afirmando que se o legislador tivesse o interesse de tornar obrigatório, disporia de forma diversa.</w:t>
      </w:r>
    </w:p>
    <w:p w:rsidR="008C2A8E" w:rsidRPr="006F322B" w:rsidRDefault="008C2A8E" w:rsidP="008C2A8E">
      <w:pPr>
        <w:spacing w:before="240" w:line="360" w:lineRule="auto"/>
        <w:jc w:val="both"/>
        <w:rPr>
          <w:rFonts w:ascii="Times New Roman" w:eastAsiaTheme="minorHAnsi" w:hAnsi="Times New Roman"/>
          <w:sz w:val="24"/>
          <w:szCs w:val="24"/>
        </w:rPr>
      </w:pPr>
      <w:r w:rsidRPr="006F322B">
        <w:rPr>
          <w:rFonts w:ascii="Times New Roman" w:eastAsiaTheme="minorHAnsi" w:hAnsi="Times New Roman"/>
          <w:sz w:val="24"/>
          <w:szCs w:val="24"/>
        </w:rPr>
        <w:t xml:space="preserve">Bitencourt </w:t>
      </w:r>
      <w:r>
        <w:rPr>
          <w:rFonts w:ascii="Times New Roman" w:eastAsiaTheme="minorHAnsi" w:hAnsi="Times New Roman"/>
          <w:sz w:val="24"/>
          <w:szCs w:val="24"/>
        </w:rPr>
        <w:t xml:space="preserve">(2006) </w:t>
      </w:r>
      <w:r w:rsidRPr="006F322B">
        <w:rPr>
          <w:rFonts w:ascii="Times New Roman" w:eastAsiaTheme="minorHAnsi" w:hAnsi="Times New Roman"/>
          <w:sz w:val="24"/>
          <w:szCs w:val="24"/>
        </w:rPr>
        <w:t xml:space="preserve">escreve: </w:t>
      </w:r>
    </w:p>
    <w:p w:rsidR="008C2A8E" w:rsidRDefault="008C2A8E" w:rsidP="008C2A8E">
      <w:pPr>
        <w:autoSpaceDE w:val="0"/>
        <w:autoSpaceDN w:val="0"/>
        <w:adjustRightInd w:val="0"/>
        <w:spacing w:after="0" w:line="240" w:lineRule="auto"/>
        <w:ind w:left="2268"/>
        <w:jc w:val="both"/>
        <w:rPr>
          <w:rFonts w:ascii="Times New Roman" w:eastAsiaTheme="minorHAnsi" w:hAnsi="Times New Roman"/>
        </w:rPr>
      </w:pPr>
      <w:r w:rsidRPr="006F322B">
        <w:rPr>
          <w:rFonts w:ascii="Times New Roman" w:eastAsiaTheme="minorHAnsi" w:hAnsi="Times New Roman"/>
        </w:rPr>
        <w:t>O Supremo Tribunal sumulou cominando nulidade absoluta a nãoformulação de quesito de defesa relativamente ao homicídio privilegiado, antes das circunstâncias agravantes (Súmula 162). Não se pode esquecer, ademais, que se trata de um quesito de defesa. Logo, não teria sentido atribuir extraordinária importância à necessidade da formulação de tal quesito, a ponto de inquinar de nulidade absoluta a sua omissão, e, num segundo momento, deixar a exclusivo arbítrio do juiz a redução ou não da sanção penal reconhecida pelo</w:t>
      </w:r>
      <w:r>
        <w:rPr>
          <w:rFonts w:ascii="Times New Roman" w:eastAsiaTheme="minorHAnsi" w:hAnsi="Times New Roman"/>
        </w:rPr>
        <w:t xml:space="preserve"> corpo de jurados. (2006)</w:t>
      </w:r>
    </w:p>
    <w:p w:rsidR="008C2A8E" w:rsidRPr="006F322B" w:rsidRDefault="008C2A8E" w:rsidP="008C2A8E">
      <w:pPr>
        <w:autoSpaceDE w:val="0"/>
        <w:autoSpaceDN w:val="0"/>
        <w:adjustRightInd w:val="0"/>
        <w:spacing w:after="0" w:line="240" w:lineRule="auto"/>
        <w:ind w:left="2268"/>
        <w:jc w:val="both"/>
        <w:rPr>
          <w:rFonts w:ascii="Times New Roman" w:eastAsiaTheme="minorHAnsi" w:hAnsi="Times New Roman"/>
        </w:rPr>
      </w:pPr>
    </w:p>
    <w:p w:rsidR="008C2A8E" w:rsidRPr="000C7C25" w:rsidRDefault="008C2A8E" w:rsidP="008C2A8E">
      <w:pPr>
        <w:spacing w:before="240" w:line="240" w:lineRule="auto"/>
        <w:ind w:left="2268"/>
        <w:jc w:val="both"/>
        <w:rPr>
          <w:rFonts w:ascii="Times New Roman" w:hAnsi="Times New Roman"/>
          <w:b/>
        </w:rPr>
      </w:pPr>
      <w:r w:rsidRPr="000C7C25">
        <w:rPr>
          <w:rFonts w:ascii="Times New Roman" w:hAnsi="Times New Roman"/>
          <w:b/>
        </w:rPr>
        <w:t>Homicídio qualificado (caso de aumento da pena):</w:t>
      </w:r>
    </w:p>
    <w:p w:rsidR="008C2A8E" w:rsidRPr="000C7C25" w:rsidRDefault="008C2A8E" w:rsidP="008C2A8E">
      <w:pPr>
        <w:spacing w:before="240" w:line="240" w:lineRule="auto"/>
        <w:ind w:left="2268"/>
        <w:jc w:val="both"/>
        <w:rPr>
          <w:rFonts w:ascii="Times New Roman" w:hAnsi="Times New Roman"/>
        </w:rPr>
      </w:pPr>
      <w:bookmarkStart w:id="4" w:name="art121§2"/>
      <w:bookmarkEnd w:id="4"/>
      <w:r w:rsidRPr="000C7C25">
        <w:rPr>
          <w:rFonts w:ascii="Times New Roman" w:hAnsi="Times New Roman"/>
        </w:rPr>
        <w:t>§ 2° Se o homicídio é cometido:</w:t>
      </w:r>
    </w:p>
    <w:p w:rsidR="008C2A8E" w:rsidRPr="000C7C25" w:rsidRDefault="008C2A8E" w:rsidP="008C2A8E">
      <w:pPr>
        <w:spacing w:before="240" w:line="240" w:lineRule="auto"/>
        <w:ind w:left="2268"/>
        <w:jc w:val="both"/>
        <w:rPr>
          <w:rFonts w:ascii="Times New Roman" w:hAnsi="Times New Roman"/>
        </w:rPr>
      </w:pPr>
      <w:r w:rsidRPr="000C7C25">
        <w:rPr>
          <w:rFonts w:ascii="Times New Roman" w:hAnsi="Times New Roman"/>
        </w:rPr>
        <w:t>I - mediante paga ou promessa de recompensa, ou por outro motivo torpe;</w:t>
      </w:r>
    </w:p>
    <w:p w:rsidR="008C2A8E" w:rsidRPr="000C7C25" w:rsidRDefault="008C2A8E" w:rsidP="008C2A8E">
      <w:pPr>
        <w:spacing w:before="240" w:line="240" w:lineRule="auto"/>
        <w:ind w:left="2268"/>
        <w:jc w:val="both"/>
        <w:rPr>
          <w:rFonts w:ascii="Times New Roman" w:hAnsi="Times New Roman"/>
        </w:rPr>
      </w:pPr>
      <w:r w:rsidRPr="000C7C25">
        <w:rPr>
          <w:rFonts w:ascii="Times New Roman" w:hAnsi="Times New Roman"/>
        </w:rPr>
        <w:t>II - por motivo fútil;</w:t>
      </w:r>
    </w:p>
    <w:p w:rsidR="008C2A8E" w:rsidRPr="000C7C25" w:rsidRDefault="008C2A8E" w:rsidP="008C2A8E">
      <w:pPr>
        <w:spacing w:before="240" w:line="240" w:lineRule="auto"/>
        <w:ind w:left="2268"/>
        <w:jc w:val="both"/>
        <w:rPr>
          <w:rFonts w:ascii="Times New Roman" w:hAnsi="Times New Roman"/>
        </w:rPr>
      </w:pPr>
      <w:r w:rsidRPr="000C7C25">
        <w:rPr>
          <w:rFonts w:ascii="Times New Roman" w:hAnsi="Times New Roman"/>
        </w:rPr>
        <w:t xml:space="preserve">III - com emprego de veneno, fogo, explosivo, </w:t>
      </w:r>
      <w:proofErr w:type="gramStart"/>
      <w:r w:rsidRPr="000C7C25">
        <w:rPr>
          <w:rFonts w:ascii="Times New Roman" w:hAnsi="Times New Roman"/>
        </w:rPr>
        <w:t>asfixia</w:t>
      </w:r>
      <w:r>
        <w:rPr>
          <w:rFonts w:ascii="Times New Roman" w:hAnsi="Times New Roman"/>
        </w:rPr>
        <w:t>,</w:t>
      </w:r>
      <w:proofErr w:type="gramEnd"/>
      <w:r w:rsidRPr="000C7C25">
        <w:rPr>
          <w:rFonts w:ascii="Times New Roman" w:hAnsi="Times New Roman"/>
        </w:rPr>
        <w:t xml:space="preserve"> tortura ou outro meio insidioso ou cruel, ou de que possa resultar perigo comum;</w:t>
      </w:r>
    </w:p>
    <w:p w:rsidR="008C2A8E" w:rsidRPr="000C7C25" w:rsidRDefault="008C2A8E" w:rsidP="008C2A8E">
      <w:pPr>
        <w:spacing w:before="240" w:line="240" w:lineRule="auto"/>
        <w:ind w:left="2268"/>
        <w:jc w:val="both"/>
        <w:rPr>
          <w:rFonts w:ascii="Times New Roman" w:hAnsi="Times New Roman"/>
        </w:rPr>
      </w:pPr>
      <w:r w:rsidRPr="000C7C25">
        <w:rPr>
          <w:rFonts w:ascii="Times New Roman" w:hAnsi="Times New Roman"/>
        </w:rPr>
        <w:t>IV - à traição, de emboscada, ou mediante dissimulação ou outro recurso que dificulte ou torne impossívelà defesa do ofendido;</w:t>
      </w:r>
    </w:p>
    <w:p w:rsidR="008C2A8E" w:rsidRPr="000C7C25" w:rsidRDefault="008C2A8E" w:rsidP="008C2A8E">
      <w:pPr>
        <w:spacing w:before="240" w:line="240" w:lineRule="auto"/>
        <w:ind w:left="2268"/>
        <w:jc w:val="both"/>
        <w:rPr>
          <w:rFonts w:ascii="Times New Roman" w:hAnsi="Times New Roman"/>
        </w:rPr>
      </w:pPr>
      <w:r w:rsidRPr="000C7C25">
        <w:rPr>
          <w:rFonts w:ascii="Times New Roman" w:hAnsi="Times New Roman"/>
        </w:rPr>
        <w:t>V - para assegurar a execução, a ocultação, a impunidade ou vantagem de outro crime.</w:t>
      </w:r>
    </w:p>
    <w:p w:rsidR="008C2A8E" w:rsidRDefault="008C2A8E" w:rsidP="008C2A8E">
      <w:pPr>
        <w:spacing w:before="240" w:line="240" w:lineRule="auto"/>
        <w:ind w:left="2268"/>
        <w:jc w:val="both"/>
        <w:rPr>
          <w:rFonts w:ascii="Times New Roman" w:hAnsi="Times New Roman"/>
        </w:rPr>
      </w:pPr>
      <w:r w:rsidRPr="000C7C25">
        <w:rPr>
          <w:rFonts w:ascii="Times New Roman" w:hAnsi="Times New Roman"/>
        </w:rPr>
        <w:t>Pena - reclusão, de doze a trinta anos.</w:t>
      </w:r>
    </w:p>
    <w:p w:rsidR="008C2A8E" w:rsidRDefault="008C2A8E" w:rsidP="008C2A8E">
      <w:pPr>
        <w:spacing w:before="240" w:line="360" w:lineRule="auto"/>
        <w:jc w:val="both"/>
        <w:rPr>
          <w:rFonts w:ascii="Times New Roman" w:hAnsi="Times New Roman"/>
          <w:color w:val="000000" w:themeColor="text1"/>
          <w:sz w:val="24"/>
          <w:szCs w:val="24"/>
        </w:rPr>
      </w:pPr>
      <w:r>
        <w:rPr>
          <w:rFonts w:ascii="Times New Roman" w:hAnsi="Times New Roman"/>
        </w:rPr>
        <w:tab/>
      </w:r>
      <w:r>
        <w:rPr>
          <w:rFonts w:ascii="Times New Roman" w:hAnsi="Times New Roman"/>
          <w:color w:val="000000" w:themeColor="text1"/>
          <w:sz w:val="24"/>
          <w:szCs w:val="24"/>
        </w:rPr>
        <w:t>Os crimes</w:t>
      </w:r>
      <w:r w:rsidRPr="007E446D">
        <w:rPr>
          <w:rFonts w:ascii="Times New Roman" w:hAnsi="Times New Roman"/>
          <w:color w:val="000000" w:themeColor="text1"/>
          <w:sz w:val="24"/>
          <w:szCs w:val="24"/>
        </w:rPr>
        <w:t xml:space="preserve"> relacionados nesta espécie de homicídio </w:t>
      </w:r>
      <w:r>
        <w:rPr>
          <w:rFonts w:ascii="Times New Roman" w:hAnsi="Times New Roman"/>
          <w:color w:val="000000" w:themeColor="text1"/>
          <w:sz w:val="24"/>
          <w:szCs w:val="24"/>
        </w:rPr>
        <w:t xml:space="preserve">são elencados como aqueles </w:t>
      </w:r>
      <w:r w:rsidRPr="007E446D">
        <w:rPr>
          <w:rFonts w:ascii="Times New Roman" w:hAnsi="Times New Roman"/>
          <w:color w:val="000000" w:themeColor="text1"/>
          <w:sz w:val="24"/>
          <w:szCs w:val="24"/>
        </w:rPr>
        <w:t xml:space="preserve">de maior gravidade </w:t>
      </w:r>
      <w:proofErr w:type="gramStart"/>
      <w:r w:rsidRPr="007E446D">
        <w:rPr>
          <w:rFonts w:ascii="Times New Roman" w:hAnsi="Times New Roman"/>
          <w:color w:val="000000" w:themeColor="text1"/>
          <w:sz w:val="24"/>
          <w:szCs w:val="24"/>
        </w:rPr>
        <w:t>e</w:t>
      </w:r>
      <w:r>
        <w:rPr>
          <w:rFonts w:ascii="Times New Roman" w:hAnsi="Times New Roman"/>
          <w:color w:val="000000" w:themeColor="text1"/>
          <w:sz w:val="24"/>
          <w:szCs w:val="24"/>
        </w:rPr>
        <w:t>,</w:t>
      </w:r>
      <w:proofErr w:type="gramEnd"/>
      <w:r w:rsidRPr="007E446D">
        <w:rPr>
          <w:rFonts w:ascii="Times New Roman" w:hAnsi="Times New Roman"/>
          <w:color w:val="000000" w:themeColor="text1"/>
          <w:sz w:val="24"/>
          <w:szCs w:val="24"/>
        </w:rPr>
        <w:t>consequentemente</w:t>
      </w:r>
      <w:r>
        <w:rPr>
          <w:rFonts w:ascii="Times New Roman" w:hAnsi="Times New Roman"/>
          <w:color w:val="000000" w:themeColor="text1"/>
          <w:sz w:val="24"/>
          <w:szCs w:val="24"/>
        </w:rPr>
        <w:t xml:space="preserve">, tem sua pena aumentada, sendo </w:t>
      </w:r>
      <w:r w:rsidRPr="007E446D">
        <w:rPr>
          <w:rFonts w:ascii="Times New Roman" w:hAnsi="Times New Roman"/>
          <w:color w:val="000000" w:themeColor="text1"/>
          <w:sz w:val="24"/>
          <w:szCs w:val="24"/>
        </w:rPr>
        <w:t>considerado crime hediondo na sua forma tentada ou consumada</w:t>
      </w:r>
      <w:r>
        <w:rPr>
          <w:rFonts w:ascii="Times New Roman" w:hAnsi="Times New Roman"/>
          <w:color w:val="000000" w:themeColor="text1"/>
          <w:sz w:val="24"/>
          <w:szCs w:val="24"/>
        </w:rPr>
        <w:t xml:space="preserve"> de acordo com a lei 8.930/94. Terão suas penas acrescidas devido às várias </w:t>
      </w:r>
      <w:r w:rsidRPr="007E446D">
        <w:rPr>
          <w:rFonts w:ascii="Times New Roman" w:hAnsi="Times New Roman"/>
          <w:color w:val="000000" w:themeColor="text1"/>
          <w:sz w:val="24"/>
          <w:szCs w:val="24"/>
        </w:rPr>
        <w:t>circunstâncias</w:t>
      </w:r>
      <w:r>
        <w:rPr>
          <w:rFonts w:ascii="Times New Roman" w:hAnsi="Times New Roman"/>
          <w:color w:val="000000" w:themeColor="text1"/>
          <w:sz w:val="24"/>
          <w:szCs w:val="24"/>
        </w:rPr>
        <w:t xml:space="preserve"> que diz respeito à conduta do agente</w:t>
      </w:r>
      <w:r w:rsidRPr="007E446D">
        <w:rPr>
          <w:rFonts w:ascii="Times New Roman" w:hAnsi="Times New Roman"/>
          <w:color w:val="000000" w:themeColor="text1"/>
          <w:sz w:val="24"/>
          <w:szCs w:val="24"/>
        </w:rPr>
        <w:t xml:space="preserve"> que agravam o de</w:t>
      </w:r>
      <w:r>
        <w:rPr>
          <w:rFonts w:ascii="Times New Roman" w:hAnsi="Times New Roman"/>
          <w:color w:val="000000" w:themeColor="text1"/>
          <w:sz w:val="24"/>
          <w:szCs w:val="24"/>
        </w:rPr>
        <w:t xml:space="preserve">lito. </w:t>
      </w:r>
    </w:p>
    <w:p w:rsidR="008C2A8E" w:rsidRPr="00A050CE" w:rsidRDefault="008C2A8E" w:rsidP="008C2A8E">
      <w:pPr>
        <w:spacing w:before="240" w:line="360" w:lineRule="auto"/>
        <w:jc w:val="both"/>
        <w:rPr>
          <w:rFonts w:ascii="Times New Roman" w:hAnsi="Times New Roman"/>
          <w:color w:val="000000" w:themeColor="text1"/>
          <w:sz w:val="24"/>
          <w:szCs w:val="24"/>
        </w:rPr>
      </w:pPr>
    </w:p>
    <w:p w:rsidR="008C2A8E" w:rsidRDefault="008C2A8E" w:rsidP="008C2A8E">
      <w:pPr>
        <w:pStyle w:val="Ttulo2"/>
        <w:numPr>
          <w:ilvl w:val="1"/>
          <w:numId w:val="1"/>
        </w:numPr>
        <w:spacing w:before="240" w:line="360" w:lineRule="auto"/>
        <w:ind w:left="709"/>
        <w:rPr>
          <w:rFonts w:ascii="Times New Roman" w:hAnsi="Times New Roman" w:cs="Times New Roman"/>
          <w:color w:val="auto"/>
          <w:sz w:val="24"/>
          <w:szCs w:val="24"/>
        </w:rPr>
      </w:pPr>
      <w:bookmarkStart w:id="5" w:name="_Toc340850907"/>
      <w:r w:rsidRPr="00A51528">
        <w:rPr>
          <w:rFonts w:ascii="Times New Roman" w:hAnsi="Times New Roman" w:cs="Times New Roman"/>
          <w:color w:val="auto"/>
          <w:sz w:val="24"/>
          <w:szCs w:val="24"/>
        </w:rPr>
        <w:lastRenderedPageBreak/>
        <w:t>Circunstância Qualificadora de Motivo Torpe</w:t>
      </w:r>
      <w:bookmarkEnd w:id="5"/>
    </w:p>
    <w:p w:rsidR="008C2A8E" w:rsidRDefault="008C2A8E" w:rsidP="008C2A8E"/>
    <w:p w:rsidR="008C2A8E" w:rsidRPr="00BF0DE5" w:rsidRDefault="008C2A8E" w:rsidP="008C2A8E">
      <w:pPr>
        <w:spacing w:before="240" w:line="360" w:lineRule="auto"/>
        <w:ind w:firstLine="709"/>
        <w:jc w:val="both"/>
        <w:rPr>
          <w:rFonts w:ascii="Times New Roman" w:eastAsiaTheme="minorHAnsi" w:hAnsi="Times New Roman"/>
          <w:sz w:val="24"/>
          <w:szCs w:val="24"/>
        </w:rPr>
      </w:pPr>
      <w:r w:rsidRPr="00BF0DE5">
        <w:rPr>
          <w:rFonts w:ascii="Times New Roman" w:eastAsiaTheme="minorHAnsi" w:hAnsi="Times New Roman"/>
          <w:sz w:val="24"/>
          <w:szCs w:val="24"/>
        </w:rPr>
        <w:t>Segundo o D</w:t>
      </w:r>
      <w:r>
        <w:rPr>
          <w:rFonts w:ascii="Times New Roman" w:eastAsiaTheme="minorHAnsi" w:hAnsi="Times New Roman"/>
          <w:sz w:val="24"/>
          <w:szCs w:val="24"/>
        </w:rPr>
        <w:t>icionário Aurélio (1975</w:t>
      </w:r>
      <w:r w:rsidRPr="00BF0DE5">
        <w:rPr>
          <w:rFonts w:ascii="Times New Roman" w:eastAsiaTheme="minorHAnsi" w:hAnsi="Times New Roman"/>
          <w:sz w:val="24"/>
          <w:szCs w:val="24"/>
        </w:rPr>
        <w:t>)</w:t>
      </w:r>
      <w:r>
        <w:rPr>
          <w:rFonts w:ascii="Times New Roman" w:eastAsiaTheme="minorHAnsi" w:hAnsi="Times New Roman"/>
          <w:sz w:val="24"/>
          <w:szCs w:val="24"/>
        </w:rPr>
        <w:t>, torpe é “</w:t>
      </w:r>
      <w:proofErr w:type="gramStart"/>
      <w:r>
        <w:rPr>
          <w:rFonts w:ascii="Times New Roman" w:eastAsiaTheme="minorHAnsi" w:hAnsi="Times New Roman"/>
          <w:sz w:val="24"/>
          <w:szCs w:val="24"/>
        </w:rPr>
        <w:t>desonesto, impudico</w:t>
      </w:r>
      <w:proofErr w:type="gramEnd"/>
      <w:r>
        <w:rPr>
          <w:rFonts w:ascii="Times New Roman" w:eastAsiaTheme="minorHAnsi" w:hAnsi="Times New Roman"/>
          <w:sz w:val="24"/>
          <w:szCs w:val="24"/>
        </w:rPr>
        <w:t xml:space="preserve">; </w:t>
      </w:r>
      <w:r w:rsidRPr="00BF0DE5">
        <w:rPr>
          <w:rFonts w:ascii="Times New Roman" w:eastAsiaTheme="minorHAnsi" w:hAnsi="Times New Roman"/>
          <w:sz w:val="24"/>
          <w:szCs w:val="24"/>
        </w:rPr>
        <w:t>infame, vil, ignóbil; repugnante, nojento, asqueroso, ascoso; obsceno, indecente; manchado, enodoado, maculado”.</w:t>
      </w:r>
      <w:r>
        <w:rPr>
          <w:rFonts w:ascii="Times New Roman" w:eastAsiaTheme="minorHAnsi" w:hAnsi="Times New Roman"/>
          <w:sz w:val="24"/>
          <w:szCs w:val="24"/>
        </w:rPr>
        <w:t xml:space="preserve"> Pelo que se percebe segundo Aurélio, o termo torpe é alardeado por significados que quando interpretado por seus sinônimos são vistos como algo negativo e incapaz de acrescentar positivamente em alguma situação ou fato. </w:t>
      </w:r>
    </w:p>
    <w:p w:rsidR="008C2A8E" w:rsidRDefault="008C2A8E" w:rsidP="008C2A8E">
      <w:pPr>
        <w:spacing w:before="240" w:line="360" w:lineRule="auto"/>
        <w:ind w:firstLine="709"/>
        <w:jc w:val="both"/>
        <w:rPr>
          <w:rFonts w:ascii="Times New Roman" w:eastAsiaTheme="minorHAnsi" w:hAnsi="Times New Roman"/>
          <w:sz w:val="24"/>
          <w:szCs w:val="24"/>
        </w:rPr>
      </w:pPr>
      <w:r w:rsidRPr="00BF0DE5">
        <w:rPr>
          <w:rFonts w:ascii="Times New Roman" w:eastAsiaTheme="minorHAnsi" w:hAnsi="Times New Roman"/>
          <w:sz w:val="24"/>
          <w:szCs w:val="24"/>
        </w:rPr>
        <w:t>J</w:t>
      </w:r>
      <w:r>
        <w:rPr>
          <w:rFonts w:ascii="Times New Roman" w:eastAsiaTheme="minorHAnsi" w:hAnsi="Times New Roman"/>
          <w:sz w:val="24"/>
          <w:szCs w:val="24"/>
        </w:rPr>
        <w:t>ulio Fabbrini Mirabete (2003) conceitua motivo torpe como algo</w:t>
      </w:r>
      <w:r w:rsidRPr="00BF0DE5">
        <w:rPr>
          <w:rFonts w:ascii="Times New Roman" w:eastAsiaTheme="minorHAnsi" w:hAnsi="Times New Roman"/>
          <w:sz w:val="24"/>
          <w:szCs w:val="24"/>
        </w:rPr>
        <w:t xml:space="preserve"> abjeto, repugnante, ignóbil, desprezível, vil, profundamente imoral, que se acha mais baixo na escala dos desvalores éticos e denota maior depravação </w:t>
      </w:r>
      <w:r>
        <w:rPr>
          <w:rFonts w:ascii="Times New Roman" w:eastAsiaTheme="minorHAnsi" w:hAnsi="Times New Roman"/>
          <w:sz w:val="24"/>
          <w:szCs w:val="24"/>
        </w:rPr>
        <w:t xml:space="preserve">espiritual do agente. </w:t>
      </w:r>
    </w:p>
    <w:p w:rsidR="008C2A8E" w:rsidRDefault="008C2A8E" w:rsidP="008C2A8E">
      <w:pPr>
        <w:shd w:val="clear" w:color="auto" w:fill="FFFFFF"/>
        <w:spacing w:before="100" w:beforeAutospacing="1" w:after="0" w:line="360" w:lineRule="auto"/>
        <w:ind w:firstLine="708"/>
        <w:jc w:val="both"/>
        <w:rPr>
          <w:rFonts w:ascii="Times New Roman" w:eastAsia="Times New Roman" w:hAnsi="Times New Roman"/>
          <w:color w:val="666666"/>
          <w:sz w:val="24"/>
          <w:szCs w:val="24"/>
          <w:lang w:eastAsia="pt-BR"/>
        </w:rPr>
      </w:pPr>
      <w:r>
        <w:rPr>
          <w:rFonts w:ascii="Times New Roman" w:eastAsiaTheme="minorHAnsi" w:hAnsi="Times New Roman"/>
          <w:sz w:val="24"/>
          <w:szCs w:val="24"/>
        </w:rPr>
        <w:t xml:space="preserve">Segundo Bitencourt (2012, p. 83) “o motivo não pode ser torpe e fútil. A torpeza afasta naturalmente a futilidade”. O motivo torpe trata-se de ações pautadas em vingança e ódio, enquanto o motivo fútil é algo sem relevância. Pautado nestes motivos, </w:t>
      </w:r>
      <w:r w:rsidRPr="00880D30">
        <w:rPr>
          <w:rFonts w:ascii="Times New Roman" w:eastAsiaTheme="minorHAnsi" w:hAnsi="Times New Roman"/>
          <w:color w:val="000000" w:themeColor="text1"/>
          <w:sz w:val="24"/>
          <w:szCs w:val="24"/>
        </w:rPr>
        <w:t>o</w:t>
      </w:r>
      <w:r w:rsidRPr="00880D30">
        <w:rPr>
          <w:rFonts w:ascii="Times New Roman" w:eastAsia="Times New Roman" w:hAnsi="Times New Roman"/>
          <w:color w:val="000000" w:themeColor="text1"/>
          <w:sz w:val="24"/>
          <w:szCs w:val="24"/>
          <w:lang w:eastAsia="pt-BR"/>
        </w:rPr>
        <w:t xml:space="preserve"> Código penal abrange qualificadoras à pena no caso de crime passional quando o crime é cometido por motivo fútil ou torpe.</w:t>
      </w:r>
    </w:p>
    <w:p w:rsidR="008C2A8E" w:rsidRPr="00FB0C14" w:rsidRDefault="008C2A8E" w:rsidP="008C2A8E">
      <w:pPr>
        <w:shd w:val="clear" w:color="auto" w:fill="FFFFFF"/>
        <w:spacing w:before="240" w:line="360" w:lineRule="auto"/>
        <w:ind w:firstLine="709"/>
        <w:jc w:val="both"/>
        <w:rPr>
          <w:rFonts w:ascii="Times New Roman" w:eastAsiaTheme="minorHAnsi" w:hAnsi="Times New Roman"/>
          <w:sz w:val="24"/>
          <w:szCs w:val="24"/>
        </w:rPr>
      </w:pPr>
      <w:r w:rsidRPr="00FB0C14">
        <w:rPr>
          <w:rFonts w:ascii="Times New Roman" w:eastAsiaTheme="minorHAnsi" w:hAnsi="Times New Roman"/>
          <w:sz w:val="24"/>
          <w:szCs w:val="24"/>
        </w:rPr>
        <w:t xml:space="preserve">Em suas exposições críticas e analíticas que embasam os homicídios cometidos por motivos torpes, os doutrinadores fazem referência </w:t>
      </w:r>
      <w:proofErr w:type="gramStart"/>
      <w:r w:rsidRPr="00FB0C14">
        <w:rPr>
          <w:rFonts w:ascii="Times New Roman" w:eastAsiaTheme="minorHAnsi" w:hAnsi="Times New Roman"/>
          <w:sz w:val="24"/>
          <w:szCs w:val="24"/>
        </w:rPr>
        <w:t>aqueles praticados pela ambição cobiça</w:t>
      </w:r>
      <w:proofErr w:type="gramEnd"/>
      <w:r w:rsidRPr="00FB0C14">
        <w:rPr>
          <w:rFonts w:ascii="Times New Roman" w:eastAsiaTheme="minorHAnsi" w:hAnsi="Times New Roman"/>
          <w:sz w:val="24"/>
          <w:szCs w:val="24"/>
        </w:rPr>
        <w:t xml:space="preserve"> e avidez, como por exemplo: um marido que mata a esposa para ter satisfeitos e realizados os seus desejos sexuais.  </w:t>
      </w:r>
    </w:p>
    <w:p w:rsidR="008C2A8E" w:rsidRDefault="008C2A8E" w:rsidP="008C2A8E">
      <w:pPr>
        <w:shd w:val="clear" w:color="auto" w:fill="FFFFFF"/>
        <w:spacing w:before="240" w:line="36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Julio</w:t>
      </w:r>
      <w:r w:rsidRPr="00FB0C14">
        <w:rPr>
          <w:rFonts w:ascii="Times New Roman" w:eastAsiaTheme="minorHAnsi" w:hAnsi="Times New Roman"/>
          <w:sz w:val="24"/>
          <w:szCs w:val="24"/>
        </w:rPr>
        <w:t>Fabbrini</w:t>
      </w:r>
      <w:proofErr w:type="gramEnd"/>
      <w:r w:rsidRPr="00FB0C14">
        <w:rPr>
          <w:rFonts w:ascii="Times New Roman" w:eastAsiaTheme="minorHAnsi" w:hAnsi="Times New Roman"/>
          <w:sz w:val="24"/>
          <w:szCs w:val="24"/>
        </w:rPr>
        <w:t xml:space="preserve"> Mirabete (2003)</w:t>
      </w:r>
      <w:r>
        <w:rPr>
          <w:rFonts w:ascii="Times New Roman" w:eastAsiaTheme="minorHAnsi" w:hAnsi="Times New Roman"/>
          <w:sz w:val="24"/>
          <w:szCs w:val="24"/>
        </w:rPr>
        <w:t>,e</w:t>
      </w:r>
      <w:r w:rsidRPr="00FB0C14">
        <w:rPr>
          <w:rFonts w:ascii="Times New Roman" w:eastAsiaTheme="minorHAnsi" w:hAnsi="Times New Roman"/>
          <w:sz w:val="24"/>
          <w:szCs w:val="24"/>
        </w:rPr>
        <w:t>m seu livro, “Manual de Direito Penal”</w:t>
      </w:r>
      <w:r>
        <w:rPr>
          <w:rFonts w:ascii="Times New Roman" w:eastAsiaTheme="minorHAnsi" w:hAnsi="Times New Roman"/>
          <w:sz w:val="24"/>
          <w:szCs w:val="24"/>
        </w:rPr>
        <w:t xml:space="preserve">, </w:t>
      </w:r>
      <w:r w:rsidRPr="00FB0C14">
        <w:rPr>
          <w:rFonts w:ascii="Times New Roman" w:eastAsiaTheme="minorHAnsi" w:hAnsi="Times New Roman"/>
          <w:sz w:val="24"/>
          <w:szCs w:val="24"/>
        </w:rPr>
        <w:t xml:space="preserve">apresenta casos reais em que o homicídio foi qualificado por motivo </w:t>
      </w:r>
      <w:r>
        <w:rPr>
          <w:rFonts w:ascii="Times New Roman" w:eastAsiaTheme="minorHAnsi" w:hAnsi="Times New Roman"/>
          <w:sz w:val="24"/>
          <w:szCs w:val="24"/>
        </w:rPr>
        <w:t>torpe, um dos casos apresentados pelo mesmo é o de</w:t>
      </w:r>
      <w:r w:rsidRPr="00FB0C14">
        <w:rPr>
          <w:rFonts w:ascii="Times New Roman" w:eastAsiaTheme="minorHAnsi" w:hAnsi="Times New Roman"/>
          <w:sz w:val="24"/>
          <w:szCs w:val="24"/>
        </w:rPr>
        <w:t xml:space="preserve"> um namorado que matou a namorada ao ter conhecimento de que ela não era mais virgem (RJTJESP 14/474). </w:t>
      </w:r>
      <w:r>
        <w:rPr>
          <w:rFonts w:ascii="Times New Roman" w:eastAsiaTheme="minorHAnsi" w:hAnsi="Times New Roman"/>
          <w:sz w:val="24"/>
          <w:szCs w:val="24"/>
        </w:rPr>
        <w:t>Através desse caso percebe-se claramente a sensação de posse deste sobre a respectiva namorada, tendo a necessidade de dominação, presente no momento que dispõe da vida da mesma, matando-a por motivo ignóbil, repugnante e nojento, apenas para satisfazer sua sensação de ódio. Verifica-se neste caso real a desproporção entre a causa e o resultado.</w:t>
      </w:r>
    </w:p>
    <w:p w:rsidR="008C2A8E" w:rsidRPr="00BD2351" w:rsidRDefault="008C2A8E" w:rsidP="008C2A8E">
      <w:pPr>
        <w:shd w:val="clear" w:color="auto" w:fill="FFFFFF"/>
        <w:spacing w:before="240" w:line="36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Nesse sentido, surge a classificação do homicídio passional, sendo este crime praticado sob a exaltação consequente de um amor desproporcional e desmedido, cometido por motivo vil e baixo. Os crimes arrolados como passionais são muitas vezes explicado por estar o </w:t>
      </w:r>
      <w:r w:rsidRPr="007538AA">
        <w:rPr>
          <w:rFonts w:ascii="Times New Roman" w:eastAsiaTheme="minorHAnsi" w:hAnsi="Times New Roman"/>
          <w:sz w:val="24"/>
          <w:szCs w:val="24"/>
        </w:rPr>
        <w:t>agente tomado por um sentimento mesquinho, tais com</w:t>
      </w:r>
      <w:r>
        <w:rPr>
          <w:rFonts w:ascii="Times New Roman" w:eastAsiaTheme="minorHAnsi" w:hAnsi="Times New Roman"/>
          <w:sz w:val="24"/>
          <w:szCs w:val="24"/>
        </w:rPr>
        <w:t>o o</w:t>
      </w:r>
      <w:r w:rsidRPr="007538AA">
        <w:rPr>
          <w:rFonts w:ascii="Times New Roman" w:eastAsiaTheme="minorHAnsi" w:hAnsi="Times New Roman"/>
          <w:sz w:val="24"/>
          <w:szCs w:val="24"/>
        </w:rPr>
        <w:t xml:space="preserve"> ciúme e </w:t>
      </w:r>
      <w:r>
        <w:rPr>
          <w:rFonts w:ascii="Times New Roman" w:eastAsiaTheme="minorHAnsi" w:hAnsi="Times New Roman"/>
          <w:sz w:val="24"/>
          <w:szCs w:val="24"/>
        </w:rPr>
        <w:t xml:space="preserve">a </w:t>
      </w:r>
      <w:proofErr w:type="gramStart"/>
      <w:r w:rsidRPr="007538AA">
        <w:rPr>
          <w:rFonts w:ascii="Times New Roman" w:eastAsiaTheme="minorHAnsi" w:hAnsi="Times New Roman"/>
          <w:sz w:val="24"/>
          <w:szCs w:val="24"/>
        </w:rPr>
        <w:t>rejeição.</w:t>
      </w:r>
      <w:proofErr w:type="gramEnd"/>
      <w:r w:rsidRPr="007538AA">
        <w:rPr>
          <w:rFonts w:ascii="Times New Roman" w:hAnsi="Times New Roman"/>
          <w:sz w:val="24"/>
          <w:szCs w:val="24"/>
        </w:rPr>
        <w:t xml:space="preserve">Essa modalidade criminal alcançou </w:t>
      </w:r>
      <w:r w:rsidRPr="007538AA">
        <w:rPr>
          <w:rFonts w:ascii="Times New Roman" w:hAnsi="Times New Roman"/>
          <w:sz w:val="24"/>
          <w:szCs w:val="24"/>
        </w:rPr>
        <w:lastRenderedPageBreak/>
        <w:t xml:space="preserve">um patamar categoricamente inadmissível, haja vista que cerca de 10 mulheres são diariamente assassinadas, segundo </w:t>
      </w:r>
      <w:r w:rsidRPr="00BD2351">
        <w:rPr>
          <w:rFonts w:ascii="Times New Roman" w:hAnsi="Times New Roman"/>
          <w:sz w:val="24"/>
          <w:szCs w:val="24"/>
        </w:rPr>
        <w:t>pesquisa divulgada pelo Instituto Sangari, em reportagem do Jornal Nacional.</w:t>
      </w:r>
    </w:p>
    <w:p w:rsidR="008C2A8E" w:rsidRPr="00BD2351" w:rsidRDefault="008C2A8E" w:rsidP="008C2A8E">
      <w:pPr>
        <w:shd w:val="clear" w:color="auto" w:fill="FFFFFF"/>
        <w:spacing w:before="240" w:line="360" w:lineRule="auto"/>
        <w:ind w:firstLine="709"/>
        <w:jc w:val="both"/>
        <w:rPr>
          <w:rFonts w:ascii="Times New Roman" w:hAnsi="Times New Roman"/>
          <w:sz w:val="24"/>
          <w:szCs w:val="24"/>
        </w:rPr>
      </w:pPr>
      <w:r w:rsidRPr="00BD2351">
        <w:rPr>
          <w:rFonts w:ascii="Times New Roman" w:eastAsiaTheme="minorHAnsi" w:hAnsi="Times New Roman"/>
          <w:sz w:val="24"/>
          <w:szCs w:val="24"/>
        </w:rPr>
        <w:t xml:space="preserve">Diante da prática de meios cruéis e dos motivos ignóbeis utilizados no cometimento do homicídio passional, este </w:t>
      </w:r>
      <w:r w:rsidRPr="00BD2351">
        <w:rPr>
          <w:rFonts w:ascii="Times New Roman" w:hAnsi="Times New Roman"/>
          <w:color w:val="333333"/>
          <w:sz w:val="24"/>
          <w:szCs w:val="24"/>
          <w:lang w:val="pt-PT"/>
        </w:rPr>
        <w:t>é qualificado e a partir de 1994, passa a ser considerado hediondo. Destaca-se que a</w:t>
      </w:r>
      <w:r w:rsidRPr="00BD2351">
        <w:rPr>
          <w:rFonts w:ascii="Times New Roman" w:hAnsi="Times New Roman"/>
          <w:sz w:val="24"/>
          <w:szCs w:val="24"/>
        </w:rPr>
        <w:t xml:space="preserve"> Lei dos Crimes Hediondos – Lei n.8.072/90 - em 1994 foi alterada em decorrência do movimento encabeçado pela autora Glória Perez, que teve sua filha brutalmente assassinada, vítima de crime passional. </w:t>
      </w:r>
    </w:p>
    <w:p w:rsidR="008C2A8E" w:rsidRPr="00BD2351" w:rsidRDefault="008C2A8E" w:rsidP="008C2A8E">
      <w:pPr>
        <w:shd w:val="clear" w:color="auto" w:fill="FFFFFF"/>
        <w:spacing w:before="240" w:line="360" w:lineRule="auto"/>
        <w:ind w:firstLine="709"/>
        <w:jc w:val="both"/>
        <w:rPr>
          <w:rFonts w:ascii="Times New Roman" w:hAnsi="Times New Roman"/>
          <w:sz w:val="24"/>
          <w:szCs w:val="24"/>
        </w:rPr>
      </w:pPr>
      <w:r w:rsidRPr="00BD2351">
        <w:rPr>
          <w:rFonts w:ascii="Times New Roman" w:hAnsi="Times New Roman"/>
          <w:sz w:val="24"/>
          <w:szCs w:val="24"/>
        </w:rPr>
        <w:t xml:space="preserve">Cumpre salientar que privilegiar o homicídio passional e respaldá-lo com a violenta emoção é tratar com benevolência um crime da mais alta barbárie contra a vida humana, pois de modo geral, o criminoso age de forma premeditada, por não conseguir controlar suas emoções mesmo diante de injusta provocação da vítima. Ao agir contra a vida de alguém, retirando-a, o agente tem plena consciência do ato ilícito cometido, estando certo da punição que este o acarretará. </w:t>
      </w:r>
    </w:p>
    <w:p w:rsidR="008C2A8E" w:rsidRPr="00F9337A" w:rsidRDefault="008C2A8E" w:rsidP="008C2A8E">
      <w:pPr>
        <w:spacing w:before="240" w:line="360" w:lineRule="auto"/>
        <w:ind w:firstLine="709"/>
        <w:jc w:val="both"/>
        <w:rPr>
          <w:rFonts w:ascii="Times New Roman" w:hAnsi="Times New Roman"/>
          <w:sz w:val="24"/>
          <w:szCs w:val="24"/>
        </w:rPr>
      </w:pPr>
      <w:r>
        <w:rPr>
          <w:rFonts w:ascii="Times New Roman" w:hAnsi="Times New Roman"/>
          <w:sz w:val="24"/>
        </w:rPr>
        <w:t>D</w:t>
      </w:r>
      <w:r w:rsidRPr="00332275">
        <w:rPr>
          <w:rFonts w:ascii="Times New Roman" w:hAnsi="Times New Roman"/>
          <w:sz w:val="24"/>
        </w:rPr>
        <w:t xml:space="preserve">urante décadas a sociedade </w:t>
      </w:r>
      <w:r>
        <w:rPr>
          <w:rFonts w:ascii="Times New Roman" w:hAnsi="Times New Roman"/>
          <w:sz w:val="24"/>
        </w:rPr>
        <w:t>e alguns doutrinadores tratavam com tolerância os homens que cometiam crimes passionais, considerando-se legítima</w:t>
      </w:r>
      <w:r w:rsidRPr="00332275">
        <w:rPr>
          <w:rFonts w:ascii="Times New Roman" w:hAnsi="Times New Roman"/>
          <w:sz w:val="24"/>
        </w:rPr>
        <w:t xml:space="preserve"> a violência contra a mulher praticada sob essa </w:t>
      </w:r>
      <w:r>
        <w:rPr>
          <w:rFonts w:ascii="Times New Roman" w:hAnsi="Times New Roman"/>
          <w:sz w:val="24"/>
        </w:rPr>
        <w:t xml:space="preserve">égide. Raros eram os crimes levados a júri, exatamente por ser desnecessário o julgamento de ato que a tempo já era explicado pelos valores culturais e morais da época. </w:t>
      </w:r>
      <w:r w:rsidRPr="00332275">
        <w:rPr>
          <w:rFonts w:ascii="Times New Roman" w:hAnsi="Times New Roman"/>
          <w:sz w:val="24"/>
        </w:rPr>
        <w:t>Conseguintemente, os raros crimes que, ainda, iam a julgamento eram privilegiados e tinham, no pior dos resultados, suas penas diminuídas.</w:t>
      </w:r>
    </w:p>
    <w:p w:rsidR="008C2A8E" w:rsidRDefault="008C2A8E" w:rsidP="008C2A8E">
      <w:pPr>
        <w:spacing w:before="240" w:line="360" w:lineRule="auto"/>
        <w:ind w:firstLine="708"/>
        <w:jc w:val="both"/>
        <w:rPr>
          <w:rFonts w:ascii="Times New Roman" w:hAnsi="Times New Roman"/>
          <w:sz w:val="24"/>
          <w:szCs w:val="24"/>
        </w:rPr>
      </w:pPr>
      <w:r w:rsidRPr="00452194">
        <w:rPr>
          <w:rFonts w:ascii="Times New Roman" w:hAnsi="Times New Roman"/>
          <w:sz w:val="24"/>
          <w:szCs w:val="24"/>
        </w:rPr>
        <w:t xml:space="preserve">Daí a </w:t>
      </w:r>
      <w:proofErr w:type="gramStart"/>
      <w:r w:rsidRPr="00452194">
        <w:rPr>
          <w:rFonts w:ascii="Times New Roman" w:hAnsi="Times New Roman"/>
          <w:sz w:val="24"/>
          <w:szCs w:val="24"/>
        </w:rPr>
        <w:t>nomeação“</w:t>
      </w:r>
      <w:proofErr w:type="gramEnd"/>
      <w:r w:rsidRPr="00452194">
        <w:rPr>
          <w:rFonts w:ascii="Times New Roman" w:hAnsi="Times New Roman"/>
          <w:sz w:val="24"/>
          <w:szCs w:val="24"/>
        </w:rPr>
        <w:t>lavar a honra com sangue” ou“homicídio passional”praticado sob o domínio de violenta emoção,logo em seguida a uma injusta provocação da vítima, privilegiando o agente que cometeu o delito. E, assim se seguiu até o surgimento de novos paradigmaspautados pelas mudanças dos valores culturais e do contexto social, onde houve mudanças na promoção de um referencial mais igualitário entre homens e mulheres.</w:t>
      </w:r>
    </w:p>
    <w:p w:rsidR="008C2A8E" w:rsidRPr="008E4ED1" w:rsidRDefault="008C2A8E" w:rsidP="008C2A8E">
      <w:pPr>
        <w:spacing w:before="240" w:line="360" w:lineRule="auto"/>
        <w:ind w:firstLine="708"/>
        <w:jc w:val="both"/>
        <w:rPr>
          <w:rFonts w:ascii="Times New Roman" w:eastAsiaTheme="minorHAnsi" w:hAnsi="Times New Roman"/>
          <w:sz w:val="24"/>
          <w:szCs w:val="24"/>
        </w:rPr>
      </w:pPr>
      <w:r w:rsidRPr="008E4ED1">
        <w:rPr>
          <w:rFonts w:ascii="Times New Roman" w:eastAsiaTheme="minorHAnsi" w:hAnsi="Times New Roman"/>
          <w:sz w:val="24"/>
          <w:szCs w:val="24"/>
        </w:rPr>
        <w:t xml:space="preserve">Diante da modalidade criminal ora aprofundada, existem divergências quanto ao enquadramento da pena a ser utilizada, enquanto o doutrinador Enrico Ferri posiciona-se em seus escritos de maneira favorável a mitigação da pena para o agente que comete o crime de homicídio passional ou aplicava ao delito a atenuante de ter praticado o crime tomado por uma perturbação emocional, enquadrando sua conduta na violenta emoção. </w:t>
      </w:r>
    </w:p>
    <w:p w:rsidR="008C2A8E" w:rsidRPr="008E4ED1" w:rsidRDefault="008C2A8E" w:rsidP="008C2A8E">
      <w:pPr>
        <w:spacing w:before="240" w:line="360" w:lineRule="auto"/>
        <w:ind w:firstLine="708"/>
        <w:jc w:val="both"/>
        <w:rPr>
          <w:rFonts w:ascii="Times New Roman" w:hAnsi="Times New Roman"/>
          <w:sz w:val="24"/>
          <w:szCs w:val="24"/>
        </w:rPr>
      </w:pPr>
      <w:r w:rsidRPr="008E4ED1">
        <w:rPr>
          <w:rFonts w:ascii="Times New Roman" w:eastAsiaTheme="minorHAnsi" w:hAnsi="Times New Roman"/>
          <w:sz w:val="24"/>
          <w:szCs w:val="24"/>
        </w:rPr>
        <w:t xml:space="preserve">Entretanto Luiza Nagib Eluf (2002) é exemplo de doutrinador que combate, veemente, o posicionamento que concede a benevolência para os agentes cometedores dos delitos passionais, </w:t>
      </w:r>
      <w:r w:rsidRPr="008E4ED1">
        <w:rPr>
          <w:rFonts w:ascii="Times New Roman" w:eastAsiaTheme="minorHAnsi" w:hAnsi="Times New Roman"/>
          <w:sz w:val="24"/>
          <w:szCs w:val="24"/>
        </w:rPr>
        <w:lastRenderedPageBreak/>
        <w:t xml:space="preserve">por entender que esses criminosos agem por motivos ignóbeis e desprezíveis, por serem pessoas calculistas e egoístas descomedidamente. Que justificam matar pela defesa de sua honra. Logo doutrinadores que seguem esse posicionamento, defendem que para a conduta do homicida passional não deve existir nenhum tipo de privilégio, tendo este delito que ser qualificado para que seja aplicada a penalidade mais severa. </w:t>
      </w:r>
    </w:p>
    <w:p w:rsidR="008C2A8E" w:rsidRDefault="008C2A8E" w:rsidP="008C2A8E">
      <w:pPr>
        <w:tabs>
          <w:tab w:val="left" w:pos="709"/>
        </w:tabs>
        <w:spacing w:after="0" w:line="360" w:lineRule="auto"/>
        <w:jc w:val="both"/>
        <w:rPr>
          <w:rFonts w:ascii="Times New Roman" w:hAnsi="Times New Roman"/>
          <w:sz w:val="24"/>
        </w:rPr>
      </w:pPr>
      <w:r>
        <w:rPr>
          <w:rFonts w:ascii="Times New Roman" w:hAnsi="Times New Roman"/>
          <w:sz w:val="24"/>
        </w:rPr>
        <w:tab/>
      </w:r>
      <w:r w:rsidRPr="00332275">
        <w:rPr>
          <w:rFonts w:ascii="Times New Roman" w:hAnsi="Times New Roman"/>
          <w:sz w:val="24"/>
        </w:rPr>
        <w:t xml:space="preserve">Após, muita violência impune, hoje há jurisprudênciada digladiação entre o privilegio da violenta emoção e a qualificadora de motivo </w:t>
      </w:r>
      <w:r>
        <w:rPr>
          <w:rFonts w:ascii="Times New Roman" w:hAnsi="Times New Roman"/>
          <w:sz w:val="24"/>
        </w:rPr>
        <w:t>torpe nos tribunais brasileiros.</w:t>
      </w:r>
    </w:p>
    <w:p w:rsidR="008C2A8E" w:rsidRPr="00452194" w:rsidRDefault="008C2A8E" w:rsidP="008C2A8E">
      <w:pPr>
        <w:tabs>
          <w:tab w:val="left" w:pos="709"/>
        </w:tabs>
        <w:spacing w:after="0" w:line="240" w:lineRule="auto"/>
        <w:ind w:left="2268"/>
        <w:jc w:val="both"/>
        <w:rPr>
          <w:rFonts w:ascii="Times New Roman" w:eastAsia="Times New Roman" w:hAnsi="Times New Roman"/>
          <w:lang w:eastAsia="pt-BR"/>
        </w:rPr>
      </w:pPr>
      <w:r>
        <w:rPr>
          <w:rFonts w:ascii="Times New Roman" w:eastAsia="Times New Roman" w:hAnsi="Times New Roman"/>
          <w:sz w:val="24"/>
          <w:szCs w:val="24"/>
          <w:lang w:eastAsia="pt-BR"/>
        </w:rPr>
        <w:br/>
      </w:r>
      <w:r w:rsidRPr="003278C7">
        <w:rPr>
          <w:rFonts w:ascii="Times New Roman" w:eastAsia="Times New Roman" w:hAnsi="Times New Roman"/>
          <w:sz w:val="24"/>
          <w:szCs w:val="24"/>
          <w:lang w:eastAsia="pt-BR"/>
        </w:rPr>
        <w:br/>
      </w:r>
      <w:r w:rsidRPr="00452194">
        <w:rPr>
          <w:rFonts w:ascii="Times New Roman" w:eastAsia="Times New Roman" w:hAnsi="Times New Roman"/>
          <w:lang w:eastAsia="pt-BR"/>
        </w:rPr>
        <w:t>“Em tema de homicídio, a atenuante do relevante valor social ou                          moral é circunstância subjetiva compatível com a qualificadora da surpresa”. (</w:t>
      </w:r>
      <w:r w:rsidRPr="00452194">
        <w:rPr>
          <w:rFonts w:ascii="Times New Roman" w:hAnsi="Times New Roman"/>
        </w:rPr>
        <w:t>Ementa do Acórdão TJ/PR. Ap. 270/89).</w:t>
      </w:r>
    </w:p>
    <w:p w:rsidR="008C2A8E" w:rsidRPr="00452194" w:rsidRDefault="008C2A8E" w:rsidP="008C2A8E">
      <w:pPr>
        <w:spacing w:after="0" w:line="240" w:lineRule="auto"/>
        <w:ind w:left="2268"/>
        <w:jc w:val="both"/>
        <w:rPr>
          <w:rFonts w:ascii="Times New Roman" w:eastAsia="Times New Roman" w:hAnsi="Times New Roman"/>
          <w:lang w:eastAsia="pt-BR"/>
        </w:rPr>
      </w:pPr>
      <w:r>
        <w:rPr>
          <w:rFonts w:ascii="Times New Roman" w:eastAsia="Times New Roman" w:hAnsi="Times New Roman"/>
          <w:sz w:val="24"/>
          <w:szCs w:val="24"/>
          <w:lang w:eastAsia="pt-BR"/>
        </w:rPr>
        <w:tab/>
      </w:r>
      <w:r w:rsidRPr="003278C7">
        <w:rPr>
          <w:rFonts w:ascii="Times New Roman" w:eastAsia="Times New Roman" w:hAnsi="Times New Roman"/>
          <w:sz w:val="24"/>
          <w:szCs w:val="24"/>
          <w:lang w:eastAsia="pt-BR"/>
        </w:rPr>
        <w:br/>
      </w:r>
      <w:r w:rsidRPr="00452194">
        <w:rPr>
          <w:rFonts w:ascii="Times New Roman" w:eastAsia="Times New Roman" w:hAnsi="Times New Roman"/>
          <w:lang w:eastAsia="pt-BR"/>
        </w:rPr>
        <w:t>“A decisão do Conselho de Sentença, consentânea com a confissão do réu reconhecendo o homicídio privilegiado e rejeitando a tese da legítima defesa, ajusta-se a o entendimento no sentido de que o conceito de honra, por ser eminentemente pessoal, não se coaduna com ato de infidelidade da companheira, nem confere ao varão o direito de ceifar-lhe a vida, ainda que a eclosão de violência, decorrente do descontrole emocional, possa minorar a reprovabilidade da conduta</w:t>
      </w:r>
      <w:proofErr w:type="gramStart"/>
      <w:r w:rsidRPr="00452194">
        <w:rPr>
          <w:rFonts w:ascii="Times New Roman" w:eastAsia="Times New Roman" w:hAnsi="Times New Roman"/>
          <w:lang w:eastAsia="pt-BR"/>
        </w:rPr>
        <w:t>”.</w:t>
      </w:r>
      <w:proofErr w:type="gramEnd"/>
      <w:r w:rsidRPr="00452194">
        <w:rPr>
          <w:rFonts w:ascii="Times New Roman" w:eastAsia="Times New Roman" w:hAnsi="Times New Roman"/>
          <w:lang w:eastAsia="pt-BR"/>
        </w:rPr>
        <w:t>(</w:t>
      </w:r>
      <w:r w:rsidRPr="00452194">
        <w:rPr>
          <w:rFonts w:ascii="Times New Roman" w:hAnsi="Times New Roman"/>
        </w:rPr>
        <w:t>TJPR – AC – Rel. Freitas Oliveira – RT 709/361).</w:t>
      </w:r>
    </w:p>
    <w:p w:rsidR="008C2A8E" w:rsidRDefault="008C2A8E" w:rsidP="008C2A8E">
      <w:pPr>
        <w:spacing w:after="0" w:line="240" w:lineRule="auto"/>
        <w:ind w:firstLine="567"/>
        <w:jc w:val="both"/>
        <w:rPr>
          <w:rFonts w:ascii="Times New Roman" w:eastAsia="Times New Roman" w:hAnsi="Times New Roman"/>
          <w:sz w:val="24"/>
          <w:szCs w:val="24"/>
          <w:lang w:eastAsia="pt-BR"/>
        </w:rPr>
      </w:pPr>
      <w:r w:rsidRPr="003278C7">
        <w:rPr>
          <w:rFonts w:ascii="Times New Roman" w:eastAsia="Times New Roman" w:hAnsi="Times New Roman"/>
          <w:sz w:val="24"/>
          <w:szCs w:val="24"/>
          <w:lang w:eastAsia="pt-BR"/>
        </w:rPr>
        <w:br/>
        <w:t>Em uma sessão do Superior Tribunal de Justiça, tomou a seguinte decisão relacionada ao tema:</w:t>
      </w:r>
    </w:p>
    <w:p w:rsidR="008C2A8E" w:rsidRPr="0052459A" w:rsidRDefault="008C2A8E" w:rsidP="008C2A8E">
      <w:pPr>
        <w:spacing w:after="0" w:line="240" w:lineRule="auto"/>
        <w:ind w:firstLine="567"/>
        <w:jc w:val="both"/>
        <w:rPr>
          <w:rFonts w:ascii="Times New Roman" w:eastAsia="Times New Roman" w:hAnsi="Times New Roman"/>
          <w:sz w:val="24"/>
          <w:szCs w:val="24"/>
          <w:lang w:eastAsia="pt-BR"/>
        </w:rPr>
      </w:pPr>
    </w:p>
    <w:p w:rsidR="008C2A8E" w:rsidRDefault="008C2A8E" w:rsidP="008C2A8E">
      <w:pPr>
        <w:tabs>
          <w:tab w:val="left" w:pos="709"/>
        </w:tabs>
        <w:spacing w:after="0" w:line="240" w:lineRule="auto"/>
        <w:ind w:left="2268"/>
        <w:jc w:val="both"/>
        <w:rPr>
          <w:rFonts w:ascii="Times New Roman" w:eastAsia="Times New Roman" w:hAnsi="Times New Roman"/>
          <w:lang w:eastAsia="pt-BR"/>
        </w:rPr>
      </w:pPr>
      <w:r w:rsidRPr="003A6165">
        <w:rPr>
          <w:rFonts w:ascii="Times New Roman" w:eastAsia="Times New Roman" w:hAnsi="Times New Roman"/>
          <w:lang w:eastAsia="pt-BR"/>
        </w:rPr>
        <w:t xml:space="preserve">CABIMENTO, PRISÃO PREVENTIVA, ACUSADO, CRIME PASSIONAL, IRRELEVANCIA, REU PRIMARIO, BONS ANTECEDENTES, RESIDENCIA FIXA, APRESENTAÇÃO ESPONTANEA, POSTERIORIDADE, FASE, FLAGRANTE, NECESSIDADE, PROTEÇÃO, VITIMA, NÃO CARACTERIZAÇÃO, CONSTRANGIMENTO ILEGAL, OBJETIVO, GARANTIA DA ORDEM PUBLICA. "HABEAS CORPUS". PRISÃO PREVENTIVA. CRIME PASSIONAL. ORDEM PÚBLICA. 1. Apesar da primariedade, dos bons antecedentes e da espontânea apresentação </w:t>
      </w:r>
      <w:proofErr w:type="gramStart"/>
      <w:r w:rsidRPr="003A6165">
        <w:rPr>
          <w:rFonts w:ascii="Times New Roman" w:eastAsia="Times New Roman" w:hAnsi="Times New Roman"/>
          <w:lang w:eastAsia="pt-BR"/>
        </w:rPr>
        <w:t>após</w:t>
      </w:r>
      <w:proofErr w:type="gramEnd"/>
      <w:r w:rsidRPr="003A6165">
        <w:rPr>
          <w:rFonts w:ascii="Times New Roman" w:eastAsia="Times New Roman" w:hAnsi="Times New Roman"/>
          <w:lang w:eastAsia="pt-BR"/>
        </w:rPr>
        <w:t xml:space="preserve"> ultrapassada a fase do flagrante, em se tratando de delito passional, justifica-se a prisão preventiva, sob o ângulo da garantia da ordem pública, porquanto, segundo entendimento doutrinário prevalente, nestas condições, o estado de espírito que impulsiona o agente se estereotipa na forma duradoura da emoção, perturbando-lhe a consciência e a vontade e determinando-a a atos que fora daí não praticaria."Assim, a restrição de liberdade impede a prática de novos crimes, assegurando a integridade física da vítima. 2. Ordem denegada.</w:t>
      </w:r>
    </w:p>
    <w:p w:rsidR="008C2A8E" w:rsidRDefault="008C2A8E" w:rsidP="008C2A8E">
      <w:pPr>
        <w:spacing w:after="0" w:line="240" w:lineRule="auto"/>
        <w:ind w:left="2268"/>
        <w:jc w:val="both"/>
        <w:rPr>
          <w:rFonts w:ascii="Times New Roman" w:hAnsi="Times New Roman"/>
        </w:rPr>
      </w:pPr>
      <w:r w:rsidRPr="003A6165">
        <w:rPr>
          <w:rFonts w:ascii="Times New Roman" w:eastAsia="Times New Roman" w:hAnsi="Times New Roman"/>
          <w:lang w:eastAsia="pt-BR"/>
        </w:rPr>
        <w:t>(</w:t>
      </w:r>
      <w:r w:rsidRPr="003A6165">
        <w:rPr>
          <w:rFonts w:ascii="Times New Roman" w:hAnsi="Times New Roman"/>
          <w:b/>
          <w:bCs/>
        </w:rPr>
        <w:t>STJ000246185</w:t>
      </w:r>
      <w:r w:rsidRPr="003A6165">
        <w:rPr>
          <w:rFonts w:ascii="Times New Roman" w:hAnsi="Times New Roman"/>
        </w:rPr>
        <w:t xml:space="preserve">. Relator: </w:t>
      </w:r>
      <w:r w:rsidRPr="003A6165">
        <w:rPr>
          <w:rFonts w:ascii="Times New Roman" w:hAnsi="Times New Roman"/>
          <w:b/>
          <w:bCs/>
        </w:rPr>
        <w:t>FERNANDO GONÇALVES</w:t>
      </w:r>
      <w:r w:rsidRPr="003A6165">
        <w:rPr>
          <w:rFonts w:ascii="Times New Roman" w:hAnsi="Times New Roman"/>
        </w:rPr>
        <w:t>.)</w:t>
      </w:r>
    </w:p>
    <w:p w:rsidR="008C2A8E" w:rsidRPr="003A6165" w:rsidRDefault="008C2A8E" w:rsidP="008C2A8E">
      <w:pPr>
        <w:spacing w:after="0" w:line="240" w:lineRule="auto"/>
        <w:ind w:left="2268"/>
        <w:jc w:val="both"/>
        <w:rPr>
          <w:rFonts w:ascii="Times New Roman" w:eastAsia="Times New Roman" w:hAnsi="Times New Roman"/>
          <w:lang w:eastAsia="pt-BR"/>
        </w:rPr>
      </w:pPr>
    </w:p>
    <w:p w:rsidR="008C2A8E" w:rsidRDefault="008C2A8E" w:rsidP="008C2A8E">
      <w:pPr>
        <w:spacing w:before="240" w:line="360" w:lineRule="auto"/>
        <w:ind w:firstLine="708"/>
        <w:jc w:val="both"/>
        <w:rPr>
          <w:rFonts w:ascii="Times New Roman" w:hAnsi="Times New Roman"/>
          <w:sz w:val="24"/>
        </w:rPr>
      </w:pPr>
      <w:r>
        <w:rPr>
          <w:rFonts w:ascii="Times New Roman" w:hAnsi="Times New Roman"/>
          <w:sz w:val="24"/>
        </w:rPr>
        <w:t xml:space="preserve">Sobre essa égide Bitencourt afirma que </w:t>
      </w:r>
    </w:p>
    <w:p w:rsidR="008C2A8E" w:rsidRPr="00A31ED9" w:rsidRDefault="008C2A8E" w:rsidP="008C2A8E">
      <w:pPr>
        <w:spacing w:before="240" w:line="240" w:lineRule="auto"/>
        <w:ind w:left="2268"/>
        <w:jc w:val="both"/>
        <w:rPr>
          <w:rFonts w:ascii="Times New Roman" w:hAnsi="Times New Roman"/>
        </w:rPr>
      </w:pPr>
      <w:r>
        <w:rPr>
          <w:rFonts w:ascii="Times New Roman" w:hAnsi="Times New Roman"/>
        </w:rPr>
        <w:t>“D</w:t>
      </w:r>
      <w:r w:rsidRPr="00A31ED9">
        <w:rPr>
          <w:rFonts w:ascii="Times New Roman" w:hAnsi="Times New Roman"/>
        </w:rPr>
        <w:t>entre os bens jurídicos de que o indivíduo é titular e para cuja proteção à ordem jurídica vai ao extremo de utilizar a própria repressão penal, a vida destaca-se como o mais valioso” a sua extraordinária importância é basilar “a ponto de impedir que o próprio Estado possa suprimi-la.”</w:t>
      </w:r>
      <w:r>
        <w:rPr>
          <w:rFonts w:ascii="Times New Roman" w:hAnsi="Times New Roman"/>
        </w:rPr>
        <w:t xml:space="preserve"> (2010)</w:t>
      </w:r>
    </w:p>
    <w:p w:rsidR="008C2A8E" w:rsidRDefault="008C2A8E" w:rsidP="008C2A8E">
      <w:pPr>
        <w:spacing w:before="240" w:line="360" w:lineRule="auto"/>
        <w:ind w:firstLine="708"/>
        <w:jc w:val="both"/>
        <w:rPr>
          <w:rFonts w:ascii="Times New Roman" w:hAnsi="Times New Roman"/>
          <w:sz w:val="24"/>
        </w:rPr>
      </w:pPr>
      <w:r>
        <w:rPr>
          <w:rFonts w:ascii="Times New Roman" w:hAnsi="Times New Roman"/>
          <w:sz w:val="24"/>
        </w:rPr>
        <w:lastRenderedPageBreak/>
        <w:t xml:space="preserve">Fundamentando </w:t>
      </w:r>
      <w:r w:rsidRPr="00605CE7">
        <w:rPr>
          <w:rFonts w:ascii="Times New Roman" w:hAnsi="Times New Roman"/>
          <w:sz w:val="24"/>
        </w:rPr>
        <w:t>esse entendimento dispõe a Constituição Federal</w:t>
      </w:r>
      <w:r>
        <w:rPr>
          <w:rFonts w:ascii="Times New Roman" w:hAnsi="Times New Roman"/>
          <w:sz w:val="24"/>
        </w:rPr>
        <w:t xml:space="preserve">que não haverá pena de morte no Brasil. A Carta Magna em seu texto vai mais além, ao afirmar de forma categórica que </w:t>
      </w:r>
      <w:r w:rsidRPr="00A31ED9">
        <w:rPr>
          <w:rFonts w:ascii="Times New Roman" w:hAnsi="Times New Roman"/>
          <w:sz w:val="24"/>
        </w:rPr>
        <w:t>a vida</w:t>
      </w:r>
      <w:r>
        <w:rPr>
          <w:rFonts w:ascii="Times New Roman" w:hAnsi="Times New Roman"/>
          <w:sz w:val="24"/>
        </w:rPr>
        <w:t xml:space="preserve"> é um bem jurídico indisponível, de tal forma que nem o indivíduo pode dispor livremente da sua própria vida. Por essa condição a vida é objeto de proteção contínua contra os abusos do Estado e dos governantes, bem como dos indivíduos entre si.</w:t>
      </w:r>
    </w:p>
    <w:p w:rsidR="008C2A8E" w:rsidRDefault="008C2A8E" w:rsidP="008C2A8E">
      <w:pPr>
        <w:spacing w:before="240" w:line="360" w:lineRule="auto"/>
        <w:ind w:firstLine="708"/>
        <w:jc w:val="both"/>
        <w:rPr>
          <w:rFonts w:ascii="Times New Roman" w:hAnsi="Times New Roman"/>
          <w:sz w:val="24"/>
        </w:rPr>
      </w:pPr>
      <w:r>
        <w:rPr>
          <w:rFonts w:ascii="Times New Roman" w:hAnsi="Times New Roman"/>
          <w:sz w:val="24"/>
        </w:rPr>
        <w:t xml:space="preserve">Destarte o crime de homicídio às mulheres vai de encontro a toda essa disposição, uma vez que os casos de atentado a vida das mulheres a cada dia aumenta e torna-se motivo de clamor social a indignação diante desses crimes. Como forma de conceituar os crimes contra a vida das mulheres surgiu o termo uroxídio ou femicidio, que trata de um crime de gênero contra a vida das mulheres. Estes crimes desafiam o Estado de Direito Brasileiro. </w:t>
      </w:r>
    </w:p>
    <w:p w:rsidR="008C2A8E" w:rsidRDefault="008C2A8E" w:rsidP="008C2A8E">
      <w:pPr>
        <w:spacing w:before="240" w:line="360" w:lineRule="auto"/>
        <w:ind w:firstLine="708"/>
        <w:jc w:val="both"/>
        <w:rPr>
          <w:rFonts w:ascii="Times New Roman" w:hAnsi="Times New Roman"/>
          <w:sz w:val="24"/>
        </w:rPr>
      </w:pPr>
      <w:r>
        <w:rPr>
          <w:rFonts w:ascii="Times New Roman" w:hAnsi="Times New Roman"/>
          <w:sz w:val="24"/>
        </w:rPr>
        <w:t>Enfrentando essa questão,</w:t>
      </w:r>
      <w:r w:rsidRPr="00332275">
        <w:rPr>
          <w:rFonts w:ascii="Times New Roman" w:hAnsi="Times New Roman"/>
          <w:sz w:val="24"/>
        </w:rPr>
        <w:t xml:space="preserve"> verificamos no Mapa da Violência. 2012, as circunstâncias dos </w:t>
      </w:r>
      <w:r>
        <w:rPr>
          <w:rFonts w:ascii="Times New Roman" w:hAnsi="Times New Roman"/>
          <w:sz w:val="24"/>
        </w:rPr>
        <w:t>uroxídios.</w:t>
      </w:r>
    </w:p>
    <w:p w:rsidR="008C2A8E" w:rsidRPr="004429C4" w:rsidRDefault="008C2A8E" w:rsidP="008C2A8E">
      <w:pPr>
        <w:spacing w:before="240" w:line="360" w:lineRule="auto"/>
        <w:ind w:firstLine="708"/>
        <w:jc w:val="both"/>
        <w:rPr>
          <w:rFonts w:ascii="Times New Roman" w:hAnsi="Times New Roman"/>
          <w:sz w:val="24"/>
        </w:rPr>
      </w:pPr>
      <w:r>
        <w:rPr>
          <w:rFonts w:ascii="Times New Roman" w:hAnsi="Times New Roman"/>
          <w:sz w:val="24"/>
        </w:rPr>
        <w:t>N</w:t>
      </w:r>
      <w:r w:rsidRPr="00332275">
        <w:rPr>
          <w:rFonts w:ascii="Times New Roman" w:hAnsi="Times New Roman"/>
          <w:sz w:val="24"/>
        </w:rPr>
        <w:t>ota-se que em 49,2% dos casos foi utilizado como meio: arma de fogo, conforme ilustra a tabela 1.</w:t>
      </w:r>
      <w:bookmarkStart w:id="6" w:name="_Toc340470947"/>
    </w:p>
    <w:p w:rsidR="008C2A8E" w:rsidRPr="00332275" w:rsidRDefault="008C2A8E" w:rsidP="008C2A8E">
      <w:pPr>
        <w:pStyle w:val="Legenda"/>
        <w:spacing w:before="240" w:line="360" w:lineRule="auto"/>
        <w:rPr>
          <w:rFonts w:ascii="Times New Roman" w:hAnsi="Times New Roman"/>
          <w:b w:val="0"/>
          <w:color w:val="auto"/>
        </w:rPr>
      </w:pPr>
      <w:r w:rsidRPr="00332275">
        <w:rPr>
          <w:rFonts w:ascii="Times New Roman" w:hAnsi="Times New Roman"/>
          <w:color w:val="auto"/>
        </w:rPr>
        <w:t xml:space="preserve">Tabela </w:t>
      </w:r>
      <w:r w:rsidRPr="00332275">
        <w:rPr>
          <w:rFonts w:ascii="Times New Roman" w:hAnsi="Times New Roman"/>
          <w:color w:val="auto"/>
        </w:rPr>
        <w:fldChar w:fldCharType="begin"/>
      </w:r>
      <w:r w:rsidRPr="00332275">
        <w:rPr>
          <w:rFonts w:ascii="Times New Roman" w:hAnsi="Times New Roman"/>
          <w:color w:val="auto"/>
        </w:rPr>
        <w:instrText xml:space="preserve"> SEQ Tabela \* ARABIC </w:instrText>
      </w:r>
      <w:r w:rsidRPr="00332275">
        <w:rPr>
          <w:rFonts w:ascii="Times New Roman" w:hAnsi="Times New Roman"/>
          <w:color w:val="auto"/>
        </w:rPr>
        <w:fldChar w:fldCharType="separate"/>
      </w:r>
      <w:r>
        <w:rPr>
          <w:rFonts w:ascii="Times New Roman" w:hAnsi="Times New Roman"/>
          <w:noProof/>
          <w:color w:val="auto"/>
        </w:rPr>
        <w:t>1</w:t>
      </w:r>
      <w:r w:rsidRPr="00332275">
        <w:rPr>
          <w:rFonts w:ascii="Times New Roman" w:hAnsi="Times New Roman"/>
          <w:color w:val="auto"/>
        </w:rPr>
        <w:fldChar w:fldCharType="end"/>
      </w:r>
      <w:r w:rsidRPr="00332275">
        <w:rPr>
          <w:rFonts w:ascii="Times New Roman" w:hAnsi="Times New Roman"/>
          <w:b w:val="0"/>
          <w:color w:val="auto"/>
        </w:rPr>
        <w:t>. Meios utilizados nos homicídios masculinos e femininos (em%) no Brasil no ano de 2010.</w:t>
      </w:r>
      <w:bookmarkEnd w:id="6"/>
    </w:p>
    <w:tbl>
      <w:tblPr>
        <w:tblStyle w:val="Tabelacomgrade"/>
        <w:tblW w:w="4191" w:type="dxa"/>
        <w:tblInd w:w="250" w:type="dxa"/>
        <w:tblBorders>
          <w:top w:val="none" w:sz="0" w:space="0" w:color="auto"/>
          <w:left w:val="none" w:sz="0" w:space="0" w:color="auto"/>
          <w:bottom w:val="none" w:sz="0" w:space="0" w:color="auto"/>
          <w:right w:val="none" w:sz="0" w:space="0" w:color="auto"/>
        </w:tblBorders>
        <w:tblLook w:val="04A0"/>
      </w:tblPr>
      <w:tblGrid>
        <w:gridCol w:w="2400"/>
        <w:gridCol w:w="935"/>
        <w:gridCol w:w="856"/>
      </w:tblGrid>
      <w:tr w:rsidR="008C2A8E" w:rsidRPr="00332275" w:rsidTr="0047759D">
        <w:trPr>
          <w:trHeight w:val="338"/>
        </w:trPr>
        <w:tc>
          <w:tcPr>
            <w:tcW w:w="0" w:type="auto"/>
          </w:tcPr>
          <w:p w:rsidR="008C2A8E" w:rsidRPr="00332275" w:rsidRDefault="008C2A8E" w:rsidP="0047759D">
            <w:pPr>
              <w:autoSpaceDE w:val="0"/>
              <w:autoSpaceDN w:val="0"/>
              <w:adjustRightInd w:val="0"/>
              <w:jc w:val="center"/>
              <w:rPr>
                <w:rFonts w:ascii="Times New Roman" w:eastAsiaTheme="minorHAnsi" w:hAnsi="Times New Roman"/>
                <w:sz w:val="20"/>
                <w:szCs w:val="24"/>
              </w:rPr>
            </w:pPr>
            <w:r w:rsidRPr="00332275">
              <w:rPr>
                <w:rFonts w:ascii="Times New Roman" w:eastAsiaTheme="minorHAnsi" w:hAnsi="Times New Roman"/>
                <w:sz w:val="20"/>
                <w:szCs w:val="18"/>
              </w:rPr>
              <w:t>Meio</w:t>
            </w:r>
          </w:p>
        </w:tc>
        <w:tc>
          <w:tcPr>
            <w:tcW w:w="0" w:type="auto"/>
          </w:tcPr>
          <w:p w:rsidR="008C2A8E" w:rsidRPr="00332275" w:rsidRDefault="008C2A8E" w:rsidP="0047759D">
            <w:pPr>
              <w:autoSpaceDE w:val="0"/>
              <w:autoSpaceDN w:val="0"/>
              <w:adjustRightInd w:val="0"/>
              <w:jc w:val="center"/>
              <w:rPr>
                <w:rFonts w:ascii="Times New Roman" w:eastAsiaTheme="minorHAnsi" w:hAnsi="Times New Roman"/>
                <w:sz w:val="20"/>
                <w:szCs w:val="24"/>
              </w:rPr>
            </w:pPr>
            <w:r w:rsidRPr="00332275">
              <w:rPr>
                <w:rFonts w:ascii="Times New Roman" w:eastAsiaTheme="minorHAnsi" w:hAnsi="Times New Roman"/>
                <w:sz w:val="20"/>
                <w:szCs w:val="18"/>
              </w:rPr>
              <w:t>Masc. %</w:t>
            </w:r>
          </w:p>
        </w:tc>
        <w:tc>
          <w:tcPr>
            <w:tcW w:w="0" w:type="auto"/>
          </w:tcPr>
          <w:p w:rsidR="008C2A8E" w:rsidRPr="00332275" w:rsidRDefault="008C2A8E" w:rsidP="0047759D">
            <w:pPr>
              <w:autoSpaceDE w:val="0"/>
              <w:autoSpaceDN w:val="0"/>
              <w:adjustRightInd w:val="0"/>
              <w:jc w:val="center"/>
              <w:rPr>
                <w:rFonts w:ascii="Times New Roman" w:eastAsiaTheme="minorHAnsi" w:hAnsi="Times New Roman"/>
                <w:sz w:val="20"/>
                <w:szCs w:val="24"/>
              </w:rPr>
            </w:pPr>
            <w:r w:rsidRPr="00332275">
              <w:rPr>
                <w:rFonts w:ascii="Times New Roman" w:eastAsiaTheme="minorHAnsi" w:hAnsi="Times New Roman"/>
                <w:sz w:val="20"/>
                <w:szCs w:val="18"/>
              </w:rPr>
              <w:t>Fem. %</w:t>
            </w:r>
          </w:p>
        </w:tc>
      </w:tr>
      <w:tr w:rsidR="008C2A8E" w:rsidRPr="00332275" w:rsidTr="0047759D">
        <w:trPr>
          <w:trHeight w:val="290"/>
        </w:trPr>
        <w:tc>
          <w:tcPr>
            <w:tcW w:w="0" w:type="auto"/>
          </w:tcPr>
          <w:p w:rsidR="008C2A8E" w:rsidRPr="00332275" w:rsidRDefault="008C2A8E" w:rsidP="0047759D">
            <w:pPr>
              <w:autoSpaceDE w:val="0"/>
              <w:autoSpaceDN w:val="0"/>
              <w:adjustRightInd w:val="0"/>
              <w:jc w:val="both"/>
              <w:rPr>
                <w:rFonts w:ascii="Times New Roman" w:eastAsiaTheme="minorHAnsi" w:hAnsi="Times New Roman"/>
                <w:sz w:val="20"/>
                <w:szCs w:val="24"/>
              </w:rPr>
            </w:pPr>
            <w:r w:rsidRPr="00332275">
              <w:rPr>
                <w:rFonts w:ascii="Times New Roman" w:eastAsiaTheme="minorHAnsi" w:hAnsi="Times New Roman"/>
                <w:sz w:val="18"/>
                <w:szCs w:val="18"/>
              </w:rPr>
              <w:t>Arma de fogo</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20"/>
                <w:szCs w:val="24"/>
              </w:rPr>
            </w:pPr>
            <w:r w:rsidRPr="00332275">
              <w:rPr>
                <w:rFonts w:ascii="Times New Roman" w:eastAsiaTheme="minorHAnsi" w:hAnsi="Times New Roman"/>
                <w:sz w:val="18"/>
                <w:szCs w:val="18"/>
              </w:rPr>
              <w:t>72,4</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20"/>
                <w:szCs w:val="24"/>
              </w:rPr>
            </w:pPr>
            <w:r w:rsidRPr="00332275">
              <w:rPr>
                <w:rFonts w:ascii="Times New Roman" w:eastAsiaTheme="minorHAnsi" w:hAnsi="Times New Roman"/>
                <w:sz w:val="18"/>
                <w:szCs w:val="18"/>
              </w:rPr>
              <w:t>49,2</w:t>
            </w:r>
          </w:p>
        </w:tc>
      </w:tr>
      <w:tr w:rsidR="008C2A8E" w:rsidRPr="00332275" w:rsidTr="0047759D">
        <w:trPr>
          <w:trHeight w:val="290"/>
        </w:trPr>
        <w:tc>
          <w:tcPr>
            <w:tcW w:w="0" w:type="auto"/>
          </w:tcPr>
          <w:p w:rsidR="008C2A8E" w:rsidRPr="00332275" w:rsidRDefault="008C2A8E" w:rsidP="0047759D">
            <w:pPr>
              <w:autoSpaceDE w:val="0"/>
              <w:autoSpaceDN w:val="0"/>
              <w:adjustRightInd w:val="0"/>
              <w:jc w:val="both"/>
              <w:rPr>
                <w:rFonts w:ascii="Times New Roman" w:eastAsiaTheme="minorHAnsi" w:hAnsi="Times New Roman"/>
                <w:sz w:val="20"/>
                <w:szCs w:val="24"/>
              </w:rPr>
            </w:pPr>
            <w:r w:rsidRPr="00332275">
              <w:rPr>
                <w:rFonts w:ascii="Times New Roman" w:eastAsiaTheme="minorHAnsi" w:hAnsi="Times New Roman"/>
                <w:sz w:val="18"/>
                <w:szCs w:val="18"/>
              </w:rPr>
              <w:t>Objeto cortante ou penetrante</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20"/>
                <w:szCs w:val="24"/>
              </w:rPr>
            </w:pPr>
            <w:r w:rsidRPr="00332275">
              <w:rPr>
                <w:rFonts w:ascii="Times New Roman" w:eastAsiaTheme="minorHAnsi" w:hAnsi="Times New Roman"/>
                <w:sz w:val="18"/>
                <w:szCs w:val="18"/>
              </w:rPr>
              <w:t>15,1</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20"/>
                <w:szCs w:val="24"/>
              </w:rPr>
            </w:pPr>
            <w:r w:rsidRPr="00332275">
              <w:rPr>
                <w:rFonts w:ascii="Times New Roman" w:eastAsiaTheme="minorHAnsi" w:hAnsi="Times New Roman"/>
                <w:sz w:val="18"/>
                <w:szCs w:val="18"/>
              </w:rPr>
              <w:t>25,8</w:t>
            </w:r>
          </w:p>
        </w:tc>
      </w:tr>
      <w:tr w:rsidR="008C2A8E" w:rsidRPr="00332275" w:rsidTr="0047759D">
        <w:trPr>
          <w:trHeight w:val="290"/>
        </w:trPr>
        <w:tc>
          <w:tcPr>
            <w:tcW w:w="0" w:type="auto"/>
          </w:tcPr>
          <w:p w:rsidR="008C2A8E" w:rsidRPr="00332275" w:rsidRDefault="008C2A8E" w:rsidP="0047759D">
            <w:pPr>
              <w:autoSpaceDE w:val="0"/>
              <w:autoSpaceDN w:val="0"/>
              <w:adjustRightInd w:val="0"/>
              <w:jc w:val="both"/>
              <w:rPr>
                <w:rFonts w:ascii="Times New Roman" w:eastAsiaTheme="minorHAnsi" w:hAnsi="Times New Roman"/>
                <w:sz w:val="20"/>
                <w:szCs w:val="24"/>
              </w:rPr>
            </w:pPr>
            <w:r w:rsidRPr="00332275">
              <w:rPr>
                <w:rFonts w:ascii="Times New Roman" w:eastAsiaTheme="minorHAnsi" w:hAnsi="Times New Roman"/>
                <w:sz w:val="18"/>
                <w:szCs w:val="18"/>
              </w:rPr>
              <w:t>Objeto contundente</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20"/>
                <w:szCs w:val="24"/>
              </w:rPr>
            </w:pPr>
            <w:r w:rsidRPr="00332275">
              <w:rPr>
                <w:rFonts w:ascii="Times New Roman" w:eastAsiaTheme="minorHAnsi" w:hAnsi="Times New Roman"/>
                <w:sz w:val="18"/>
                <w:szCs w:val="18"/>
              </w:rPr>
              <w:t>5,3</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20"/>
                <w:szCs w:val="24"/>
              </w:rPr>
            </w:pPr>
            <w:r w:rsidRPr="00332275">
              <w:rPr>
                <w:rFonts w:ascii="Times New Roman" w:eastAsiaTheme="minorHAnsi" w:hAnsi="Times New Roman"/>
                <w:sz w:val="18"/>
                <w:szCs w:val="18"/>
              </w:rPr>
              <w:t>8,5</w:t>
            </w:r>
          </w:p>
        </w:tc>
      </w:tr>
      <w:tr w:rsidR="008C2A8E" w:rsidRPr="00332275" w:rsidTr="0047759D">
        <w:trPr>
          <w:trHeight w:val="290"/>
        </w:trPr>
        <w:tc>
          <w:tcPr>
            <w:tcW w:w="0" w:type="auto"/>
          </w:tcPr>
          <w:p w:rsidR="008C2A8E" w:rsidRPr="00332275" w:rsidRDefault="008C2A8E" w:rsidP="0047759D">
            <w:pPr>
              <w:autoSpaceDE w:val="0"/>
              <w:autoSpaceDN w:val="0"/>
              <w:adjustRightInd w:val="0"/>
              <w:jc w:val="both"/>
              <w:rPr>
                <w:rFonts w:ascii="Times New Roman" w:eastAsiaTheme="minorHAnsi" w:hAnsi="Times New Roman"/>
                <w:sz w:val="18"/>
                <w:szCs w:val="18"/>
              </w:rPr>
            </w:pPr>
            <w:r w:rsidRPr="00332275">
              <w:rPr>
                <w:rFonts w:ascii="Times New Roman" w:eastAsiaTheme="minorHAnsi" w:hAnsi="Times New Roman"/>
                <w:sz w:val="18"/>
                <w:szCs w:val="18"/>
              </w:rPr>
              <w:t>Estrangulamento/sufocação</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18"/>
                <w:szCs w:val="18"/>
              </w:rPr>
            </w:pPr>
            <w:r w:rsidRPr="00332275">
              <w:rPr>
                <w:rFonts w:ascii="Times New Roman" w:eastAsiaTheme="minorHAnsi" w:hAnsi="Times New Roman"/>
                <w:sz w:val="18"/>
                <w:szCs w:val="18"/>
              </w:rPr>
              <w:t>1,0</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18"/>
                <w:szCs w:val="18"/>
              </w:rPr>
            </w:pPr>
            <w:r w:rsidRPr="00332275">
              <w:rPr>
                <w:rFonts w:ascii="Times New Roman" w:eastAsiaTheme="minorHAnsi" w:hAnsi="Times New Roman"/>
                <w:sz w:val="18"/>
                <w:szCs w:val="18"/>
              </w:rPr>
              <w:t>5,7</w:t>
            </w:r>
          </w:p>
        </w:tc>
      </w:tr>
      <w:tr w:rsidR="008C2A8E" w:rsidRPr="00332275" w:rsidTr="0047759D">
        <w:trPr>
          <w:trHeight w:val="290"/>
        </w:trPr>
        <w:tc>
          <w:tcPr>
            <w:tcW w:w="0" w:type="auto"/>
          </w:tcPr>
          <w:p w:rsidR="008C2A8E" w:rsidRPr="00332275" w:rsidRDefault="008C2A8E" w:rsidP="0047759D">
            <w:pPr>
              <w:autoSpaceDE w:val="0"/>
              <w:autoSpaceDN w:val="0"/>
              <w:adjustRightInd w:val="0"/>
              <w:jc w:val="both"/>
              <w:rPr>
                <w:rFonts w:ascii="Times New Roman" w:eastAsiaTheme="minorHAnsi" w:hAnsi="Times New Roman"/>
                <w:sz w:val="18"/>
                <w:szCs w:val="18"/>
              </w:rPr>
            </w:pPr>
            <w:r w:rsidRPr="00332275">
              <w:rPr>
                <w:rFonts w:ascii="Times New Roman" w:eastAsiaTheme="minorHAnsi" w:hAnsi="Times New Roman"/>
                <w:sz w:val="18"/>
                <w:szCs w:val="18"/>
              </w:rPr>
              <w:t>Outros meios</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18"/>
                <w:szCs w:val="18"/>
              </w:rPr>
            </w:pPr>
            <w:r w:rsidRPr="00332275">
              <w:rPr>
                <w:rFonts w:ascii="Times New Roman" w:eastAsiaTheme="minorHAnsi" w:hAnsi="Times New Roman"/>
                <w:sz w:val="18"/>
                <w:szCs w:val="18"/>
              </w:rPr>
              <w:t>6,0</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18"/>
                <w:szCs w:val="18"/>
              </w:rPr>
            </w:pPr>
            <w:r w:rsidRPr="00332275">
              <w:rPr>
                <w:rFonts w:ascii="Times New Roman" w:eastAsiaTheme="minorHAnsi" w:hAnsi="Times New Roman"/>
                <w:sz w:val="18"/>
                <w:szCs w:val="18"/>
              </w:rPr>
              <w:t>10,8</w:t>
            </w:r>
          </w:p>
        </w:tc>
      </w:tr>
      <w:tr w:rsidR="008C2A8E" w:rsidRPr="00332275" w:rsidTr="0047759D">
        <w:trPr>
          <w:trHeight w:val="290"/>
        </w:trPr>
        <w:tc>
          <w:tcPr>
            <w:tcW w:w="0" w:type="auto"/>
          </w:tcPr>
          <w:p w:rsidR="008C2A8E" w:rsidRPr="00332275" w:rsidRDefault="008C2A8E" w:rsidP="0047759D">
            <w:pPr>
              <w:autoSpaceDE w:val="0"/>
              <w:autoSpaceDN w:val="0"/>
              <w:adjustRightInd w:val="0"/>
              <w:jc w:val="both"/>
              <w:rPr>
                <w:rFonts w:ascii="Times New Roman" w:eastAsiaTheme="minorHAnsi" w:hAnsi="Times New Roman"/>
                <w:sz w:val="18"/>
                <w:szCs w:val="18"/>
              </w:rPr>
            </w:pPr>
            <w:r w:rsidRPr="00332275">
              <w:rPr>
                <w:rFonts w:ascii="Times New Roman" w:eastAsiaTheme="minorHAnsi" w:hAnsi="Times New Roman"/>
                <w:sz w:val="18"/>
                <w:szCs w:val="18"/>
              </w:rPr>
              <w:t>Total</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18"/>
                <w:szCs w:val="18"/>
              </w:rPr>
            </w:pPr>
            <w:r w:rsidRPr="00332275">
              <w:rPr>
                <w:rFonts w:ascii="Times New Roman" w:eastAsiaTheme="minorHAnsi" w:hAnsi="Times New Roman"/>
                <w:sz w:val="18"/>
                <w:szCs w:val="18"/>
              </w:rPr>
              <w:t>100,0</w:t>
            </w:r>
          </w:p>
        </w:tc>
        <w:tc>
          <w:tcPr>
            <w:tcW w:w="0" w:type="auto"/>
          </w:tcPr>
          <w:p w:rsidR="008C2A8E" w:rsidRPr="00332275" w:rsidRDefault="008C2A8E" w:rsidP="0047759D">
            <w:pPr>
              <w:autoSpaceDE w:val="0"/>
              <w:autoSpaceDN w:val="0"/>
              <w:adjustRightInd w:val="0"/>
              <w:jc w:val="right"/>
              <w:rPr>
                <w:rFonts w:ascii="Times New Roman" w:eastAsiaTheme="minorHAnsi" w:hAnsi="Times New Roman"/>
                <w:sz w:val="18"/>
                <w:szCs w:val="18"/>
              </w:rPr>
            </w:pPr>
            <w:r w:rsidRPr="00332275">
              <w:rPr>
                <w:rFonts w:ascii="Times New Roman" w:eastAsiaTheme="minorHAnsi" w:hAnsi="Times New Roman"/>
                <w:sz w:val="18"/>
                <w:szCs w:val="18"/>
              </w:rPr>
              <w:t>100,0</w:t>
            </w:r>
          </w:p>
        </w:tc>
      </w:tr>
    </w:tbl>
    <w:p w:rsidR="008C2A8E" w:rsidRPr="00332275" w:rsidRDefault="008C2A8E" w:rsidP="008C2A8E">
      <w:pPr>
        <w:autoSpaceDE w:val="0"/>
        <w:autoSpaceDN w:val="0"/>
        <w:adjustRightInd w:val="0"/>
        <w:spacing w:line="360" w:lineRule="auto"/>
        <w:jc w:val="both"/>
        <w:rPr>
          <w:rFonts w:ascii="Times New Roman" w:eastAsiaTheme="minorHAnsi" w:hAnsi="Times New Roman"/>
          <w:sz w:val="24"/>
          <w:szCs w:val="24"/>
        </w:rPr>
      </w:pPr>
      <w:r w:rsidRPr="00332275">
        <w:rPr>
          <w:rFonts w:ascii="Times New Roman" w:eastAsiaTheme="minorHAnsi" w:hAnsi="Times New Roman"/>
          <w:sz w:val="16"/>
          <w:szCs w:val="16"/>
        </w:rPr>
        <w:t>Fonte: SIM/SVS/MS</w:t>
      </w:r>
    </w:p>
    <w:p w:rsidR="008C2A8E" w:rsidRDefault="008C2A8E" w:rsidP="008C2A8E">
      <w:pPr>
        <w:spacing w:before="24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Ora, portar uma arma de fogo legalmente não é fácil. Demanda tempo, e condições objetivas e subjetivas distantes para o cidadão comum.</w:t>
      </w:r>
    </w:p>
    <w:p w:rsidR="008C2A8E" w:rsidRPr="00332275" w:rsidRDefault="008C2A8E" w:rsidP="008C2A8E">
      <w:pPr>
        <w:spacing w:before="240" w:line="360" w:lineRule="auto"/>
        <w:ind w:firstLine="708"/>
        <w:jc w:val="both"/>
        <w:rPr>
          <w:rFonts w:ascii="Times New Roman" w:hAnsi="Times New Roman"/>
          <w:bCs/>
          <w:sz w:val="24"/>
          <w:szCs w:val="24"/>
        </w:rPr>
      </w:pPr>
      <w:r w:rsidRPr="003A6165">
        <w:rPr>
          <w:rFonts w:ascii="Times New Roman" w:eastAsiaTheme="minorHAnsi" w:hAnsi="Times New Roman"/>
          <w:sz w:val="24"/>
          <w:szCs w:val="24"/>
        </w:rPr>
        <w:t xml:space="preserve">É oportuno pontuar o </w:t>
      </w:r>
      <w:r w:rsidRPr="003A6165">
        <w:rPr>
          <w:rFonts w:ascii="Times New Roman" w:hAnsi="Times New Roman"/>
          <w:sz w:val="24"/>
          <w:szCs w:val="24"/>
          <w:shd w:val="clear" w:color="auto" w:fill="FFFFFF"/>
        </w:rPr>
        <w:t xml:space="preserve">Art. 6º da Lei 10.826/03 dispõe que o porte de arma de fogo </w:t>
      </w:r>
      <w:r w:rsidRPr="003A6165">
        <w:rPr>
          <w:rFonts w:ascii="Times New Roman" w:hAnsi="Times New Roman"/>
          <w:b/>
          <w:sz w:val="24"/>
          <w:szCs w:val="24"/>
          <w:shd w:val="clear" w:color="auto" w:fill="FFFFFF"/>
        </w:rPr>
        <w:t xml:space="preserve">é </w:t>
      </w:r>
      <w:r w:rsidRPr="003A6165">
        <w:rPr>
          <w:rStyle w:val="Forte"/>
          <w:rFonts w:ascii="Times New Roman" w:hAnsi="Times New Roman"/>
          <w:sz w:val="24"/>
          <w:szCs w:val="24"/>
          <w:shd w:val="clear" w:color="auto" w:fill="FFFFFF"/>
        </w:rPr>
        <w:t>proibido</w:t>
      </w:r>
      <w:r w:rsidRPr="003A6165">
        <w:rPr>
          <w:rFonts w:ascii="Times New Roman" w:hAnsi="Times New Roman"/>
          <w:sz w:val="24"/>
          <w:szCs w:val="24"/>
          <w:shd w:val="clear" w:color="auto" w:fill="FFFFFF"/>
        </w:rPr>
        <w:t>em todo o território nacional, salvo em casos excepcionais</w:t>
      </w:r>
      <w:r>
        <w:rPr>
          <w:rFonts w:ascii="Times New Roman" w:hAnsi="Times New Roman"/>
          <w:sz w:val="24"/>
          <w:szCs w:val="24"/>
          <w:shd w:val="clear" w:color="auto" w:fill="FFFFFF"/>
        </w:rPr>
        <w:t>. A</w:t>
      </w:r>
      <w:r w:rsidRPr="00332275">
        <w:rPr>
          <w:rFonts w:ascii="Times New Roman" w:hAnsi="Times New Roman"/>
          <w:sz w:val="24"/>
          <w:szCs w:val="24"/>
          <w:shd w:val="clear" w:color="auto" w:fill="FFFFFF"/>
        </w:rPr>
        <w:t xml:space="preserve">penas </w:t>
      </w:r>
      <w:r w:rsidRPr="00CA020C">
        <w:rPr>
          <w:rStyle w:val="Forte"/>
          <w:rFonts w:ascii="Times New Roman" w:hAnsi="Times New Roman"/>
          <w:sz w:val="24"/>
          <w:szCs w:val="24"/>
          <w:shd w:val="clear" w:color="auto" w:fill="FFFFFF"/>
        </w:rPr>
        <w:t>excepcionalmente</w:t>
      </w:r>
      <w:r w:rsidRPr="00332275">
        <w:rPr>
          <w:rFonts w:ascii="Times New Roman" w:hAnsi="Times New Roman"/>
          <w:sz w:val="24"/>
          <w:szCs w:val="24"/>
          <w:shd w:val="clear" w:color="auto" w:fill="FFFFFF"/>
        </w:rPr>
        <w:t>a Polícia Federal poderá conceder porte de arma de fogo desde que o requerente demonstre a sua efetiva necessidade por exercício de atividade profissional de risco ou de ameaça à sua integridade física.</w:t>
      </w:r>
    </w:p>
    <w:p w:rsidR="008C2A8E" w:rsidRPr="00332275" w:rsidRDefault="008C2A8E" w:rsidP="008C2A8E">
      <w:pPr>
        <w:spacing w:before="240" w:line="360" w:lineRule="auto"/>
        <w:ind w:firstLine="708"/>
        <w:jc w:val="both"/>
        <w:rPr>
          <w:rFonts w:ascii="Times New Roman" w:hAnsi="Times New Roman"/>
          <w:bCs/>
          <w:sz w:val="24"/>
          <w:szCs w:val="24"/>
        </w:rPr>
      </w:pPr>
      <w:r w:rsidRPr="00332275">
        <w:rPr>
          <w:rFonts w:ascii="Times New Roman" w:hAnsi="Times New Roman"/>
          <w:bCs/>
          <w:sz w:val="24"/>
          <w:szCs w:val="24"/>
        </w:rPr>
        <w:lastRenderedPageBreak/>
        <w:t xml:space="preserve">O Porte de Arma de Fogo é um documento, com validade de até cinco anos, que autoriza o cidadão a portar, transportar e trazer </w:t>
      </w:r>
      <w:proofErr w:type="gramStart"/>
      <w:r w:rsidRPr="00332275">
        <w:rPr>
          <w:rFonts w:ascii="Times New Roman" w:hAnsi="Times New Roman"/>
          <w:bCs/>
          <w:sz w:val="24"/>
          <w:szCs w:val="24"/>
        </w:rPr>
        <w:t>consigo</w:t>
      </w:r>
      <w:proofErr w:type="gramEnd"/>
      <w:r w:rsidRPr="00332275">
        <w:rPr>
          <w:rFonts w:ascii="Times New Roman" w:hAnsi="Times New Roman"/>
          <w:bCs/>
          <w:sz w:val="24"/>
          <w:szCs w:val="24"/>
        </w:rPr>
        <w:t xml:space="preserve"> uma arma de fogo, de forma discreta, fora das dependências de sua residência ou local de trabalho. </w:t>
      </w:r>
    </w:p>
    <w:p w:rsidR="008C2A8E" w:rsidRPr="00332275" w:rsidRDefault="008C2A8E" w:rsidP="008C2A8E">
      <w:pPr>
        <w:spacing w:before="240" w:line="360" w:lineRule="auto"/>
        <w:ind w:firstLine="708"/>
        <w:jc w:val="both"/>
        <w:rPr>
          <w:rFonts w:ascii="Times New Roman" w:eastAsiaTheme="minorHAnsi" w:hAnsi="Times New Roman"/>
          <w:sz w:val="24"/>
          <w:szCs w:val="24"/>
        </w:rPr>
      </w:pPr>
      <w:r w:rsidRPr="00332275">
        <w:rPr>
          <w:rFonts w:ascii="Times New Roman" w:hAnsi="Times New Roman"/>
          <w:bCs/>
          <w:sz w:val="24"/>
          <w:szCs w:val="24"/>
        </w:rPr>
        <w:t xml:space="preserve">Atentos a esta última </w:t>
      </w:r>
      <w:proofErr w:type="gramStart"/>
      <w:r w:rsidRPr="00332275">
        <w:rPr>
          <w:rFonts w:ascii="Times New Roman" w:hAnsi="Times New Roman"/>
          <w:bCs/>
          <w:sz w:val="24"/>
          <w:szCs w:val="24"/>
        </w:rPr>
        <w:t>assertiva</w:t>
      </w:r>
      <w:r>
        <w:rPr>
          <w:rFonts w:ascii="Times New Roman" w:hAnsi="Times New Roman"/>
          <w:bCs/>
          <w:sz w:val="24"/>
          <w:szCs w:val="24"/>
        </w:rPr>
        <w:t>“</w:t>
      </w:r>
      <w:proofErr w:type="gramEnd"/>
      <w:r w:rsidRPr="003A6165">
        <w:rPr>
          <w:rFonts w:ascii="Times New Roman" w:hAnsi="Times New Roman"/>
          <w:bCs/>
          <w:i/>
          <w:sz w:val="24"/>
          <w:szCs w:val="24"/>
        </w:rPr>
        <w:t>fora das dependências de sua residência”</w:t>
      </w:r>
      <w:r>
        <w:rPr>
          <w:rFonts w:ascii="Times New Roman" w:hAnsi="Times New Roman"/>
          <w:bCs/>
          <w:sz w:val="24"/>
          <w:szCs w:val="24"/>
        </w:rPr>
        <w:t>é necessário atentar-se para</w:t>
      </w:r>
      <w:r w:rsidRPr="00332275">
        <w:rPr>
          <w:rFonts w:ascii="Times New Roman" w:hAnsi="Times New Roman"/>
          <w:bCs/>
          <w:sz w:val="24"/>
          <w:szCs w:val="24"/>
        </w:rPr>
        <w:t xml:space="preserve"> saber o</w:t>
      </w:r>
      <w:r w:rsidRPr="00332275">
        <w:rPr>
          <w:rFonts w:ascii="Times New Roman" w:eastAsiaTheme="minorHAnsi" w:hAnsi="Times New Roman"/>
          <w:sz w:val="24"/>
          <w:szCs w:val="24"/>
        </w:rPr>
        <w:t>utra informação relevantequanto as circunstância do homicídio, ou seja, o local do incidente que originou as lesões que levaram à morte da vítima.</w:t>
      </w:r>
    </w:p>
    <w:p w:rsidR="008C2A8E" w:rsidRPr="00332275" w:rsidRDefault="008C2A8E" w:rsidP="008C2A8E">
      <w:pPr>
        <w:spacing w:before="24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O Mapa</w:t>
      </w:r>
      <w:r w:rsidRPr="00332275">
        <w:rPr>
          <w:rFonts w:ascii="Times New Roman" w:eastAsiaTheme="minorHAnsi" w:hAnsi="Times New Roman"/>
          <w:sz w:val="24"/>
          <w:szCs w:val="24"/>
        </w:rPr>
        <w:t xml:space="preserve"> informa que entre os homens, só 14,3% dos incidentes aconteceram na residência ou habitação. Já entre as mulheres, essa proporção eleva-se para 41%. </w:t>
      </w:r>
    </w:p>
    <w:p w:rsidR="008C2A8E" w:rsidRPr="00332275" w:rsidRDefault="008C2A8E" w:rsidP="008C2A8E">
      <w:pPr>
        <w:spacing w:before="24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Salienta-se que </w:t>
      </w:r>
      <w:r w:rsidRPr="00332275">
        <w:rPr>
          <w:rFonts w:ascii="Times New Roman" w:eastAsiaTheme="minorHAnsi" w:hAnsi="Times New Roman"/>
          <w:sz w:val="24"/>
          <w:szCs w:val="24"/>
        </w:rPr>
        <w:t>o meio utilizado requer preparação e formalização, e tal restringe expressamente o seu porte na residência, palco da maioria dos homicídios cometidos.</w:t>
      </w:r>
    </w:p>
    <w:p w:rsidR="008C2A8E" w:rsidRDefault="008C2A8E" w:rsidP="008C2A8E">
      <w:pPr>
        <w:spacing w:before="240" w:line="360" w:lineRule="auto"/>
        <w:ind w:firstLine="708"/>
        <w:jc w:val="both"/>
        <w:rPr>
          <w:rFonts w:ascii="Times New Roman" w:eastAsiaTheme="minorHAnsi" w:hAnsi="Times New Roman"/>
          <w:sz w:val="24"/>
          <w:szCs w:val="24"/>
        </w:rPr>
      </w:pPr>
      <w:r w:rsidRPr="00332275">
        <w:rPr>
          <w:rFonts w:ascii="Times New Roman" w:eastAsiaTheme="minorHAnsi" w:hAnsi="Times New Roman"/>
          <w:sz w:val="24"/>
          <w:szCs w:val="24"/>
        </w:rPr>
        <w:t>Portanto, o meio utilizado e o local onde o crime foi praticado, quando combinados desacreditam</w:t>
      </w:r>
      <w:r>
        <w:rPr>
          <w:rFonts w:ascii="Times New Roman" w:eastAsiaTheme="minorHAnsi" w:hAnsi="Times New Roman"/>
          <w:sz w:val="24"/>
          <w:szCs w:val="24"/>
        </w:rPr>
        <w:t>o automatismo d</w:t>
      </w:r>
      <w:r w:rsidRPr="00332275">
        <w:rPr>
          <w:rFonts w:ascii="Times New Roman" w:eastAsiaTheme="minorHAnsi" w:hAnsi="Times New Roman"/>
          <w:sz w:val="24"/>
          <w:szCs w:val="24"/>
        </w:rPr>
        <w:t>a presunção do domínio de forte emoção</w:t>
      </w:r>
      <w:r>
        <w:rPr>
          <w:rFonts w:ascii="Times New Roman" w:eastAsiaTheme="minorHAnsi" w:hAnsi="Times New Roman"/>
          <w:sz w:val="24"/>
          <w:szCs w:val="24"/>
        </w:rPr>
        <w:t xml:space="preserve"> e fortalecem a qualificadora de motivo torpe.</w:t>
      </w:r>
    </w:p>
    <w:p w:rsidR="008C2A8E" w:rsidRDefault="008C2A8E" w:rsidP="008C2A8E">
      <w:pPr>
        <w:pStyle w:val="Ttulo2"/>
        <w:numPr>
          <w:ilvl w:val="1"/>
          <w:numId w:val="1"/>
        </w:numPr>
        <w:spacing w:before="240" w:line="360" w:lineRule="auto"/>
        <w:ind w:left="709"/>
        <w:rPr>
          <w:rFonts w:ascii="Times New Roman" w:hAnsi="Times New Roman" w:cs="Times New Roman"/>
          <w:color w:val="auto"/>
          <w:sz w:val="24"/>
          <w:szCs w:val="24"/>
        </w:rPr>
      </w:pPr>
      <w:bookmarkStart w:id="7" w:name="_Toc340850908"/>
      <w:r w:rsidRPr="00A51528">
        <w:rPr>
          <w:rFonts w:ascii="Times New Roman" w:hAnsi="Times New Roman" w:cs="Times New Roman"/>
          <w:color w:val="auto"/>
          <w:sz w:val="24"/>
          <w:szCs w:val="24"/>
        </w:rPr>
        <w:t xml:space="preserve">A Emoção e a Paixão </w:t>
      </w:r>
      <w:proofErr w:type="gramStart"/>
      <w:r w:rsidRPr="00A51528">
        <w:rPr>
          <w:rFonts w:ascii="Times New Roman" w:hAnsi="Times New Roman" w:cs="Times New Roman"/>
          <w:color w:val="auto"/>
          <w:sz w:val="24"/>
          <w:szCs w:val="24"/>
        </w:rPr>
        <w:t>como Motivo Torpe</w:t>
      </w:r>
      <w:bookmarkEnd w:id="7"/>
      <w:proofErr w:type="gramEnd"/>
    </w:p>
    <w:p w:rsidR="008C2A8E" w:rsidRPr="00974A65" w:rsidRDefault="008C2A8E" w:rsidP="008C2A8E">
      <w:pPr>
        <w:spacing w:before="240" w:line="360" w:lineRule="auto"/>
        <w:ind w:firstLine="708"/>
        <w:jc w:val="both"/>
        <w:rPr>
          <w:rFonts w:ascii="Times New Roman" w:hAnsi="Times New Roman"/>
          <w:color w:val="000000" w:themeColor="text1"/>
          <w:sz w:val="24"/>
          <w:szCs w:val="24"/>
        </w:rPr>
      </w:pPr>
      <w:r w:rsidRPr="00974A65">
        <w:rPr>
          <w:rFonts w:ascii="Times New Roman" w:hAnsi="Times New Roman"/>
          <w:color w:val="000000" w:themeColor="text1"/>
          <w:sz w:val="24"/>
          <w:szCs w:val="24"/>
        </w:rPr>
        <w:t>Desde logo, cumpre esclarecer na terminologia técnico-jurídica, de modo inconcusso, os vocábulos utilizados no título do presente trabalho. A fim de evitar contrariedades e mal-entendidos decorre</w:t>
      </w:r>
      <w:r>
        <w:rPr>
          <w:rFonts w:ascii="Times New Roman" w:hAnsi="Times New Roman"/>
          <w:color w:val="000000" w:themeColor="text1"/>
          <w:sz w:val="24"/>
          <w:szCs w:val="24"/>
        </w:rPr>
        <w:t xml:space="preserve">ntes da sua aplicação, </w:t>
      </w:r>
      <w:proofErr w:type="gramStart"/>
      <w:r>
        <w:rPr>
          <w:rFonts w:ascii="Times New Roman" w:hAnsi="Times New Roman"/>
          <w:color w:val="000000" w:themeColor="text1"/>
          <w:sz w:val="24"/>
          <w:szCs w:val="24"/>
        </w:rPr>
        <w:t>assume-se</w:t>
      </w:r>
      <w:proofErr w:type="gramEnd"/>
      <w:r w:rsidRPr="00974A65">
        <w:rPr>
          <w:rFonts w:ascii="Times New Roman" w:hAnsi="Times New Roman"/>
          <w:color w:val="000000" w:themeColor="text1"/>
          <w:sz w:val="24"/>
          <w:szCs w:val="24"/>
        </w:rPr>
        <w:t xml:space="preserve"> as definições do dicionarista De Plácido e Silva (1987):</w:t>
      </w:r>
    </w:p>
    <w:p w:rsidR="008C2A8E" w:rsidRDefault="008C2A8E" w:rsidP="008C2A8E">
      <w:pPr>
        <w:spacing w:before="240" w:line="240" w:lineRule="auto"/>
        <w:ind w:left="2268" w:firstLine="564"/>
        <w:jc w:val="both"/>
        <w:rPr>
          <w:rFonts w:ascii="Times New Roman" w:hAnsi="Times New Roman"/>
          <w:color w:val="000000" w:themeColor="text1"/>
        </w:rPr>
      </w:pPr>
      <w:r>
        <w:rPr>
          <w:rFonts w:ascii="Times New Roman" w:hAnsi="Times New Roman"/>
          <w:color w:val="000000" w:themeColor="text1"/>
        </w:rPr>
        <w:t>“Emoção</w:t>
      </w:r>
      <w:r w:rsidRPr="00CD75A2">
        <w:rPr>
          <w:rFonts w:ascii="Times New Roman" w:hAnsi="Times New Roman"/>
          <w:color w:val="000000" w:themeColor="text1"/>
        </w:rPr>
        <w:t xml:space="preserve"> é um estado passional indicativo da excitação mental, com alteração das paixões ou das sensibilidades, determinada por uma impressão exterior, agradável ou desagradável, boa ou má. É consequente da impressão produzida no ânimo, pela percepção de representações ou figuras de sensações, que chegam a formar ideias, que, despertadas tumultuariamente, acarretam perturbações físicas, alteradoras da consciência</w:t>
      </w:r>
      <w:r>
        <w:rPr>
          <w:rFonts w:ascii="Times New Roman" w:hAnsi="Times New Roman"/>
          <w:color w:val="000000" w:themeColor="text1"/>
        </w:rPr>
        <w:t>”</w:t>
      </w:r>
      <w:r w:rsidRPr="00CD75A2">
        <w:rPr>
          <w:rFonts w:ascii="Times New Roman" w:hAnsi="Times New Roman"/>
          <w:color w:val="000000" w:themeColor="text1"/>
        </w:rPr>
        <w:t xml:space="preserve">. </w:t>
      </w:r>
    </w:p>
    <w:p w:rsidR="008C2A8E" w:rsidRPr="00CD75A2" w:rsidRDefault="008C2A8E" w:rsidP="008C2A8E">
      <w:pPr>
        <w:spacing w:before="240" w:line="240" w:lineRule="auto"/>
        <w:ind w:left="2268" w:firstLine="564"/>
        <w:jc w:val="both"/>
        <w:rPr>
          <w:rFonts w:ascii="Times New Roman" w:hAnsi="Times New Roman"/>
          <w:color w:val="000000" w:themeColor="text1"/>
        </w:rPr>
      </w:pPr>
    </w:p>
    <w:p w:rsidR="008C2A8E" w:rsidRDefault="008C2A8E" w:rsidP="008C2A8E">
      <w:pPr>
        <w:tabs>
          <w:tab w:val="left" w:pos="2410"/>
        </w:tabs>
        <w:spacing w:line="240" w:lineRule="auto"/>
        <w:ind w:left="2268" w:firstLine="564"/>
        <w:jc w:val="both"/>
        <w:rPr>
          <w:rFonts w:ascii="Times New Roman" w:hAnsi="Times New Roman"/>
          <w:color w:val="000000" w:themeColor="text1"/>
        </w:rPr>
      </w:pPr>
      <w:r>
        <w:rPr>
          <w:rFonts w:ascii="Times New Roman" w:hAnsi="Times New Roman"/>
          <w:color w:val="000000" w:themeColor="text1"/>
        </w:rPr>
        <w:t>“Paixão</w:t>
      </w:r>
      <w:r w:rsidRPr="00CD75A2">
        <w:rPr>
          <w:rFonts w:ascii="Times New Roman" w:hAnsi="Times New Roman"/>
          <w:color w:val="000000" w:themeColor="text1"/>
        </w:rPr>
        <w:t xml:space="preserve"> é qualquer fato que produza na pessoa emoção intensa e prolongada. Assim, tanto pode vir do amor como do ódio, da ira, da própria mágoa. Refere-se a toda emoção, capaz, pela sua intensidade e persistência, de produzir alterações na reflexão da pessoa, tornando-a exaltada e a levando à violência. Caracteriza-se, pois, pela prolongação e pela violência, enquanto a simples emoção, embora intensa seja</w:t>
      </w:r>
      <w:r>
        <w:rPr>
          <w:rFonts w:ascii="Times New Roman" w:hAnsi="Times New Roman"/>
          <w:color w:val="000000" w:themeColor="text1"/>
        </w:rPr>
        <w:t xml:space="preserve"> breve”. </w:t>
      </w:r>
    </w:p>
    <w:p w:rsidR="008C2A8E" w:rsidRDefault="008C2A8E" w:rsidP="008C2A8E">
      <w:pPr>
        <w:tabs>
          <w:tab w:val="left" w:pos="0"/>
        </w:tabs>
        <w:spacing w:line="240" w:lineRule="auto"/>
        <w:jc w:val="both"/>
        <w:rPr>
          <w:rFonts w:ascii="Times New Roman" w:hAnsi="Times New Roman"/>
          <w:color w:val="000000" w:themeColor="text1"/>
        </w:rPr>
      </w:pPr>
      <w:r>
        <w:rPr>
          <w:rFonts w:ascii="Times New Roman" w:hAnsi="Times New Roman"/>
          <w:color w:val="000000" w:themeColor="text1"/>
        </w:rPr>
        <w:tab/>
      </w:r>
    </w:p>
    <w:p w:rsidR="008C2A8E" w:rsidRPr="00D01D46" w:rsidRDefault="008C2A8E" w:rsidP="008C2A8E">
      <w:pPr>
        <w:tabs>
          <w:tab w:val="left" w:pos="0"/>
        </w:tabs>
        <w:spacing w:before="240" w:line="360" w:lineRule="auto"/>
        <w:jc w:val="both"/>
        <w:rPr>
          <w:rFonts w:ascii="Times New Roman" w:hAnsi="Times New Roman"/>
          <w:color w:val="000000" w:themeColor="text1"/>
          <w:sz w:val="24"/>
          <w:szCs w:val="24"/>
        </w:rPr>
      </w:pPr>
      <w:r>
        <w:rPr>
          <w:rFonts w:ascii="Times New Roman" w:hAnsi="Times New Roman"/>
          <w:color w:val="000000" w:themeColor="text1"/>
        </w:rPr>
        <w:tab/>
      </w:r>
      <w:r w:rsidRPr="00D01D46">
        <w:rPr>
          <w:rFonts w:ascii="Times New Roman" w:hAnsi="Times New Roman"/>
          <w:color w:val="000000" w:themeColor="text1"/>
          <w:sz w:val="24"/>
          <w:szCs w:val="24"/>
        </w:rPr>
        <w:t>Com base no acima exposto, infere-se que tanto a paixão quanto a em</w:t>
      </w:r>
      <w:r>
        <w:rPr>
          <w:rFonts w:ascii="Times New Roman" w:hAnsi="Times New Roman"/>
          <w:color w:val="000000" w:themeColor="text1"/>
          <w:sz w:val="24"/>
          <w:szCs w:val="24"/>
        </w:rPr>
        <w:t>oção são estados emocionais que</w:t>
      </w:r>
      <w:r w:rsidRPr="00D01D46">
        <w:rPr>
          <w:rFonts w:ascii="Times New Roman" w:hAnsi="Times New Roman"/>
          <w:color w:val="000000" w:themeColor="text1"/>
          <w:sz w:val="24"/>
          <w:szCs w:val="24"/>
        </w:rPr>
        <w:t xml:space="preserve"> embora passageiros e transitórios, com durações diferentes, são capazes de causar </w:t>
      </w:r>
      <w:r w:rsidRPr="00D01D46">
        <w:rPr>
          <w:rFonts w:ascii="Times New Roman" w:hAnsi="Times New Roman"/>
          <w:color w:val="000000" w:themeColor="text1"/>
          <w:sz w:val="24"/>
          <w:szCs w:val="24"/>
        </w:rPr>
        <w:lastRenderedPageBreak/>
        <w:t xml:space="preserve">reações intensas que podem </w:t>
      </w:r>
      <w:proofErr w:type="gramStart"/>
      <w:r w:rsidRPr="00D01D46">
        <w:rPr>
          <w:rFonts w:ascii="Times New Roman" w:hAnsi="Times New Roman"/>
          <w:color w:val="000000" w:themeColor="text1"/>
          <w:sz w:val="24"/>
          <w:szCs w:val="24"/>
        </w:rPr>
        <w:t>se sobrepor</w:t>
      </w:r>
      <w:proofErr w:type="gramEnd"/>
      <w:r w:rsidRPr="00D01D46">
        <w:rPr>
          <w:rFonts w:ascii="Times New Roman" w:hAnsi="Times New Roman"/>
          <w:color w:val="000000" w:themeColor="text1"/>
          <w:sz w:val="24"/>
          <w:szCs w:val="24"/>
        </w:rPr>
        <w:t xml:space="preserve"> ao estado da razão e da lucidez. Entretanto, o direito Penal Brasileiro, não considera a paixão e a emoção como excludentes da responsabilidade penal, como por exemplo, no cometimento ao crime de homicídio. De acordo com o que versa na Doutrina, o homicídio passional é caracterizado por ser aquele motivado pelos sentimentos de forte Paixão e Emoção, ambos que quando intensos por desorganizar o estado de lucidez capacidades humana, levando este a ceifar a vida de outro ser humano, seu semelhante. </w:t>
      </w:r>
    </w:p>
    <w:p w:rsidR="008C2A8E" w:rsidRDefault="008C2A8E" w:rsidP="008C2A8E">
      <w:pPr>
        <w:spacing w:before="240" w:line="360" w:lineRule="auto"/>
        <w:ind w:firstLine="708"/>
        <w:jc w:val="both"/>
        <w:rPr>
          <w:rFonts w:ascii="Times New Roman" w:hAnsi="Times New Roman"/>
          <w:sz w:val="24"/>
          <w:szCs w:val="24"/>
        </w:rPr>
      </w:pPr>
      <w:r w:rsidRPr="00332275">
        <w:rPr>
          <w:rFonts w:ascii="Times New Roman" w:hAnsi="Times New Roman"/>
          <w:sz w:val="24"/>
          <w:szCs w:val="24"/>
        </w:rPr>
        <w:t>Grecco (2006) assevera em sua obra que o homicídio, dentre todas as infrações penais, é aquela que desperta mais interesse em virtude de reunir uma mistura de sentimentos – ódio, rancor, inveja, paixão, etc. – tornando-o um crime especial e único.</w:t>
      </w:r>
    </w:p>
    <w:p w:rsidR="008C2A8E" w:rsidRPr="00967707" w:rsidRDefault="008C2A8E" w:rsidP="008C2A8E">
      <w:pPr>
        <w:spacing w:before="24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Bitencourt (2006</w:t>
      </w:r>
      <w:r w:rsidRPr="00967707">
        <w:rPr>
          <w:rFonts w:ascii="Times New Roman" w:eastAsiaTheme="minorHAnsi" w:hAnsi="Times New Roman"/>
          <w:sz w:val="24"/>
          <w:szCs w:val="24"/>
        </w:rPr>
        <w:t>) relata que paixão é a emoção em estado crônico, perdurando como um sentimento prof</w:t>
      </w:r>
      <w:r>
        <w:rPr>
          <w:rFonts w:ascii="Times New Roman" w:eastAsiaTheme="minorHAnsi" w:hAnsi="Times New Roman"/>
          <w:sz w:val="24"/>
          <w:szCs w:val="24"/>
        </w:rPr>
        <w:t xml:space="preserve">undo e monopolizante, tomado pelo sentimento de posse e egoísmo. Capaz de tomar o outro envolvido numa relação afetiva e sexual como um mero objeto de paixão, passível de obedecer aos desejos e vontades do agente.  </w:t>
      </w:r>
    </w:p>
    <w:p w:rsidR="008C2A8E" w:rsidRPr="00967707" w:rsidRDefault="008C2A8E" w:rsidP="008C2A8E">
      <w:pPr>
        <w:spacing w:before="240" w:line="360" w:lineRule="auto"/>
        <w:ind w:firstLine="708"/>
        <w:jc w:val="both"/>
        <w:rPr>
          <w:rFonts w:ascii="Times New Roman" w:hAnsi="Times New Roman"/>
          <w:sz w:val="24"/>
          <w:szCs w:val="24"/>
        </w:rPr>
      </w:pPr>
      <w:r w:rsidRPr="00967707">
        <w:rPr>
          <w:rFonts w:ascii="Times New Roman" w:eastAsiaTheme="minorHAnsi" w:hAnsi="Times New Roman"/>
          <w:sz w:val="24"/>
          <w:szCs w:val="24"/>
        </w:rPr>
        <w:t>E, Hungria, comungando da opinião de Bitencourt, escreve:</w:t>
      </w:r>
    </w:p>
    <w:p w:rsidR="008C2A8E" w:rsidRDefault="008C2A8E" w:rsidP="008C2A8E">
      <w:pPr>
        <w:spacing w:before="240" w:line="240" w:lineRule="auto"/>
        <w:ind w:left="2268"/>
        <w:jc w:val="both"/>
        <w:rPr>
          <w:rFonts w:ascii="Times New Roman" w:eastAsiaTheme="minorHAnsi" w:hAnsi="Times New Roman"/>
        </w:rPr>
      </w:pPr>
      <w:r w:rsidRPr="0049765F">
        <w:rPr>
          <w:rFonts w:ascii="Times New Roman" w:eastAsiaTheme="minorHAnsi" w:hAnsi="Times New Roman"/>
        </w:rPr>
        <w:t>“A paixão é a emoção que se protrai no tempo, surdamente, introvertidamente, criando um estado contínuo de perturbação afetiva em torno de uma idéia fixa, de um pensamento obsidente. A emoção dá e passa; a paixão permanece, incubando-se. Mas paixão é como o borralho que, a um sopro mais forte, pode chamejar de novo, voltando a ser fogo crepitante, retornando a ser estado emocional agudo”. (19</w:t>
      </w:r>
      <w:r>
        <w:rPr>
          <w:rFonts w:ascii="Times New Roman" w:eastAsiaTheme="minorHAnsi" w:hAnsi="Times New Roman"/>
        </w:rPr>
        <w:t>81, apud PIERANGELI, 2005</w:t>
      </w:r>
      <w:r w:rsidRPr="0049765F">
        <w:rPr>
          <w:rFonts w:ascii="Times New Roman" w:eastAsiaTheme="minorHAnsi" w:hAnsi="Times New Roman"/>
        </w:rPr>
        <w:t xml:space="preserve">). </w:t>
      </w:r>
    </w:p>
    <w:p w:rsidR="008C2A8E" w:rsidRDefault="008C2A8E" w:rsidP="008C2A8E">
      <w:pPr>
        <w:spacing w:before="240" w:line="240" w:lineRule="auto"/>
        <w:ind w:left="2268"/>
        <w:jc w:val="both"/>
        <w:rPr>
          <w:rFonts w:ascii="Times New Roman" w:eastAsiaTheme="minorHAnsi" w:hAnsi="Times New Roman"/>
        </w:rPr>
      </w:pPr>
    </w:p>
    <w:p w:rsidR="008C2A8E" w:rsidRPr="00D01D46" w:rsidRDefault="008C2A8E" w:rsidP="008C2A8E">
      <w:pPr>
        <w:spacing w:before="240" w:line="360" w:lineRule="auto"/>
        <w:jc w:val="both"/>
        <w:rPr>
          <w:rFonts w:ascii="Times New Roman" w:hAnsi="Times New Roman"/>
          <w:sz w:val="24"/>
          <w:szCs w:val="24"/>
        </w:rPr>
      </w:pPr>
      <w:r>
        <w:rPr>
          <w:rFonts w:ascii="Times New Roman" w:eastAsiaTheme="minorHAnsi" w:hAnsi="Times New Roman"/>
        </w:rPr>
        <w:tab/>
      </w:r>
      <w:r w:rsidRPr="00D01D46">
        <w:rPr>
          <w:rFonts w:ascii="Times New Roman" w:eastAsiaTheme="minorHAnsi" w:hAnsi="Times New Roman"/>
          <w:sz w:val="24"/>
          <w:szCs w:val="24"/>
        </w:rPr>
        <w:t xml:space="preserve">Percebe-se que os sentimentos da paixão e da emoção quando demasiados causam no homem, uma espécie de segunda natureza, permitindo com que as razões e os valores morais percam o sentido da sua </w:t>
      </w:r>
      <w:proofErr w:type="gramStart"/>
      <w:r w:rsidRPr="00D01D46">
        <w:rPr>
          <w:rFonts w:ascii="Times New Roman" w:eastAsiaTheme="minorHAnsi" w:hAnsi="Times New Roman"/>
          <w:sz w:val="24"/>
          <w:szCs w:val="24"/>
        </w:rPr>
        <w:t>existência.</w:t>
      </w:r>
      <w:proofErr w:type="gramEnd"/>
      <w:r>
        <w:rPr>
          <w:rFonts w:ascii="Times New Roman" w:eastAsiaTheme="minorHAnsi" w:hAnsi="Times New Roman"/>
          <w:sz w:val="24"/>
          <w:szCs w:val="24"/>
        </w:rPr>
        <w:t>Em</w:t>
      </w:r>
      <w:r w:rsidRPr="00D01D46">
        <w:rPr>
          <w:rFonts w:ascii="Times New Roman" w:eastAsiaTheme="minorHAnsi" w:hAnsi="Times New Roman"/>
          <w:sz w:val="24"/>
          <w:szCs w:val="24"/>
        </w:rPr>
        <w:t xml:space="preserve"> outras palavras, fica claro que a pessoa acometida por uma violenta paixão ou emoção, pode ser incapaz de entender o caráter ilícito da ação ou de determinar-se de acordo com esse entendimento.</w:t>
      </w:r>
    </w:p>
    <w:p w:rsidR="008C2A8E" w:rsidRDefault="008C2A8E" w:rsidP="008C2A8E">
      <w:pPr>
        <w:spacing w:before="240" w:line="360" w:lineRule="auto"/>
        <w:ind w:firstLine="708"/>
        <w:jc w:val="both"/>
        <w:rPr>
          <w:rFonts w:ascii="Times New Roman" w:hAnsi="Times New Roman"/>
          <w:sz w:val="24"/>
          <w:szCs w:val="24"/>
        </w:rPr>
      </w:pPr>
      <w:r w:rsidRPr="00332275">
        <w:rPr>
          <w:rFonts w:ascii="Times New Roman" w:hAnsi="Times New Roman"/>
          <w:sz w:val="24"/>
          <w:szCs w:val="24"/>
        </w:rPr>
        <w:t xml:space="preserve">Desde que a humanidade começou a relatar a sua história, primeiro como tradição oral, depois como escrito, o homicídio abunda, como por exemplo: os feticídios (a morte do feto ou aborto), os infanticídios (morte de um recém-nascido por sua mãe durante o parto ou logo depois), os fratricídios/sororicídio (morte de irmão/irmã pelo próprio/a irmão/ã), matricídios (morte da mãe pelo próprio filho/a), parricídios (morte do pai pelo próprio filho/a), regicídios (morte de um rei por </w:t>
      </w:r>
      <w:r w:rsidRPr="00332275">
        <w:rPr>
          <w:rFonts w:ascii="Times New Roman" w:hAnsi="Times New Roman"/>
          <w:sz w:val="24"/>
          <w:szCs w:val="24"/>
        </w:rPr>
        <w:lastRenderedPageBreak/>
        <w:t xml:space="preserve">vassalo-súdito), suicídios (autodestruição) e uxoricídios (morte de um dos </w:t>
      </w:r>
      <w:r>
        <w:rPr>
          <w:rFonts w:ascii="Times New Roman" w:hAnsi="Times New Roman"/>
          <w:sz w:val="24"/>
          <w:szCs w:val="24"/>
        </w:rPr>
        <w:t>cônjuges provocada pelo outro).</w:t>
      </w:r>
    </w:p>
    <w:p w:rsidR="008C2A8E" w:rsidRDefault="008C2A8E" w:rsidP="008C2A8E">
      <w:pPr>
        <w:spacing w:before="240" w:line="360" w:lineRule="auto"/>
        <w:ind w:firstLine="708"/>
        <w:jc w:val="both"/>
        <w:rPr>
          <w:rFonts w:ascii="Times New Roman" w:hAnsi="Times New Roman"/>
          <w:color w:val="000000" w:themeColor="text1"/>
          <w:sz w:val="24"/>
          <w:szCs w:val="24"/>
        </w:rPr>
      </w:pPr>
      <w:r w:rsidRPr="0064501C">
        <w:rPr>
          <w:rFonts w:ascii="Times New Roman" w:hAnsi="Times New Roman"/>
          <w:color w:val="000000" w:themeColor="text1"/>
          <w:sz w:val="24"/>
          <w:szCs w:val="24"/>
        </w:rPr>
        <w:t>A advogada criminalista</w:t>
      </w:r>
      <w:r>
        <w:rPr>
          <w:rFonts w:ascii="Times New Roman" w:hAnsi="Times New Roman"/>
          <w:color w:val="000000" w:themeColor="text1"/>
          <w:sz w:val="24"/>
          <w:szCs w:val="24"/>
        </w:rPr>
        <w:t xml:space="preserve"> Renata Bonavides, explica que:</w:t>
      </w:r>
    </w:p>
    <w:p w:rsidR="008C2A8E" w:rsidRPr="00743147" w:rsidRDefault="008C2A8E" w:rsidP="008C2A8E">
      <w:pPr>
        <w:spacing w:before="240" w:line="240" w:lineRule="auto"/>
        <w:ind w:left="2268"/>
        <w:jc w:val="both"/>
        <w:rPr>
          <w:rFonts w:ascii="Times New Roman" w:hAnsi="Times New Roman"/>
          <w:color w:val="000000" w:themeColor="text1"/>
        </w:rPr>
      </w:pPr>
      <w:r w:rsidRPr="00743147">
        <w:rPr>
          <w:rFonts w:ascii="Times New Roman" w:hAnsi="Times New Roman"/>
          <w:color w:val="000000" w:themeColor="text1"/>
        </w:rPr>
        <w:t xml:space="preserve">“o crime passional é fruto de todo desajuste causado por uma paixão. Para ela, diferentemente do amor, a paixão é uma confusão do espírito, um sentimento passivo que desequilibra e faz </w:t>
      </w:r>
      <w:r>
        <w:rPr>
          <w:rFonts w:ascii="Times New Roman" w:hAnsi="Times New Roman"/>
          <w:color w:val="000000" w:themeColor="text1"/>
        </w:rPr>
        <w:t>sofrer mesmo quando é agradável."</w:t>
      </w:r>
    </w:p>
    <w:p w:rsidR="008C2A8E" w:rsidRDefault="008C2A8E" w:rsidP="008C2A8E">
      <w:pPr>
        <w:spacing w:before="240" w:line="360" w:lineRule="auto"/>
        <w:ind w:firstLine="851"/>
        <w:jc w:val="both"/>
        <w:rPr>
          <w:rFonts w:ascii="Times New Roman" w:hAnsi="Times New Roman"/>
          <w:color w:val="000000" w:themeColor="text1"/>
          <w:sz w:val="24"/>
          <w:szCs w:val="24"/>
        </w:rPr>
      </w:pPr>
      <w:r w:rsidRPr="0064501C">
        <w:rPr>
          <w:rFonts w:ascii="Times New Roman" w:hAnsi="Times New Roman"/>
          <w:color w:val="000000" w:themeColor="text1"/>
          <w:sz w:val="24"/>
          <w:szCs w:val="24"/>
        </w:rPr>
        <w:t>Diante desse turbilhão de sentimentos, entende-se que o desejo de po</w:t>
      </w:r>
      <w:r>
        <w:rPr>
          <w:rFonts w:ascii="Times New Roman" w:hAnsi="Times New Roman"/>
          <w:color w:val="000000" w:themeColor="text1"/>
          <w:sz w:val="24"/>
          <w:szCs w:val="24"/>
        </w:rPr>
        <w:t>ssessãofrente ao ou</w:t>
      </w:r>
      <w:r w:rsidRPr="0064501C">
        <w:rPr>
          <w:rFonts w:ascii="Times New Roman" w:hAnsi="Times New Roman"/>
          <w:color w:val="000000" w:themeColor="text1"/>
          <w:sz w:val="24"/>
          <w:szCs w:val="24"/>
        </w:rPr>
        <w:t xml:space="preserve">tro, assim como o egocentrismo e a ânsia pela dominação dentro de um relacionamento vem causando sérios desentendimentos em vários casais, sendo a mulher, na maioria das vezes a mais </w:t>
      </w:r>
      <w:proofErr w:type="gramStart"/>
      <w:r w:rsidRPr="0064501C">
        <w:rPr>
          <w:rFonts w:ascii="Times New Roman" w:hAnsi="Times New Roman"/>
          <w:color w:val="000000" w:themeColor="text1"/>
          <w:sz w:val="24"/>
          <w:szCs w:val="24"/>
        </w:rPr>
        <w:t>prejudicada.</w:t>
      </w:r>
      <w:proofErr w:type="gramEnd"/>
      <w:r>
        <w:rPr>
          <w:rFonts w:ascii="Times New Roman" w:hAnsi="Times New Roman"/>
          <w:color w:val="000000" w:themeColor="text1"/>
          <w:sz w:val="24"/>
          <w:szCs w:val="24"/>
        </w:rPr>
        <w:t xml:space="preserve">Entretanto, mesmo reconhecendo a possibilidade de mudanças no estado emocional de qualquer pessoa acometida por fortes emoções e arrebatadoras paixões, fica difícil a avaliação do grau de intensidade desses sentimentos para que seja possível analisar a culpabilidade. Contudo, enfatiza-se que o nosso ordenamento jurídico não admite a exclusão da imputabilidade penal quando o crime é cometido por forte paixão e emoção (art. 28, inciso I do Código Penal). </w:t>
      </w:r>
    </w:p>
    <w:p w:rsidR="008C2A8E" w:rsidRPr="00715E8F" w:rsidRDefault="008C2A8E" w:rsidP="008C2A8E">
      <w:pPr>
        <w:spacing w:before="240" w:line="360" w:lineRule="auto"/>
        <w:ind w:firstLine="708"/>
        <w:jc w:val="both"/>
        <w:rPr>
          <w:rFonts w:ascii="Times New Roman" w:eastAsiaTheme="minorHAnsi" w:hAnsi="Times New Roman"/>
          <w:sz w:val="24"/>
          <w:szCs w:val="24"/>
        </w:rPr>
      </w:pPr>
      <w:r w:rsidRPr="00715E8F">
        <w:rPr>
          <w:rFonts w:ascii="Times New Roman" w:eastAsiaTheme="minorHAnsi" w:hAnsi="Times New Roman"/>
          <w:sz w:val="24"/>
          <w:szCs w:val="24"/>
        </w:rPr>
        <w:t xml:space="preserve">No mesmo sentido apresenta-se a seguinte jurisprudência do Tribunal de Justiça de São Paulo: “Violenta Emoção configura a emoção que se apresenta intensa, absorvente, com verdadeiro choque emocional, não a perturbação com reação fria.” (TJSP, RT 524/340). </w:t>
      </w:r>
    </w:p>
    <w:p w:rsidR="008C2A8E" w:rsidRPr="00715E8F" w:rsidRDefault="008C2A8E" w:rsidP="008C2A8E">
      <w:pPr>
        <w:spacing w:before="240" w:line="360" w:lineRule="auto"/>
        <w:ind w:firstLine="708"/>
        <w:jc w:val="both"/>
        <w:rPr>
          <w:rFonts w:ascii="Times New Roman" w:eastAsiaTheme="minorHAnsi" w:hAnsi="Times New Roman"/>
          <w:sz w:val="24"/>
          <w:szCs w:val="24"/>
        </w:rPr>
      </w:pPr>
      <w:r w:rsidRPr="00715E8F">
        <w:rPr>
          <w:rFonts w:ascii="Times New Roman" w:eastAsiaTheme="minorHAnsi" w:hAnsi="Times New Roman"/>
          <w:sz w:val="24"/>
          <w:szCs w:val="24"/>
        </w:rPr>
        <w:t xml:space="preserve">Dessa forma, </w:t>
      </w:r>
      <w:proofErr w:type="gramStart"/>
      <w:r w:rsidRPr="00715E8F">
        <w:rPr>
          <w:rFonts w:ascii="Times New Roman" w:eastAsiaTheme="minorHAnsi" w:hAnsi="Times New Roman"/>
          <w:sz w:val="24"/>
          <w:szCs w:val="24"/>
        </w:rPr>
        <w:t>verifica-se</w:t>
      </w:r>
      <w:proofErr w:type="gramEnd"/>
      <w:r w:rsidRPr="00715E8F">
        <w:rPr>
          <w:rFonts w:ascii="Times New Roman" w:eastAsiaTheme="minorHAnsi" w:hAnsi="Times New Roman"/>
          <w:sz w:val="24"/>
          <w:szCs w:val="24"/>
        </w:rPr>
        <w:t xml:space="preserve"> mais uma justificativa para que o crime passional não receba a atenuante pela violenta emoção, uma vez que, na maioria dos casos, é cometido mediante premeditação e frieza. </w:t>
      </w:r>
    </w:p>
    <w:p w:rsidR="008C2A8E" w:rsidRPr="009F05AE" w:rsidRDefault="008C2A8E" w:rsidP="008C2A8E">
      <w:pPr>
        <w:spacing w:before="240" w:line="360" w:lineRule="auto"/>
        <w:ind w:firstLine="708"/>
        <w:jc w:val="both"/>
        <w:rPr>
          <w:rFonts w:ascii="Times New Roman" w:hAnsi="Times New Roman"/>
          <w:color w:val="000000" w:themeColor="text1"/>
          <w:sz w:val="24"/>
          <w:szCs w:val="24"/>
        </w:rPr>
      </w:pPr>
      <w:r>
        <w:rPr>
          <w:rFonts w:ascii="Times New Roman" w:eastAsiaTheme="minorHAnsi" w:hAnsi="Times New Roman"/>
          <w:sz w:val="24"/>
          <w:szCs w:val="24"/>
        </w:rPr>
        <w:t>Destarte</w:t>
      </w:r>
      <w:r w:rsidRPr="00715E8F">
        <w:rPr>
          <w:rFonts w:ascii="Times New Roman" w:eastAsiaTheme="minorHAnsi" w:hAnsi="Times New Roman"/>
          <w:sz w:val="24"/>
          <w:szCs w:val="24"/>
        </w:rPr>
        <w:t xml:space="preserve">, a opinião dos tribunais </w:t>
      </w:r>
      <w:r>
        <w:rPr>
          <w:rFonts w:ascii="Times New Roman" w:eastAsiaTheme="minorHAnsi" w:hAnsi="Times New Roman"/>
          <w:sz w:val="24"/>
          <w:szCs w:val="24"/>
        </w:rPr>
        <w:t xml:space="preserve">acerca do tema </w:t>
      </w:r>
      <w:r w:rsidRPr="00715E8F">
        <w:rPr>
          <w:rFonts w:ascii="Times New Roman" w:eastAsiaTheme="minorHAnsi" w:hAnsi="Times New Roman"/>
          <w:sz w:val="24"/>
          <w:szCs w:val="24"/>
        </w:rPr>
        <w:t xml:space="preserve">é a seguinte: “O homicídio privilegiado é incompatível com as qualificadoras subjetivas (motivo fútil, torpe, etc.).” (STF, RT 541/466; STJ, RT 789/560; TJPR, RT 764/646; TJRN, RT 780/681; TJSP, RT 777/585; TJAP, RT 763/617). </w:t>
      </w:r>
    </w:p>
    <w:p w:rsidR="008C2A8E" w:rsidRPr="003F3468" w:rsidRDefault="008C2A8E" w:rsidP="008C2A8E">
      <w:pPr>
        <w:pStyle w:val="PargrafodaLista"/>
        <w:numPr>
          <w:ilvl w:val="1"/>
          <w:numId w:val="1"/>
        </w:numPr>
        <w:spacing w:before="240" w:line="360" w:lineRule="auto"/>
        <w:ind w:left="0" w:hanging="11"/>
        <w:jc w:val="both"/>
        <w:rPr>
          <w:rFonts w:ascii="Times New Roman" w:hAnsi="Times New Roman"/>
          <w:color w:val="000000" w:themeColor="text1"/>
          <w:sz w:val="24"/>
          <w:szCs w:val="24"/>
        </w:rPr>
      </w:pPr>
      <w:r>
        <w:rPr>
          <w:rFonts w:ascii="Times New Roman" w:hAnsi="Times New Roman"/>
          <w:b/>
          <w:color w:val="000000"/>
          <w:sz w:val="24"/>
          <w:szCs w:val="24"/>
        </w:rPr>
        <w:t>Uroxídio ou Femicídio de Mulheres</w:t>
      </w:r>
    </w:p>
    <w:p w:rsidR="008C2A8E" w:rsidRDefault="008C2A8E" w:rsidP="008C2A8E">
      <w:pPr>
        <w:pStyle w:val="PargrafodaLista"/>
        <w:spacing w:before="240" w:line="360" w:lineRule="auto"/>
        <w:ind w:left="0" w:firstLine="708"/>
        <w:jc w:val="both"/>
        <w:rPr>
          <w:rFonts w:ascii="Times New Roman" w:hAnsi="Times New Roman"/>
          <w:color w:val="000000"/>
          <w:sz w:val="24"/>
          <w:szCs w:val="24"/>
        </w:rPr>
      </w:pPr>
      <w:r>
        <w:rPr>
          <w:rFonts w:ascii="Times New Roman" w:hAnsi="Times New Roman"/>
          <w:color w:val="000000"/>
          <w:sz w:val="24"/>
          <w:szCs w:val="24"/>
        </w:rPr>
        <w:t xml:space="preserve">Convém enfatizar que o femicídio é o crime mais grave cometido contra a mulher. </w:t>
      </w:r>
    </w:p>
    <w:p w:rsidR="008C2A8E" w:rsidRDefault="008C2A8E" w:rsidP="008C2A8E">
      <w:pPr>
        <w:pStyle w:val="PargrafodaLista"/>
        <w:spacing w:before="240" w:line="360" w:lineRule="auto"/>
        <w:ind w:left="0" w:firstLine="708"/>
        <w:jc w:val="both"/>
        <w:rPr>
          <w:rFonts w:ascii="Times New Roman" w:hAnsi="Times New Roman"/>
          <w:color w:val="000000"/>
          <w:sz w:val="24"/>
          <w:szCs w:val="24"/>
        </w:rPr>
      </w:pPr>
      <w:r w:rsidRPr="00FC59BC">
        <w:rPr>
          <w:rFonts w:ascii="Times New Roman" w:hAnsi="Times New Roman"/>
          <w:color w:val="000000"/>
          <w:sz w:val="24"/>
          <w:szCs w:val="24"/>
        </w:rPr>
        <w:t>Segundo o diciona</w:t>
      </w:r>
      <w:r>
        <w:rPr>
          <w:rFonts w:ascii="Times New Roman" w:hAnsi="Times New Roman"/>
          <w:color w:val="000000"/>
          <w:sz w:val="24"/>
          <w:szCs w:val="24"/>
        </w:rPr>
        <w:t>rista De Plácido e Silva (1987):</w:t>
      </w:r>
    </w:p>
    <w:p w:rsidR="008C2A8E" w:rsidRPr="00BA5FAF" w:rsidRDefault="008C2A8E" w:rsidP="008C2A8E">
      <w:pPr>
        <w:pStyle w:val="PargrafodaLista"/>
        <w:spacing w:before="240" w:line="240" w:lineRule="auto"/>
        <w:ind w:left="2268"/>
        <w:jc w:val="both"/>
        <w:rPr>
          <w:rFonts w:ascii="Times New Roman" w:hAnsi="Times New Roman"/>
          <w:color w:val="000000"/>
        </w:rPr>
      </w:pPr>
      <w:r w:rsidRPr="00BA5FAF">
        <w:rPr>
          <w:rFonts w:ascii="Times New Roman" w:hAnsi="Times New Roman"/>
          <w:color w:val="000000"/>
        </w:rPr>
        <w:t xml:space="preserve">“crime é toda ação cometida com dolo (desígnio criminoso, intenção criminosa de fazer o mal), ou infração contrária aos costumes, à moral e a lei, que é legalmente punida, ou que é reprovada pela consciência”. </w:t>
      </w:r>
    </w:p>
    <w:p w:rsidR="008C2A8E" w:rsidRDefault="008C2A8E" w:rsidP="008C2A8E">
      <w:pPr>
        <w:pStyle w:val="PargrafodaLista"/>
        <w:spacing w:before="240" w:line="360" w:lineRule="auto"/>
        <w:ind w:left="0" w:firstLine="708"/>
        <w:jc w:val="both"/>
        <w:rPr>
          <w:rFonts w:ascii="Times New Roman" w:hAnsi="Times New Roman"/>
          <w:sz w:val="24"/>
          <w:szCs w:val="24"/>
        </w:rPr>
      </w:pPr>
    </w:p>
    <w:p w:rsidR="008C2A8E" w:rsidRDefault="008C2A8E" w:rsidP="008C2A8E">
      <w:pPr>
        <w:pStyle w:val="PargrafodaLista"/>
        <w:spacing w:before="240" w:line="360" w:lineRule="auto"/>
        <w:ind w:left="0" w:firstLine="708"/>
        <w:jc w:val="both"/>
        <w:rPr>
          <w:rFonts w:ascii="Times New Roman" w:hAnsi="Times New Roman"/>
          <w:sz w:val="24"/>
          <w:szCs w:val="24"/>
        </w:rPr>
      </w:pPr>
      <w:r w:rsidRPr="00FC59BC">
        <w:rPr>
          <w:rFonts w:ascii="Times New Roman" w:hAnsi="Times New Roman"/>
          <w:sz w:val="24"/>
          <w:szCs w:val="24"/>
        </w:rPr>
        <w:lastRenderedPageBreak/>
        <w:t xml:space="preserve">A violência de gênero que resulta em femicídio é enfatizada </w:t>
      </w:r>
      <w:r>
        <w:rPr>
          <w:rFonts w:ascii="Times New Roman" w:hAnsi="Times New Roman"/>
          <w:sz w:val="24"/>
          <w:szCs w:val="24"/>
        </w:rPr>
        <w:t xml:space="preserve">no enfoque para a morte violenta de mulheres, diferenciando, dessa forma, os termos femicídios. </w:t>
      </w:r>
      <w:proofErr w:type="gramStart"/>
      <w:r>
        <w:rPr>
          <w:rFonts w:ascii="Times New Roman" w:hAnsi="Times New Roman"/>
          <w:sz w:val="24"/>
          <w:szCs w:val="24"/>
        </w:rPr>
        <w:t>e</w:t>
      </w:r>
      <w:proofErr w:type="gramEnd"/>
      <w:r>
        <w:rPr>
          <w:rFonts w:ascii="Times New Roman" w:hAnsi="Times New Roman"/>
          <w:sz w:val="24"/>
          <w:szCs w:val="24"/>
        </w:rPr>
        <w:t xml:space="preserve"> homicídios, afastando do crime de femicídio a não-ocasionalidade e a não-eventualidade.</w:t>
      </w:r>
    </w:p>
    <w:p w:rsidR="008C2A8E" w:rsidRDefault="008C2A8E" w:rsidP="008C2A8E">
      <w:pPr>
        <w:pStyle w:val="PargrafodaLista"/>
        <w:spacing w:before="240" w:line="360" w:lineRule="auto"/>
        <w:ind w:left="0" w:firstLine="708"/>
        <w:jc w:val="both"/>
        <w:rPr>
          <w:rFonts w:ascii="Times New Roman" w:hAnsi="Times New Roman"/>
          <w:sz w:val="24"/>
          <w:szCs w:val="24"/>
        </w:rPr>
      </w:pPr>
      <w:r>
        <w:rPr>
          <w:rFonts w:ascii="Times New Roman" w:hAnsi="Times New Roman"/>
          <w:sz w:val="24"/>
          <w:szCs w:val="24"/>
        </w:rPr>
        <w:t xml:space="preserve">Nesse sentido, ALMEIDA confirma sob essa égide: </w:t>
      </w:r>
    </w:p>
    <w:p w:rsidR="008C2A8E" w:rsidRPr="000E6B12" w:rsidRDefault="008C2A8E" w:rsidP="008C2A8E">
      <w:pPr>
        <w:autoSpaceDE w:val="0"/>
        <w:autoSpaceDN w:val="0"/>
        <w:adjustRightInd w:val="0"/>
        <w:spacing w:after="0" w:line="240" w:lineRule="auto"/>
        <w:ind w:left="2268"/>
        <w:jc w:val="both"/>
        <w:rPr>
          <w:rFonts w:ascii="Times New Roman" w:eastAsiaTheme="minorHAnsi" w:hAnsi="Times New Roman"/>
        </w:rPr>
      </w:pPr>
      <w:r>
        <w:rPr>
          <w:rFonts w:ascii="Times New Roman" w:eastAsiaTheme="minorHAnsi" w:hAnsi="Times New Roman"/>
        </w:rPr>
        <w:t>“</w:t>
      </w:r>
      <w:r w:rsidRPr="000E6B12">
        <w:rPr>
          <w:rFonts w:ascii="Times New Roman" w:eastAsiaTheme="minorHAnsi" w:hAnsi="Times New Roman"/>
        </w:rPr>
        <w:t>A expressão femicídio íntimo foi introduzida em 1976, no Tribunal</w:t>
      </w:r>
    </w:p>
    <w:p w:rsidR="008C2A8E" w:rsidRDefault="008C2A8E" w:rsidP="008C2A8E">
      <w:pPr>
        <w:autoSpaceDE w:val="0"/>
        <w:autoSpaceDN w:val="0"/>
        <w:adjustRightInd w:val="0"/>
        <w:spacing w:after="0" w:line="240" w:lineRule="auto"/>
        <w:ind w:left="2268"/>
        <w:jc w:val="both"/>
        <w:rPr>
          <w:rFonts w:ascii="Times New Roman" w:eastAsiaTheme="minorHAnsi" w:hAnsi="Times New Roman"/>
        </w:rPr>
      </w:pPr>
      <w:r w:rsidRPr="000E6B12">
        <w:rPr>
          <w:rFonts w:ascii="Times New Roman" w:eastAsiaTheme="minorHAnsi" w:hAnsi="Times New Roman"/>
        </w:rPr>
        <w:t>Internacional de Crimes contra Mulheres, sendo retomada nos anos 90, para evidenciar a não-acidentalidade da morte violenta de mulheres [</w:t>
      </w:r>
      <w:proofErr w:type="gramStart"/>
      <w:r w:rsidRPr="000E6B12">
        <w:rPr>
          <w:rFonts w:ascii="Times New Roman" w:eastAsiaTheme="minorHAnsi" w:hAnsi="Times New Roman"/>
        </w:rPr>
        <w:t>...] ressaltando que este fenômeno integra uma política sexual de apropriação das mulheres.</w:t>
      </w:r>
      <w:r>
        <w:rPr>
          <w:rFonts w:ascii="Times New Roman" w:eastAsiaTheme="minorHAnsi" w:hAnsi="Times New Roman"/>
        </w:rPr>
        <w:t>”</w:t>
      </w:r>
      <w:proofErr w:type="gramEnd"/>
      <w:r w:rsidRPr="000E6B12">
        <w:rPr>
          <w:rFonts w:ascii="Times New Roman" w:eastAsiaTheme="minorHAnsi" w:hAnsi="Times New Roman"/>
        </w:rPr>
        <w:t xml:space="preserve"> (ALMEIDA, 1998).</w:t>
      </w:r>
    </w:p>
    <w:p w:rsidR="008C2A8E" w:rsidRDefault="008C2A8E" w:rsidP="008C2A8E">
      <w:pPr>
        <w:autoSpaceDE w:val="0"/>
        <w:autoSpaceDN w:val="0"/>
        <w:adjustRightInd w:val="0"/>
        <w:spacing w:after="0" w:line="240" w:lineRule="auto"/>
        <w:jc w:val="both"/>
        <w:rPr>
          <w:rFonts w:ascii="Times New Roman" w:eastAsiaTheme="minorHAnsi" w:hAnsi="Times New Roman"/>
        </w:rPr>
      </w:pPr>
    </w:p>
    <w:p w:rsidR="008C2A8E" w:rsidRPr="007C2826" w:rsidRDefault="008C2A8E" w:rsidP="008C2A8E">
      <w:pPr>
        <w:autoSpaceDE w:val="0"/>
        <w:autoSpaceDN w:val="0"/>
        <w:adjustRightInd w:val="0"/>
        <w:spacing w:before="240" w:line="360" w:lineRule="auto"/>
        <w:jc w:val="both"/>
        <w:rPr>
          <w:rFonts w:ascii="Times New Roman" w:eastAsiaTheme="minorHAnsi" w:hAnsi="Times New Roman"/>
          <w:sz w:val="24"/>
          <w:szCs w:val="24"/>
        </w:rPr>
      </w:pPr>
      <w:r>
        <w:rPr>
          <w:rFonts w:ascii="Times New Roman" w:eastAsiaTheme="minorHAnsi" w:hAnsi="Times New Roman"/>
        </w:rPr>
        <w:tab/>
      </w:r>
      <w:r w:rsidRPr="007C2826">
        <w:rPr>
          <w:rFonts w:ascii="Times New Roman" w:eastAsiaTheme="minorHAnsi" w:hAnsi="Times New Roman"/>
          <w:sz w:val="24"/>
          <w:szCs w:val="24"/>
        </w:rPr>
        <w:t xml:space="preserve">A citação acima reforça a idéia de </w:t>
      </w:r>
      <w:r>
        <w:rPr>
          <w:rFonts w:ascii="Times New Roman" w:eastAsiaTheme="minorHAnsi" w:hAnsi="Times New Roman"/>
          <w:sz w:val="24"/>
          <w:szCs w:val="24"/>
        </w:rPr>
        <w:t xml:space="preserve">que </w:t>
      </w:r>
      <w:r w:rsidRPr="007C2826">
        <w:rPr>
          <w:rFonts w:ascii="Times New Roman" w:eastAsiaTheme="minorHAnsi" w:hAnsi="Times New Roman"/>
          <w:sz w:val="24"/>
          <w:szCs w:val="24"/>
        </w:rPr>
        <w:t>os crimes de femicídios são cometidos, em sua grande maioria devido</w:t>
      </w:r>
      <w:r>
        <w:rPr>
          <w:rFonts w:ascii="Times New Roman" w:eastAsiaTheme="minorHAnsi" w:hAnsi="Times New Roman"/>
          <w:sz w:val="24"/>
          <w:szCs w:val="24"/>
        </w:rPr>
        <w:t>a existência de uma</w:t>
      </w:r>
      <w:r w:rsidRPr="007C2826">
        <w:rPr>
          <w:rFonts w:ascii="Times New Roman" w:eastAsiaTheme="minorHAnsi" w:hAnsi="Times New Roman"/>
          <w:sz w:val="24"/>
          <w:szCs w:val="24"/>
        </w:rPr>
        <w:t xml:space="preserve"> relação machista e centralizadora que o homem vem desenvolvendo suas relações sócio-afetivas com as mulheres. </w:t>
      </w:r>
    </w:p>
    <w:p w:rsidR="001D746D" w:rsidRDefault="001D746D" w:rsidP="008C2A8E"/>
    <w:p w:rsidR="008C2A8E" w:rsidRPr="008C2A8E" w:rsidRDefault="008C2A8E" w:rsidP="008C2A8E"/>
    <w:sectPr w:rsidR="008C2A8E" w:rsidRPr="008C2A8E" w:rsidSect="00A957A4">
      <w:pgSz w:w="11906" w:h="16838"/>
      <w:pgMar w:top="1417" w:right="1134" w:bottom="141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4053"/>
    <w:multiLevelType w:val="multilevel"/>
    <w:tmpl w:val="30DCEC6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hyphenationZone w:val="425"/>
  <w:drawingGridHorizontalSpacing w:val="110"/>
  <w:displayHorizontalDrawingGridEvery w:val="2"/>
  <w:displayVerticalDrawingGridEvery w:val="2"/>
  <w:characterSpacingControl w:val="doNotCompress"/>
  <w:compat/>
  <w:rsids>
    <w:rsidRoot w:val="00A25B14"/>
    <w:rsid w:val="000A0616"/>
    <w:rsid w:val="001D746D"/>
    <w:rsid w:val="00521AC8"/>
    <w:rsid w:val="008C2A8E"/>
    <w:rsid w:val="00A25B14"/>
    <w:rsid w:val="00A957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B14"/>
    <w:pPr>
      <w:jc w:val="left"/>
    </w:pPr>
    <w:rPr>
      <w:rFonts w:ascii="Calibri" w:eastAsia="Calibri" w:hAnsi="Calibri" w:cs="Times New Roman"/>
    </w:rPr>
  </w:style>
  <w:style w:type="paragraph" w:styleId="Ttulo1">
    <w:name w:val="heading 1"/>
    <w:basedOn w:val="Normal"/>
    <w:next w:val="Normal"/>
    <w:link w:val="Ttulo1Char"/>
    <w:uiPriority w:val="9"/>
    <w:qFormat/>
    <w:rsid w:val="00A25B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A25B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5B14"/>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A25B14"/>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A25B14"/>
    <w:pPr>
      <w:ind w:left="720"/>
      <w:contextualSpacing/>
    </w:pPr>
  </w:style>
  <w:style w:type="character" w:styleId="Forte">
    <w:name w:val="Strong"/>
    <w:basedOn w:val="Fontepargpadro"/>
    <w:uiPriority w:val="22"/>
    <w:qFormat/>
    <w:rsid w:val="00A25B14"/>
    <w:rPr>
      <w:b/>
      <w:bCs/>
    </w:rPr>
  </w:style>
  <w:style w:type="table" w:styleId="Tabelacomgrade">
    <w:name w:val="Table Grid"/>
    <w:basedOn w:val="Tabelanormal"/>
    <w:uiPriority w:val="59"/>
    <w:rsid w:val="00A25B14"/>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
    <w:next w:val="Normal"/>
    <w:uiPriority w:val="35"/>
    <w:unhideWhenUsed/>
    <w:qFormat/>
    <w:rsid w:val="00A25B1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3851</Words>
  <Characters>20796</Characters>
  <Application>Microsoft Office Word</Application>
  <DocSecurity>0</DocSecurity>
  <Lines>173</Lines>
  <Paragraphs>49</Paragraphs>
  <ScaleCrop>false</ScaleCrop>
  <Company>MicroSoft</Company>
  <LinksUpToDate>false</LinksUpToDate>
  <CharactersWithSpaces>24598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2013-06-28T23:43:00Z</dcterms:created>
  <dcterms:modified xsi:type="dcterms:W3CDTF">2013-06-28T23:51:00Z</dcterms:modified>
</cp:coreProperties>
</file>