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75" w:rsidRPr="00D255AE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1.</w:t>
      </w:r>
      <w:r w:rsidRPr="00D255AE">
        <w:rPr>
          <w:rFonts w:ascii="TimesNewRoman" w:hAnsi="TimesNewRoman" w:cs="TimesNewRoman"/>
          <w:b/>
          <w:sz w:val="24"/>
          <w:szCs w:val="24"/>
        </w:rPr>
        <w:t>CONTROLE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Segundo </w:t>
      </w:r>
      <w:proofErr w:type="spellStart"/>
      <w:r>
        <w:rPr>
          <w:rFonts w:ascii="TimesNewRoman" w:hAnsi="TimesNewRoman" w:cs="TimesNewRoman"/>
          <w:sz w:val="24"/>
          <w:szCs w:val="24"/>
        </w:rPr>
        <w:t>Lacombe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(2003), controle é uma função administrativa que consiste em medir e corrigir o desempenho de subordinados para assegurar que os objetivos e metas da empresa sejam atingidos e os planos formulados para alcançá-los </w:t>
      </w:r>
      <w:proofErr w:type="gramStart"/>
      <w:r>
        <w:rPr>
          <w:rFonts w:ascii="TimesNewRoman" w:hAnsi="TimesNewRoman" w:cs="TimesNewRoman"/>
          <w:sz w:val="24"/>
          <w:szCs w:val="24"/>
        </w:rPr>
        <w:t>sejam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realizados. Segue a definição de controlar para </w:t>
      </w:r>
      <w:proofErr w:type="spellStart"/>
      <w:r>
        <w:rPr>
          <w:rFonts w:ascii="TimesNewRoman" w:hAnsi="TimesNewRoman" w:cs="TimesNewRoman"/>
          <w:sz w:val="24"/>
          <w:szCs w:val="24"/>
        </w:rPr>
        <w:t>Lacombe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(2003):</w:t>
      </w:r>
    </w:p>
    <w:p w:rsidR="00221675" w:rsidRDefault="00221675" w:rsidP="00221675">
      <w:pPr>
        <w:spacing w:line="360" w:lineRule="auto"/>
        <w:ind w:left="3969"/>
        <w:contextualSpacing/>
        <w:jc w:val="both"/>
        <w:rPr>
          <w:rFonts w:ascii="TimesNewRoman" w:hAnsi="TimesNewRoman" w:cs="TimesNewRoman"/>
        </w:rPr>
      </w:pPr>
    </w:p>
    <w:p w:rsidR="00221675" w:rsidRDefault="00221675" w:rsidP="00221675">
      <w:pPr>
        <w:spacing w:line="240" w:lineRule="auto"/>
        <w:ind w:left="3969"/>
        <w:contextualSpacing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Controlar abrange acompanhar ou medir alguma coisa, comparar resultados obtidos com previstos e tomar as medidas corretivas cabíveis, ou de outra forma, compreende a medida do desempenho em comparação com os objetivos e metas predeterminados, inclui a coleta e a análise de fatos e dados relevantes, as análises das causas de eventuais desvios, as medidas corretivas e, se necessários, o ajuste dos planos. (LACOMBE, 2003, p. 173</w:t>
      </w:r>
      <w:r w:rsidRPr="00601A52">
        <w:rPr>
          <w:rFonts w:ascii="TimesNewRoman" w:hAnsi="TimesNewRoman" w:cs="TimesNewRoman"/>
        </w:rPr>
        <w:t>).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Dentro do viés do controle, temos os padrões de desempenho, que são valores válidos, mensuráveis, compreensíveis para medir o progresso ou o resultado desejado. Os resultados reais deveriam, em princípio, equivaler a padrões. Os padrões devem ser baseados nos planos estabelecidos para atingir os objetivos e metas da empresa.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Pr="00250244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Figura 6 </w:t>
      </w:r>
      <w:r w:rsidRPr="00072CE5">
        <w:rPr>
          <w:rFonts w:ascii="TimesNewRoman" w:hAnsi="TimesNewRoman" w:cs="TimesNewRoman"/>
          <w:sz w:val="24"/>
          <w:szCs w:val="24"/>
        </w:rPr>
        <w:t>- Modelo de Gestão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351145" cy="3768725"/>
            <wp:effectExtent l="19050" t="0" r="1905" b="0"/>
            <wp:docPr id="1" name="il_fi" descr="a07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07fig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376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072CE5">
        <w:rPr>
          <w:rFonts w:ascii="TimesNewRoman" w:hAnsi="TimesNewRoman" w:cs="TimesNewRoman"/>
          <w:b/>
          <w:sz w:val="24"/>
          <w:szCs w:val="24"/>
        </w:rPr>
        <w:t>Fonte:</w:t>
      </w:r>
      <w:r>
        <w:rPr>
          <w:rFonts w:ascii="TimesNewRoman" w:hAnsi="TimesNewRoman" w:cs="TimesNewRoman"/>
          <w:sz w:val="24"/>
          <w:szCs w:val="24"/>
        </w:rPr>
        <w:t xml:space="preserve"> REGINATO, Luciane. “Business </w:t>
      </w:r>
      <w:proofErr w:type="spellStart"/>
      <w:r>
        <w:rPr>
          <w:rFonts w:ascii="TimesNewRoman" w:hAnsi="TimesNewRoman" w:cs="TimesNewRoman"/>
          <w:sz w:val="24"/>
          <w:szCs w:val="24"/>
        </w:rPr>
        <w:t>Intelligence</w:t>
      </w:r>
      <w:proofErr w:type="spellEnd"/>
      <w:r>
        <w:rPr>
          <w:rFonts w:ascii="TimesNewRoman" w:hAnsi="TimesNewRoman" w:cs="TimesNewRoman"/>
          <w:sz w:val="24"/>
          <w:szCs w:val="24"/>
        </w:rPr>
        <w:t>”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 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– Modelo de gestão (2008, p. 67) 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Quanto às medidas correspondem ao registro do trabalho efetuado, à medida que vai sendo realizado, de modo que o desempenho (resultado) possa ser comparado com o valor do padrão estabelecido. A partir dessas medidas, temos a interpretação dos resultados, os quais devem ser avaliados em função dos padrões estabelecidos. A interpretação envolve não só a comparação dos valores reais com os padrões, mas também a análise das causas das variações.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Em momento posterior, temos a ação corretiva, já que quando ocorrem desvios em relação ao planejamento é necessário trazer ao trabalho de volta ao rumo desejado. O administrador deve tomar a ação corretiva, decidindo, pessoalmente quais medidas serão adotadas.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Dessa forma, segue abaixo a ordem da atuação da empresa e como a mesma deve proceder depois de feita e traçado esse panorama da estratégia e controladoria da empresa: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Pr="00C03E7F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lastRenderedPageBreak/>
        <w:t xml:space="preserve">Figura 7 </w:t>
      </w:r>
      <w:r w:rsidRPr="00072CE5">
        <w:rPr>
          <w:rFonts w:ascii="TimesNewRoman" w:hAnsi="TimesNewRoman" w:cs="TimesNewRoman"/>
          <w:sz w:val="24"/>
          <w:szCs w:val="24"/>
        </w:rPr>
        <w:t>- Estratégia Cíclica</w:t>
      </w:r>
      <w:r w:rsidRPr="00C03E7F">
        <w:rPr>
          <w:rFonts w:ascii="TimesNewRoman" w:hAnsi="TimesNewRoman" w:cs="TimesNewRoman"/>
          <w:b/>
          <w:sz w:val="24"/>
          <w:szCs w:val="24"/>
        </w:rPr>
        <w:t xml:space="preserve"> 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951605" cy="3752850"/>
            <wp:effectExtent l="19050" t="0" r="0" b="0"/>
            <wp:docPr id="2" name="il_fi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l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C03E7F">
        <w:rPr>
          <w:rFonts w:ascii="TimesNewRoman" w:hAnsi="TimesNewRoman" w:cs="TimesNewRoman"/>
          <w:b/>
          <w:sz w:val="24"/>
          <w:szCs w:val="24"/>
        </w:rPr>
        <w:t>Fonte</w:t>
      </w:r>
      <w:r>
        <w:rPr>
          <w:rFonts w:ascii="TimesNewRoman" w:hAnsi="TimesNewRoman" w:cs="TimesNewRoman"/>
          <w:sz w:val="24"/>
          <w:szCs w:val="24"/>
        </w:rPr>
        <w:t xml:space="preserve">: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(2009, p. 207). 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Assim, fica evidente que a empresa precisa estar dentro de um processo cíclico para que as estratégias alcancem resultados satisfatórios, aumentando a lucratividade e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 </w:t>
      </w:r>
      <w:proofErr w:type="gramEnd"/>
      <w:r>
        <w:rPr>
          <w:rFonts w:ascii="TimesNewRoman" w:hAnsi="TimesNewRoman" w:cs="TimesNewRoman"/>
          <w:sz w:val="24"/>
          <w:szCs w:val="24"/>
        </w:rPr>
        <w:t>vinculando de forma positiva a imagem da instituição no mundo corporativo.</w:t>
      </w:r>
    </w:p>
    <w:p w:rsidR="00221675" w:rsidRDefault="00221675" w:rsidP="00221675">
      <w:pPr>
        <w:tabs>
          <w:tab w:val="left" w:pos="3570"/>
        </w:tabs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Diante do conteúdo colocado neste capítulo poderemos fazer uma conexão com o próximo capítulo, ou seja, entre o problema e a teoria, já que a Unilever é uma grande empresa no ramo de </w:t>
      </w:r>
      <w:r>
        <w:rPr>
          <w:rFonts w:ascii="TimesNewRoman" w:hAnsi="TimesNewRoman" w:cs="TimesNewRoman" w:hint="eastAsia"/>
          <w:sz w:val="24"/>
          <w:szCs w:val="24"/>
        </w:rPr>
        <w:t>bens de consumo e colocando a teoria em pr</w:t>
      </w:r>
      <w:r>
        <w:rPr>
          <w:rFonts w:ascii="TimesNewRoman" w:hAnsi="TimesNewRoman" w:cs="TimesNewRoman"/>
          <w:sz w:val="24"/>
          <w:szCs w:val="24"/>
        </w:rPr>
        <w:t>ática poderemos aumentar a lucratividade a partir da controladoria, um setor de extrema importância.</w:t>
      </w:r>
    </w:p>
    <w:p w:rsidR="000C648B" w:rsidRDefault="000C648B"/>
    <w:sectPr w:rsidR="000C648B" w:rsidSect="000C6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1675"/>
    <w:rsid w:val="000C648B"/>
    <w:rsid w:val="0022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6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2013-06-21T23:44:00Z</dcterms:created>
  <dcterms:modified xsi:type="dcterms:W3CDTF">2013-06-21T23:44:00Z</dcterms:modified>
</cp:coreProperties>
</file>