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EB" w:rsidRPr="005F0870" w:rsidRDefault="00F547D8" w:rsidP="00C32A1D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GRAVIDEZ NA ADOLESCÊNCIA: Desafio Social</w:t>
      </w:r>
    </w:p>
    <w:p w:rsidR="005F0870" w:rsidRPr="005F0870" w:rsidRDefault="005F0870" w:rsidP="005F0870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42A1" w:rsidRDefault="000E42A1" w:rsidP="000E42A1">
      <w:pPr>
        <w:widowControl w:val="0"/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5F0870" w:rsidRPr="009B5790" w:rsidRDefault="005F0870" w:rsidP="000E42A1">
      <w:pPr>
        <w:widowControl w:val="0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Carmen </w:t>
      </w:r>
      <w:proofErr w:type="spellStart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Luara</w:t>
      </w:r>
      <w:proofErr w:type="spellEnd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dos </w:t>
      </w:r>
      <w:proofErr w:type="gramStart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Santos Nascimento</w:t>
      </w:r>
      <w:proofErr w:type="gramEnd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</w:t>
      </w:r>
      <w:r w:rsidRPr="009B5790">
        <w:rPr>
          <w:rFonts w:ascii="Arial" w:hAnsi="Arial" w:cs="Arial"/>
          <w:color w:val="000000"/>
          <w:sz w:val="20"/>
          <w:szCs w:val="20"/>
        </w:rPr>
        <w:br/>
      </w:r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Camilla </w:t>
      </w:r>
      <w:proofErr w:type="spellStart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Elayne</w:t>
      </w:r>
      <w:proofErr w:type="spellEnd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Silva Ribeiro1</w:t>
      </w:r>
      <w:r w:rsidRPr="009B579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Izaú</w:t>
      </w:r>
      <w:proofErr w:type="spellEnd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Nunes de Jesus Neto1</w:t>
      </w:r>
    </w:p>
    <w:p w:rsidR="000E42A1" w:rsidRDefault="005F0870" w:rsidP="000E42A1">
      <w:pPr>
        <w:widowControl w:val="0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9B5790">
        <w:rPr>
          <w:rFonts w:ascii="Arial" w:hAnsi="Arial" w:cs="Arial"/>
          <w:color w:val="000000"/>
          <w:sz w:val="20"/>
          <w:szCs w:val="20"/>
        </w:rPr>
        <w:t>Maria Juliana dos Santos Nascimento</w:t>
      </w:r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9B579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Pricila</w:t>
      </w:r>
      <w:proofErr w:type="spellEnd"/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Almeida de Oliveira1</w:t>
      </w:r>
      <w:r w:rsidRPr="009B5790">
        <w:rPr>
          <w:rFonts w:ascii="Arial" w:hAnsi="Arial" w:cs="Arial"/>
          <w:color w:val="000000"/>
          <w:sz w:val="20"/>
          <w:szCs w:val="20"/>
        </w:rPr>
        <w:br/>
      </w:r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Tâmara Romana Leite Silva 1</w:t>
      </w:r>
      <w:r w:rsidRPr="009B5790">
        <w:rPr>
          <w:rFonts w:ascii="Arial" w:hAnsi="Arial" w:cs="Arial"/>
          <w:color w:val="000000"/>
          <w:sz w:val="20"/>
          <w:szCs w:val="20"/>
        </w:rPr>
        <w:br/>
      </w:r>
    </w:p>
    <w:p w:rsidR="00CC1360" w:rsidRDefault="00CC1360" w:rsidP="000E42A1">
      <w:pPr>
        <w:widowControl w:val="0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A5318A" w:rsidRDefault="00A5318A" w:rsidP="000E42A1">
      <w:pPr>
        <w:widowControl w:val="0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5F0870" w:rsidRPr="009B5790" w:rsidRDefault="005F0870" w:rsidP="000E42A1">
      <w:pPr>
        <w:widowControl w:val="0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B5790">
        <w:rPr>
          <w:rFonts w:ascii="Arial" w:hAnsi="Arial" w:cs="Arial"/>
          <w:color w:val="000000"/>
          <w:sz w:val="20"/>
          <w:szCs w:val="20"/>
        </w:rPr>
        <w:br/>
      </w:r>
    </w:p>
    <w:p w:rsidR="00E23189" w:rsidRDefault="00A5318A" w:rsidP="00B73C55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B5790">
        <w:rPr>
          <w:rFonts w:ascii="Arial" w:hAnsi="Arial" w:cs="Arial"/>
          <w:color w:val="000000"/>
          <w:sz w:val="20"/>
          <w:szCs w:val="20"/>
          <w:shd w:val="clear" w:color="auto" w:fill="FFFFFF"/>
        </w:rPr>
        <w:t>RESUMO:</w:t>
      </w:r>
    </w:p>
    <w:p w:rsidR="00E23189" w:rsidRDefault="00E23189" w:rsidP="00B73C55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5F0870" w:rsidRPr="00CC1360" w:rsidRDefault="005F0870" w:rsidP="00B73C55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1360">
        <w:rPr>
          <w:rFonts w:ascii="Arial" w:hAnsi="Arial" w:cs="Arial"/>
          <w:color w:val="000000"/>
          <w:sz w:val="20"/>
          <w:szCs w:val="20"/>
        </w:rPr>
        <w:br/>
      </w:r>
      <w:r w:rsidR="00B73C55" w:rsidRPr="00B73C55">
        <w:rPr>
          <w:rFonts w:ascii="Arial" w:hAnsi="Arial" w:cs="Arial"/>
          <w:sz w:val="20"/>
          <w:szCs w:val="20"/>
        </w:rPr>
        <w:t xml:space="preserve">O presente artigo de revisão bibliográfica tem como objetivo, </w:t>
      </w:r>
      <w:proofErr w:type="gramStart"/>
      <w:r w:rsidR="00B73C55" w:rsidRPr="00B73C55">
        <w:rPr>
          <w:rFonts w:ascii="Arial" w:hAnsi="Arial" w:cs="Arial"/>
          <w:sz w:val="20"/>
          <w:szCs w:val="20"/>
        </w:rPr>
        <w:t>um breve levantamento de referencias literárias sobre gravidez na adolescência como um desafio social, visando ainda à importância do profissional enfermeiro nesse processo</w:t>
      </w:r>
      <w:proofErr w:type="gramEnd"/>
      <w:r w:rsidR="00B73C55" w:rsidRPr="00B73C55">
        <w:rPr>
          <w:rFonts w:ascii="Arial" w:hAnsi="Arial" w:cs="Arial"/>
          <w:sz w:val="20"/>
          <w:szCs w:val="20"/>
        </w:rPr>
        <w:t>. È um artigo de cunho bibliográfico, buscando referencias em livros, artigos e revistas.</w:t>
      </w:r>
    </w:p>
    <w:p w:rsidR="00F70D9E" w:rsidRDefault="00F70D9E" w:rsidP="005F087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A5318A" w:rsidRPr="009B5790" w:rsidRDefault="00A5318A" w:rsidP="005F087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70D9E" w:rsidRDefault="00F70D9E" w:rsidP="005F087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5790">
        <w:rPr>
          <w:rFonts w:ascii="Arial" w:hAnsi="Arial" w:cs="Arial"/>
          <w:sz w:val="20"/>
          <w:szCs w:val="20"/>
          <w:shd w:val="clear" w:color="auto" w:fill="FFFFFF"/>
        </w:rPr>
        <w:t xml:space="preserve">Palavras-chave: </w:t>
      </w:r>
      <w:r w:rsidR="00B73C55">
        <w:rPr>
          <w:rFonts w:ascii="Arial" w:hAnsi="Arial" w:cs="Arial"/>
          <w:sz w:val="20"/>
          <w:szCs w:val="20"/>
          <w:shd w:val="clear" w:color="auto" w:fill="FFFFFF"/>
        </w:rPr>
        <w:t>Adolescência</w:t>
      </w:r>
      <w:r w:rsidRPr="009B5790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B73C55">
        <w:rPr>
          <w:rFonts w:ascii="Arial" w:hAnsi="Arial" w:cs="Arial"/>
          <w:sz w:val="20"/>
          <w:szCs w:val="20"/>
          <w:shd w:val="clear" w:color="auto" w:fill="FFFFFF"/>
        </w:rPr>
        <w:t>Gravidez</w:t>
      </w:r>
      <w:r w:rsidRPr="009B5790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B73C55">
        <w:rPr>
          <w:rFonts w:ascii="Arial" w:hAnsi="Arial" w:cs="Arial"/>
          <w:sz w:val="20"/>
          <w:szCs w:val="20"/>
          <w:shd w:val="clear" w:color="auto" w:fill="FFFFFF"/>
        </w:rPr>
        <w:t>Desafio</w:t>
      </w:r>
      <w:r w:rsidRPr="009B579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0E42A1" w:rsidRDefault="000E42A1" w:rsidP="005F087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E42A1" w:rsidRDefault="000E42A1" w:rsidP="005F087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A5318A" w:rsidRDefault="00A5318A" w:rsidP="005F087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E42A1" w:rsidRDefault="000E42A1" w:rsidP="005F087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E42A1" w:rsidRDefault="00A5318A" w:rsidP="000E42A1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E42A1">
        <w:rPr>
          <w:rFonts w:ascii="Arial" w:hAnsi="Arial" w:cs="Arial"/>
          <w:sz w:val="20"/>
          <w:szCs w:val="20"/>
          <w:shd w:val="clear" w:color="auto" w:fill="FFFFFF"/>
        </w:rPr>
        <w:t>ABSTRACT:</w:t>
      </w:r>
    </w:p>
    <w:p w:rsidR="00E23189" w:rsidRPr="000E42A1" w:rsidRDefault="00E23189" w:rsidP="000E42A1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E42A1" w:rsidRPr="000E42A1" w:rsidRDefault="000E42A1" w:rsidP="000E42A1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</w:p>
    <w:p w:rsidR="00E23189" w:rsidRPr="00E23189" w:rsidRDefault="00E23189" w:rsidP="00E23189">
      <w:pPr>
        <w:pBdr>
          <w:bottom w:val="single" w:sz="12" w:space="1" w:color="auto"/>
        </w:pBd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E23189">
        <w:rPr>
          <w:rFonts w:ascii="Arial" w:eastAsia="Times New Roman" w:hAnsi="Arial" w:cs="Arial"/>
          <w:sz w:val="20"/>
          <w:szCs w:val="20"/>
          <w:lang w:val="en-US" w:eastAsia="pt-BR"/>
        </w:rPr>
        <w:t>This literature review aims, a brief survey of literary references on teenage pregnancy as a social challenge, aiming also to the importance of the professional nurse in this process. It is an article of bibliographical, seeking references in books, articles and magazines.</w:t>
      </w:r>
    </w:p>
    <w:p w:rsidR="00E23189" w:rsidRDefault="00E23189" w:rsidP="00E23189">
      <w:pPr>
        <w:pBdr>
          <w:bottom w:val="single" w:sz="12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val="en-US" w:eastAsia="pt-BR"/>
        </w:rPr>
      </w:pPr>
    </w:p>
    <w:p w:rsidR="00A5318A" w:rsidRPr="00E23189" w:rsidRDefault="00A5318A" w:rsidP="00E23189">
      <w:pPr>
        <w:pBdr>
          <w:bottom w:val="single" w:sz="12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val="en-US" w:eastAsia="pt-BR"/>
        </w:rPr>
      </w:pPr>
    </w:p>
    <w:p w:rsidR="009B5790" w:rsidRDefault="00E23189" w:rsidP="00E23189">
      <w:pPr>
        <w:pBdr>
          <w:bottom w:val="single" w:sz="12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E23189">
        <w:rPr>
          <w:rFonts w:ascii="Arial" w:eastAsia="Times New Roman" w:hAnsi="Arial" w:cs="Arial"/>
          <w:sz w:val="20"/>
          <w:szCs w:val="20"/>
          <w:lang w:val="en-US" w:eastAsia="pt-BR"/>
        </w:rPr>
        <w:t>Keywords: Adolescence, Pregnancy; Challenge.</w:t>
      </w:r>
    </w:p>
    <w:p w:rsidR="00A5318A" w:rsidRDefault="00A5318A" w:rsidP="00E23189">
      <w:pPr>
        <w:pBdr>
          <w:bottom w:val="single" w:sz="12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val="en-US" w:eastAsia="pt-BR"/>
        </w:rPr>
      </w:pPr>
    </w:p>
    <w:p w:rsidR="00E23189" w:rsidRDefault="00E23189" w:rsidP="00E23189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8"/>
          <w:szCs w:val="28"/>
        </w:rPr>
      </w:pPr>
    </w:p>
    <w:p w:rsidR="000E42A1" w:rsidRPr="00CC1360" w:rsidRDefault="000E42A1" w:rsidP="00BA40CC">
      <w:pPr>
        <w:spacing w:line="240" w:lineRule="auto"/>
        <w:rPr>
          <w:rFonts w:ascii="Arial" w:hAnsi="Arial" w:cs="Arial"/>
          <w:sz w:val="20"/>
          <w:szCs w:val="20"/>
        </w:rPr>
      </w:pPr>
      <w:r w:rsidRPr="00CC1360">
        <w:rPr>
          <w:rFonts w:ascii="Arial" w:hAnsi="Arial" w:cs="Arial"/>
          <w:color w:val="000000"/>
          <w:sz w:val="20"/>
          <w:szCs w:val="20"/>
          <w:shd w:val="clear" w:color="auto" w:fill="FFFFFF"/>
        </w:rPr>
        <w:t>Acadêmic</w:t>
      </w:r>
      <w:r w:rsidR="00A5318A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CC1360">
        <w:rPr>
          <w:rFonts w:ascii="Arial" w:hAnsi="Arial" w:cs="Arial"/>
          <w:color w:val="000000"/>
          <w:sz w:val="20"/>
          <w:szCs w:val="20"/>
          <w:shd w:val="clear" w:color="auto" w:fill="FFFFFF"/>
        </w:rPr>
        <w:t>s de Graduação em Enfermagem, da Faculdade São Francisco de Barreiras. FASB-BA.</w:t>
      </w:r>
      <w:r w:rsidRPr="00CC1360">
        <w:rPr>
          <w:rFonts w:ascii="Arial" w:hAnsi="Arial" w:cs="Arial"/>
          <w:color w:val="000000"/>
          <w:sz w:val="20"/>
          <w:szCs w:val="20"/>
        </w:rPr>
        <w:br/>
      </w:r>
    </w:p>
    <w:p w:rsidR="00A47D1E" w:rsidRDefault="00A47D1E" w:rsidP="00970610">
      <w:pPr>
        <w:spacing w:before="200" w:line="360" w:lineRule="auto"/>
        <w:rPr>
          <w:rFonts w:ascii="Arial" w:hAnsi="Arial" w:cs="Arial"/>
          <w:b/>
          <w:sz w:val="24"/>
          <w:szCs w:val="24"/>
        </w:rPr>
      </w:pPr>
      <w:r w:rsidRPr="00A02798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7A476E" w:rsidRDefault="007A476E" w:rsidP="00970610">
      <w:pPr>
        <w:spacing w:before="200" w:line="360" w:lineRule="auto"/>
        <w:rPr>
          <w:rFonts w:ascii="Arial" w:hAnsi="Arial" w:cs="Arial"/>
          <w:b/>
          <w:sz w:val="24"/>
          <w:szCs w:val="24"/>
        </w:rPr>
      </w:pPr>
    </w:p>
    <w:p w:rsidR="007E3B72" w:rsidRDefault="009C6F8B" w:rsidP="007E3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6F8B">
        <w:rPr>
          <w:rFonts w:ascii="Arial" w:hAnsi="Arial" w:cs="Arial"/>
          <w:sz w:val="24"/>
          <w:szCs w:val="24"/>
        </w:rPr>
        <w:t xml:space="preserve">Adolescência </w:t>
      </w:r>
      <w:r w:rsidR="006B08C5" w:rsidRPr="009C6F8B">
        <w:rPr>
          <w:rFonts w:ascii="Arial" w:hAnsi="Arial" w:cs="Arial"/>
          <w:sz w:val="24"/>
          <w:szCs w:val="24"/>
        </w:rPr>
        <w:t>procede</w:t>
      </w:r>
      <w:r w:rsidRPr="009C6F8B">
        <w:rPr>
          <w:rFonts w:ascii="Arial" w:hAnsi="Arial" w:cs="Arial"/>
          <w:sz w:val="24"/>
          <w:szCs w:val="24"/>
        </w:rPr>
        <w:t xml:space="preserve"> do latim </w:t>
      </w:r>
      <w:proofErr w:type="spellStart"/>
      <w:r w:rsidRPr="009C6F8B">
        <w:rPr>
          <w:rFonts w:ascii="Arial" w:hAnsi="Arial" w:cs="Arial"/>
          <w:sz w:val="24"/>
          <w:szCs w:val="24"/>
        </w:rPr>
        <w:t>adolescere</w:t>
      </w:r>
      <w:proofErr w:type="spellEnd"/>
      <w:r w:rsidRPr="009C6F8B">
        <w:rPr>
          <w:rFonts w:ascii="Arial" w:hAnsi="Arial" w:cs="Arial"/>
          <w:sz w:val="24"/>
          <w:szCs w:val="24"/>
        </w:rPr>
        <w:t xml:space="preserve">, que </w:t>
      </w:r>
      <w:r w:rsidR="006B08C5" w:rsidRPr="009C6F8B">
        <w:rPr>
          <w:rFonts w:ascii="Arial" w:hAnsi="Arial" w:cs="Arial"/>
          <w:sz w:val="24"/>
          <w:szCs w:val="24"/>
        </w:rPr>
        <w:t>constitui</w:t>
      </w:r>
      <w:r w:rsidRPr="009C6F8B">
        <w:rPr>
          <w:rFonts w:ascii="Arial" w:hAnsi="Arial" w:cs="Arial"/>
          <w:sz w:val="24"/>
          <w:szCs w:val="24"/>
        </w:rPr>
        <w:t xml:space="preserve"> “crescer”. Adolescência é o </w:t>
      </w:r>
      <w:r w:rsidR="006B08C5" w:rsidRPr="009C6F8B">
        <w:rPr>
          <w:rFonts w:ascii="Arial" w:hAnsi="Arial" w:cs="Arial"/>
          <w:sz w:val="24"/>
          <w:szCs w:val="24"/>
        </w:rPr>
        <w:t>momento</w:t>
      </w:r>
      <w:r w:rsidRPr="009C6F8B">
        <w:rPr>
          <w:rFonts w:ascii="Arial" w:hAnsi="Arial" w:cs="Arial"/>
          <w:sz w:val="24"/>
          <w:szCs w:val="24"/>
        </w:rPr>
        <w:t xml:space="preserve"> da vida humana </w:t>
      </w:r>
      <w:r w:rsidR="006B08C5" w:rsidRPr="009C6F8B">
        <w:rPr>
          <w:rFonts w:ascii="Arial" w:hAnsi="Arial" w:cs="Arial"/>
          <w:sz w:val="24"/>
          <w:szCs w:val="24"/>
        </w:rPr>
        <w:t>entre</w:t>
      </w:r>
      <w:r w:rsidRPr="009C6F8B">
        <w:rPr>
          <w:rFonts w:ascii="Arial" w:hAnsi="Arial" w:cs="Arial"/>
          <w:sz w:val="24"/>
          <w:szCs w:val="24"/>
        </w:rPr>
        <w:t xml:space="preserve"> a puberdade e a virilidade; mocidade; juventude. A Organização Mundial da Saúde (OMS) </w:t>
      </w:r>
      <w:r w:rsidR="006B08C5" w:rsidRPr="009C6F8B">
        <w:rPr>
          <w:rFonts w:ascii="Arial" w:hAnsi="Arial" w:cs="Arial"/>
          <w:sz w:val="24"/>
          <w:szCs w:val="24"/>
        </w:rPr>
        <w:t>determina</w:t>
      </w:r>
      <w:r w:rsidRPr="009C6F8B">
        <w:rPr>
          <w:rFonts w:ascii="Arial" w:hAnsi="Arial" w:cs="Arial"/>
          <w:sz w:val="24"/>
          <w:szCs w:val="24"/>
        </w:rPr>
        <w:t xml:space="preserve"> adolescência como uma </w:t>
      </w:r>
      <w:r w:rsidR="006B08C5" w:rsidRPr="009C6F8B">
        <w:rPr>
          <w:rFonts w:ascii="Arial" w:hAnsi="Arial" w:cs="Arial"/>
          <w:sz w:val="24"/>
          <w:szCs w:val="24"/>
        </w:rPr>
        <w:t>fase</w:t>
      </w:r>
      <w:r w:rsidRPr="009C6F8B">
        <w:rPr>
          <w:rFonts w:ascii="Arial" w:hAnsi="Arial" w:cs="Arial"/>
          <w:sz w:val="24"/>
          <w:szCs w:val="24"/>
        </w:rPr>
        <w:t xml:space="preserve"> que vai dos 10 aos 19 anos, e o Estatuto da Criança e Adolescência (ECA) a conceitua como a faixa etária de 12 a 18 anos. É uma </w:t>
      </w:r>
      <w:r w:rsidR="006B08C5" w:rsidRPr="009C6F8B">
        <w:rPr>
          <w:rFonts w:ascii="Arial" w:hAnsi="Arial" w:cs="Arial"/>
          <w:sz w:val="24"/>
          <w:szCs w:val="24"/>
        </w:rPr>
        <w:t>mudança</w:t>
      </w:r>
      <w:r w:rsidRPr="009C6F8B">
        <w:rPr>
          <w:rFonts w:ascii="Arial" w:hAnsi="Arial" w:cs="Arial"/>
          <w:sz w:val="24"/>
          <w:szCs w:val="24"/>
        </w:rPr>
        <w:t xml:space="preserve"> entre a fase de criança e a adulta, </w:t>
      </w:r>
      <w:r w:rsidR="006B08C5">
        <w:rPr>
          <w:rFonts w:ascii="Arial" w:hAnsi="Arial" w:cs="Arial"/>
          <w:sz w:val="24"/>
          <w:szCs w:val="24"/>
        </w:rPr>
        <w:t xml:space="preserve">sendo uma </w:t>
      </w:r>
      <w:r w:rsidR="006B08C5" w:rsidRPr="009C6F8B">
        <w:rPr>
          <w:rFonts w:ascii="Arial" w:hAnsi="Arial" w:cs="Arial"/>
          <w:sz w:val="24"/>
          <w:szCs w:val="24"/>
        </w:rPr>
        <w:t>ocasião</w:t>
      </w:r>
      <w:r w:rsidRPr="009C6F8B">
        <w:rPr>
          <w:rFonts w:ascii="Arial" w:hAnsi="Arial" w:cs="Arial"/>
          <w:sz w:val="24"/>
          <w:szCs w:val="24"/>
        </w:rPr>
        <w:t xml:space="preserve"> de </w:t>
      </w:r>
      <w:r w:rsidR="006B08C5" w:rsidRPr="009C6F8B">
        <w:rPr>
          <w:rFonts w:ascii="Arial" w:hAnsi="Arial" w:cs="Arial"/>
          <w:sz w:val="24"/>
          <w:szCs w:val="24"/>
        </w:rPr>
        <w:t>modificação</w:t>
      </w:r>
      <w:r w:rsidRPr="009C6F8B">
        <w:rPr>
          <w:rFonts w:ascii="Arial" w:hAnsi="Arial" w:cs="Arial"/>
          <w:sz w:val="24"/>
          <w:szCs w:val="24"/>
        </w:rPr>
        <w:t xml:space="preserve"> profunda no corpo, na mente e na forma de rel</w:t>
      </w:r>
      <w:r w:rsidR="006B08C5">
        <w:rPr>
          <w:rFonts w:ascii="Arial" w:hAnsi="Arial" w:cs="Arial"/>
          <w:sz w:val="24"/>
          <w:szCs w:val="24"/>
        </w:rPr>
        <w:t xml:space="preserve">acionamento social do indivíduo </w:t>
      </w:r>
      <w:r w:rsidR="007E3B72" w:rsidRPr="007E3B72">
        <w:rPr>
          <w:rFonts w:ascii="Arial" w:hAnsi="Arial" w:cs="Arial"/>
          <w:sz w:val="24"/>
          <w:szCs w:val="24"/>
        </w:rPr>
        <w:t xml:space="preserve">(GURGEL, </w:t>
      </w:r>
      <w:r w:rsidR="00AF364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F3649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="00AF36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649">
        <w:rPr>
          <w:rFonts w:ascii="Arial" w:hAnsi="Arial" w:cs="Arial"/>
          <w:sz w:val="24"/>
          <w:szCs w:val="24"/>
        </w:rPr>
        <w:t>al</w:t>
      </w:r>
      <w:proofErr w:type="spellEnd"/>
      <w:r w:rsidR="00AF3649">
        <w:rPr>
          <w:rFonts w:ascii="Arial" w:hAnsi="Arial" w:cs="Arial"/>
          <w:sz w:val="24"/>
          <w:szCs w:val="24"/>
        </w:rPr>
        <w:t xml:space="preserve"> </w:t>
      </w:r>
      <w:r w:rsidR="007E3B72" w:rsidRPr="007E3B72">
        <w:rPr>
          <w:rFonts w:ascii="Arial" w:hAnsi="Arial" w:cs="Arial"/>
          <w:sz w:val="24"/>
          <w:szCs w:val="24"/>
        </w:rPr>
        <w:t>2008).</w:t>
      </w:r>
    </w:p>
    <w:p w:rsidR="000241C4" w:rsidRDefault="000241C4" w:rsidP="007E3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3B72" w:rsidRDefault="007E3B72" w:rsidP="007E3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vida sexual na adolescência vem se principiando cada vez mais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precocemente, com implicações indesejáveis adjacentes como o acrescentamento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presença de doenças sexualmente transmissíveis (DST) nessa faixa etária;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gravidez, muitas vezes ainda indesejável e que por isso, pode concluir 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aborto (PIATO, 1991).</w:t>
      </w:r>
    </w:p>
    <w:p w:rsidR="000241C4" w:rsidRDefault="000241C4" w:rsidP="007E3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3649" w:rsidRDefault="007E3B72" w:rsidP="00AF36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76E">
        <w:rPr>
          <w:rFonts w:ascii="Arial" w:hAnsi="Arial" w:cs="Arial"/>
          <w:sz w:val="24"/>
          <w:szCs w:val="24"/>
        </w:rPr>
        <w:t>A gravidez na adolescência tem sérias decorrências biológicas, familiares, comoveis e econômicas, além das jurídico-sociais, que abordam</w:t>
      </w:r>
      <w:r>
        <w:rPr>
          <w:rFonts w:ascii="Arial" w:hAnsi="Arial" w:cs="Arial"/>
          <w:sz w:val="24"/>
          <w:szCs w:val="24"/>
        </w:rPr>
        <w:t xml:space="preserve"> a </w:t>
      </w:r>
      <w:r w:rsidRPr="007A476E">
        <w:rPr>
          <w:rFonts w:ascii="Arial" w:hAnsi="Arial" w:cs="Arial"/>
          <w:sz w:val="24"/>
          <w:szCs w:val="24"/>
        </w:rPr>
        <w:t xml:space="preserve">pessoa solitariamente e a associação como um todo, abordando ou mesmo aprazando as probabilidades de aumento e aliciação dessas jovens na sociedade. Carecido às repercussões sobre a mãe e sobre o concepto é avaliada gestação de alto risco pela Organização Mundial da Saúde, contudo, recentemente postula-se que o risco seja mais social do que biológico </w:t>
      </w:r>
      <w:r w:rsidR="00AF3649" w:rsidRPr="003242C6">
        <w:rPr>
          <w:rFonts w:ascii="Arial" w:hAnsi="Arial" w:cs="Arial"/>
          <w:sz w:val="24"/>
          <w:szCs w:val="24"/>
        </w:rPr>
        <w:t>(BRASIL, 1997).</w:t>
      </w:r>
    </w:p>
    <w:p w:rsidR="00AF3649" w:rsidRDefault="00AF3649" w:rsidP="00AF36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01BA" w:rsidRDefault="004B7B1A" w:rsidP="00AF36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B1A">
        <w:rPr>
          <w:rFonts w:ascii="Arial" w:hAnsi="Arial" w:cs="Arial"/>
          <w:sz w:val="24"/>
          <w:szCs w:val="24"/>
        </w:rPr>
        <w:t>A gravidez na adolescência é uma ocorrência de risco psicossocial que pode ser distinguida como uma dificuldade para os jovens que principiam uma família não planejada. O problema dissimula, principalmente, a biografia da juventude e sua probabilidade de organizar um projeto de vida estável. É notadamente traumático quando ocorre nas categorias so</w:t>
      </w:r>
      <w:r>
        <w:rPr>
          <w:rFonts w:ascii="Arial" w:hAnsi="Arial" w:cs="Arial"/>
          <w:sz w:val="24"/>
          <w:szCs w:val="24"/>
        </w:rPr>
        <w:t xml:space="preserve">cioeconomicamente desfavoráveis </w:t>
      </w:r>
      <w:r w:rsidR="00016BB4" w:rsidRPr="007E3B72">
        <w:rPr>
          <w:rFonts w:ascii="Arial" w:hAnsi="Arial" w:cs="Arial"/>
          <w:sz w:val="24"/>
          <w:szCs w:val="24"/>
        </w:rPr>
        <w:t xml:space="preserve">(GURGEL, </w:t>
      </w:r>
      <w:r w:rsidR="00016B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16BB4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="00016B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BB4">
        <w:rPr>
          <w:rFonts w:ascii="Arial" w:hAnsi="Arial" w:cs="Arial"/>
          <w:sz w:val="24"/>
          <w:szCs w:val="24"/>
        </w:rPr>
        <w:t>al</w:t>
      </w:r>
      <w:proofErr w:type="spellEnd"/>
      <w:r w:rsidR="00016BB4">
        <w:rPr>
          <w:rFonts w:ascii="Arial" w:hAnsi="Arial" w:cs="Arial"/>
          <w:sz w:val="24"/>
          <w:szCs w:val="24"/>
        </w:rPr>
        <w:t xml:space="preserve"> </w:t>
      </w:r>
      <w:r w:rsidR="00016BB4" w:rsidRPr="007E3B72">
        <w:rPr>
          <w:rFonts w:ascii="Arial" w:hAnsi="Arial" w:cs="Arial"/>
          <w:sz w:val="24"/>
          <w:szCs w:val="24"/>
        </w:rPr>
        <w:t>2008).</w:t>
      </w:r>
    </w:p>
    <w:p w:rsidR="00F701BA" w:rsidRPr="00F701BA" w:rsidRDefault="00F701BA" w:rsidP="00F701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</w:t>
      </w:r>
      <w:r w:rsidRPr="00F701BA">
        <w:rPr>
          <w:rFonts w:ascii="Arial" w:hAnsi="Arial" w:cs="Arial"/>
          <w:sz w:val="24"/>
          <w:szCs w:val="24"/>
        </w:rPr>
        <w:t>desempenho do enfermeiro, como de toda a equipe de saúde, tem</w:t>
      </w:r>
      <w:r>
        <w:rPr>
          <w:rFonts w:ascii="Arial" w:hAnsi="Arial" w:cs="Arial"/>
          <w:sz w:val="24"/>
          <w:szCs w:val="24"/>
        </w:rPr>
        <w:t xml:space="preserve"> as ações centradas na </w:t>
      </w:r>
      <w:r w:rsidRPr="00F701BA">
        <w:rPr>
          <w:rFonts w:ascii="Arial" w:hAnsi="Arial" w:cs="Arial"/>
          <w:sz w:val="24"/>
          <w:szCs w:val="24"/>
        </w:rPr>
        <w:t>promoção, prevenção e assistência</w:t>
      </w:r>
      <w:r>
        <w:rPr>
          <w:rFonts w:ascii="Arial" w:hAnsi="Arial" w:cs="Arial"/>
          <w:sz w:val="24"/>
          <w:szCs w:val="24"/>
        </w:rPr>
        <w:t xml:space="preserve"> da saúde</w:t>
      </w:r>
      <w:r w:rsidRPr="00F701BA">
        <w:rPr>
          <w:rFonts w:ascii="Arial" w:hAnsi="Arial" w:cs="Arial"/>
          <w:sz w:val="24"/>
          <w:szCs w:val="24"/>
        </w:rPr>
        <w:t>, constituindo as duas primeiras de máxima relevância no processo de afazeres que vai ao embate dos princípios e diretrizes do Sistema Único de Saúde</w:t>
      </w:r>
      <w:r w:rsidR="003666B8">
        <w:rPr>
          <w:rFonts w:ascii="Arial" w:hAnsi="Arial" w:cs="Arial"/>
          <w:sz w:val="24"/>
          <w:szCs w:val="24"/>
        </w:rPr>
        <w:t xml:space="preserve"> (SUS)</w:t>
      </w:r>
      <w:r w:rsidRPr="00F701BA">
        <w:rPr>
          <w:rFonts w:ascii="Arial" w:hAnsi="Arial" w:cs="Arial"/>
          <w:sz w:val="24"/>
          <w:szCs w:val="24"/>
        </w:rPr>
        <w:t xml:space="preserve">. As ações de promoção da saúde são analisadas de grande importância, para coresponsabilidade </w:t>
      </w:r>
      <w:r w:rsidR="001D4CD8">
        <w:rPr>
          <w:rFonts w:ascii="Arial" w:hAnsi="Arial" w:cs="Arial"/>
          <w:sz w:val="24"/>
          <w:szCs w:val="24"/>
        </w:rPr>
        <w:t xml:space="preserve">e fortalecimento da </w:t>
      </w:r>
      <w:r w:rsidR="001D4CD8" w:rsidRPr="00F701BA">
        <w:rPr>
          <w:rFonts w:ascii="Arial" w:hAnsi="Arial" w:cs="Arial"/>
          <w:sz w:val="24"/>
          <w:szCs w:val="24"/>
        </w:rPr>
        <w:t>conexão</w:t>
      </w:r>
      <w:r w:rsidRPr="00F701BA">
        <w:rPr>
          <w:rFonts w:ascii="Arial" w:hAnsi="Arial" w:cs="Arial"/>
          <w:sz w:val="24"/>
          <w:szCs w:val="24"/>
        </w:rPr>
        <w:t xml:space="preserve"> na </w:t>
      </w:r>
      <w:r w:rsidR="001D4CD8" w:rsidRPr="00F701BA">
        <w:rPr>
          <w:rFonts w:ascii="Arial" w:hAnsi="Arial" w:cs="Arial"/>
          <w:sz w:val="24"/>
          <w:szCs w:val="24"/>
        </w:rPr>
        <w:t>afinidade</w:t>
      </w:r>
      <w:r w:rsidRPr="00F701BA">
        <w:rPr>
          <w:rFonts w:ascii="Arial" w:hAnsi="Arial" w:cs="Arial"/>
          <w:sz w:val="24"/>
          <w:szCs w:val="24"/>
        </w:rPr>
        <w:t xml:space="preserve"> </w:t>
      </w:r>
      <w:r w:rsidR="001D4CD8">
        <w:rPr>
          <w:rFonts w:ascii="Arial" w:hAnsi="Arial" w:cs="Arial"/>
          <w:sz w:val="24"/>
          <w:szCs w:val="24"/>
        </w:rPr>
        <w:t>enfermeiro/</w:t>
      </w:r>
      <w:r w:rsidRPr="00F701BA">
        <w:rPr>
          <w:rFonts w:ascii="Arial" w:hAnsi="Arial" w:cs="Arial"/>
          <w:sz w:val="24"/>
          <w:szCs w:val="24"/>
        </w:rPr>
        <w:t xml:space="preserve">adolescente. A </w:t>
      </w:r>
      <w:r w:rsidR="003666B8" w:rsidRPr="00F701BA">
        <w:rPr>
          <w:rFonts w:ascii="Arial" w:hAnsi="Arial" w:cs="Arial"/>
          <w:sz w:val="24"/>
          <w:szCs w:val="24"/>
        </w:rPr>
        <w:t>ascensão</w:t>
      </w:r>
      <w:r w:rsidRPr="00F701BA">
        <w:rPr>
          <w:rFonts w:ascii="Arial" w:hAnsi="Arial" w:cs="Arial"/>
          <w:sz w:val="24"/>
          <w:szCs w:val="24"/>
        </w:rPr>
        <w:t xml:space="preserve"> da saúde permeia </w:t>
      </w:r>
      <w:r w:rsidR="003666B8" w:rsidRPr="00F701BA">
        <w:rPr>
          <w:rFonts w:ascii="Arial" w:hAnsi="Arial" w:cs="Arial"/>
          <w:sz w:val="24"/>
          <w:szCs w:val="24"/>
        </w:rPr>
        <w:t>diretamente</w:t>
      </w:r>
      <w:r w:rsidRPr="00F701BA">
        <w:rPr>
          <w:rFonts w:ascii="Arial" w:hAnsi="Arial" w:cs="Arial"/>
          <w:sz w:val="24"/>
          <w:szCs w:val="24"/>
        </w:rPr>
        <w:t xml:space="preserve"> todas as políticas, programas e ações da </w:t>
      </w:r>
      <w:r w:rsidR="003666B8">
        <w:rPr>
          <w:rFonts w:ascii="Arial" w:hAnsi="Arial" w:cs="Arial"/>
          <w:sz w:val="24"/>
          <w:szCs w:val="24"/>
        </w:rPr>
        <w:t xml:space="preserve">saúde, com a </w:t>
      </w:r>
      <w:r w:rsidR="003666B8" w:rsidRPr="00F701BA">
        <w:rPr>
          <w:rFonts w:ascii="Arial" w:hAnsi="Arial" w:cs="Arial"/>
          <w:sz w:val="24"/>
          <w:szCs w:val="24"/>
        </w:rPr>
        <w:t>provocação</w:t>
      </w:r>
      <w:r w:rsidRPr="00F701BA">
        <w:rPr>
          <w:rFonts w:ascii="Arial" w:hAnsi="Arial" w:cs="Arial"/>
          <w:sz w:val="24"/>
          <w:szCs w:val="24"/>
        </w:rPr>
        <w:t xml:space="preserve"> de </w:t>
      </w:r>
      <w:r w:rsidR="003666B8" w:rsidRPr="00F701BA">
        <w:rPr>
          <w:rFonts w:ascii="Arial" w:hAnsi="Arial" w:cs="Arial"/>
          <w:sz w:val="24"/>
          <w:szCs w:val="24"/>
        </w:rPr>
        <w:t>instituir</w:t>
      </w:r>
      <w:r w:rsidRPr="00F701BA">
        <w:rPr>
          <w:rFonts w:ascii="Arial" w:hAnsi="Arial" w:cs="Arial"/>
          <w:sz w:val="24"/>
          <w:szCs w:val="24"/>
        </w:rPr>
        <w:t xml:space="preserve"> a integralidade e equidade</w:t>
      </w:r>
      <w:r w:rsidR="003666B8">
        <w:rPr>
          <w:rFonts w:ascii="Arial" w:hAnsi="Arial" w:cs="Arial"/>
          <w:sz w:val="24"/>
          <w:szCs w:val="24"/>
        </w:rPr>
        <w:t>, princípios do SUS</w:t>
      </w:r>
      <w:r w:rsidR="003A565C">
        <w:rPr>
          <w:rFonts w:ascii="Arial" w:hAnsi="Arial" w:cs="Arial"/>
          <w:sz w:val="24"/>
          <w:szCs w:val="24"/>
        </w:rPr>
        <w:t xml:space="preserve"> </w:t>
      </w:r>
      <w:r w:rsidR="00016BB4" w:rsidRPr="007E3B72">
        <w:rPr>
          <w:rFonts w:ascii="Arial" w:hAnsi="Arial" w:cs="Arial"/>
          <w:sz w:val="24"/>
          <w:szCs w:val="24"/>
        </w:rPr>
        <w:t xml:space="preserve">(GURGEL, </w:t>
      </w:r>
      <w:r w:rsidR="00016B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16BB4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="00016B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BB4">
        <w:rPr>
          <w:rFonts w:ascii="Arial" w:hAnsi="Arial" w:cs="Arial"/>
          <w:sz w:val="24"/>
          <w:szCs w:val="24"/>
        </w:rPr>
        <w:t>al</w:t>
      </w:r>
      <w:proofErr w:type="spellEnd"/>
      <w:r w:rsidR="00016BB4">
        <w:rPr>
          <w:rFonts w:ascii="Arial" w:hAnsi="Arial" w:cs="Arial"/>
          <w:sz w:val="24"/>
          <w:szCs w:val="24"/>
        </w:rPr>
        <w:t xml:space="preserve"> </w:t>
      </w:r>
      <w:r w:rsidR="00016BB4" w:rsidRPr="007E3B72">
        <w:rPr>
          <w:rFonts w:ascii="Arial" w:hAnsi="Arial" w:cs="Arial"/>
          <w:sz w:val="24"/>
          <w:szCs w:val="24"/>
        </w:rPr>
        <w:t>2008).</w:t>
      </w:r>
    </w:p>
    <w:p w:rsidR="00AF3649" w:rsidRDefault="00AF3649" w:rsidP="00C4628F">
      <w:pPr>
        <w:autoSpaceDE w:val="0"/>
        <w:autoSpaceDN w:val="0"/>
        <w:adjustRightInd w:val="0"/>
        <w:spacing w:before="200"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C4628F" w:rsidRDefault="00DA2273" w:rsidP="00C4628F">
      <w:pPr>
        <w:autoSpaceDE w:val="0"/>
        <w:autoSpaceDN w:val="0"/>
        <w:adjustRightInd w:val="0"/>
        <w:spacing w:before="200"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02798">
        <w:rPr>
          <w:rFonts w:ascii="Arial" w:hAnsi="Arial" w:cs="Arial"/>
          <w:sz w:val="24"/>
          <w:szCs w:val="24"/>
        </w:rPr>
        <w:t xml:space="preserve">O presente </w:t>
      </w:r>
      <w:r w:rsidR="00BD086B">
        <w:rPr>
          <w:rFonts w:ascii="Arial" w:hAnsi="Arial" w:cs="Arial"/>
          <w:sz w:val="24"/>
          <w:szCs w:val="24"/>
        </w:rPr>
        <w:t>artigo</w:t>
      </w:r>
      <w:r w:rsidRPr="00A02798">
        <w:rPr>
          <w:rFonts w:ascii="Arial" w:hAnsi="Arial" w:cs="Arial"/>
          <w:sz w:val="24"/>
          <w:szCs w:val="24"/>
        </w:rPr>
        <w:t xml:space="preserve"> de revisão bibliográfica tem como objetivo, </w:t>
      </w:r>
      <w:proofErr w:type="gramStart"/>
      <w:r w:rsidR="00B73C55">
        <w:rPr>
          <w:rFonts w:ascii="Arial" w:hAnsi="Arial" w:cs="Arial"/>
          <w:sz w:val="24"/>
          <w:szCs w:val="24"/>
        </w:rPr>
        <w:t xml:space="preserve">um breve levantamento de referencias literárias </w:t>
      </w:r>
      <w:r>
        <w:rPr>
          <w:rFonts w:ascii="Arial" w:hAnsi="Arial" w:cs="Arial"/>
          <w:sz w:val="24"/>
          <w:szCs w:val="24"/>
        </w:rPr>
        <w:t xml:space="preserve">sobre gravidez na adolescência como um desafio social, visando ainda </w:t>
      </w:r>
      <w:r w:rsidR="00BD086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importância do profissional enfermeiro nesse processo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3A565C" w:rsidRDefault="003A565C" w:rsidP="00C4628F">
      <w:pPr>
        <w:autoSpaceDE w:val="0"/>
        <w:autoSpaceDN w:val="0"/>
        <w:adjustRightInd w:val="0"/>
        <w:spacing w:before="200"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F3649" w:rsidRDefault="00AF3649" w:rsidP="00C4628F">
      <w:pPr>
        <w:autoSpaceDE w:val="0"/>
        <w:autoSpaceDN w:val="0"/>
        <w:adjustRightInd w:val="0"/>
        <w:spacing w:before="200"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3A565C" w:rsidRDefault="003A565C" w:rsidP="00C4628F">
      <w:pPr>
        <w:autoSpaceDE w:val="0"/>
        <w:autoSpaceDN w:val="0"/>
        <w:adjustRightInd w:val="0"/>
        <w:spacing w:before="200"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825D1" w:rsidRDefault="0065730C" w:rsidP="00C4628F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02798">
        <w:rPr>
          <w:rFonts w:ascii="Arial" w:hAnsi="Arial" w:cs="Arial"/>
          <w:b/>
          <w:sz w:val="24"/>
          <w:szCs w:val="24"/>
        </w:rPr>
        <w:t>DESENVOLVIMENTO</w:t>
      </w:r>
    </w:p>
    <w:p w:rsidR="003242C6" w:rsidRDefault="003242C6" w:rsidP="003242C6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F3649" w:rsidRPr="003242C6" w:rsidRDefault="00AF3649" w:rsidP="003242C6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979A1" w:rsidRDefault="003242C6" w:rsidP="003242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Analisa-se como</w:t>
      </w:r>
      <w:r w:rsidRPr="003242C6">
        <w:rPr>
          <w:rFonts w:ascii="Arial" w:hAnsi="Arial" w:cs="Arial"/>
          <w:sz w:val="24"/>
          <w:szCs w:val="24"/>
        </w:rPr>
        <w:t xml:space="preserve"> adolescência o período</w:t>
      </w:r>
      <w:r>
        <w:rPr>
          <w:rFonts w:ascii="Arial" w:hAnsi="Arial" w:cs="Arial"/>
          <w:sz w:val="24"/>
          <w:szCs w:val="24"/>
        </w:rPr>
        <w:t xml:space="preserve"> compreendido</w:t>
      </w:r>
      <w:r w:rsidRPr="003242C6">
        <w:rPr>
          <w:rFonts w:ascii="Arial" w:hAnsi="Arial" w:cs="Arial"/>
          <w:sz w:val="24"/>
          <w:szCs w:val="24"/>
        </w:rPr>
        <w:t xml:space="preserve"> de 10 a 19 anos de idade, sendo </w:t>
      </w:r>
      <w:r>
        <w:rPr>
          <w:rFonts w:ascii="Arial" w:hAnsi="Arial" w:cs="Arial"/>
          <w:sz w:val="24"/>
          <w:szCs w:val="24"/>
        </w:rPr>
        <w:t>abrangido</w:t>
      </w:r>
      <w:r w:rsidRPr="003242C6">
        <w:rPr>
          <w:rFonts w:ascii="Arial" w:hAnsi="Arial" w:cs="Arial"/>
          <w:sz w:val="24"/>
          <w:szCs w:val="24"/>
        </w:rPr>
        <w:t xml:space="preserve"> como o período de vida a partir do qual aparecem às características sexuais secundárias e se adolescem processos psicológicos e padrões de assimilação que evoluem da fase infantil para a adulta, entre eles a mudança de um estado de vinculação para outro de relativa autonomia (BRASIL, 1997).</w:t>
      </w:r>
    </w:p>
    <w:p w:rsidR="00AF3649" w:rsidRDefault="00AF3649" w:rsidP="00024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241C4" w:rsidRDefault="006F6F97" w:rsidP="00024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F97">
        <w:rPr>
          <w:rFonts w:ascii="Arial" w:hAnsi="Arial" w:cs="Arial"/>
          <w:sz w:val="24"/>
          <w:szCs w:val="24"/>
        </w:rPr>
        <w:t xml:space="preserve">Trata-se de uma </w:t>
      </w:r>
      <w:r w:rsidRPr="006F6F97">
        <w:rPr>
          <w:rFonts w:ascii="Arial" w:hAnsi="Arial" w:cs="Arial"/>
          <w:sz w:val="24"/>
          <w:szCs w:val="24"/>
        </w:rPr>
        <w:t>fase</w:t>
      </w:r>
      <w:r w:rsidRPr="006F6F97">
        <w:rPr>
          <w:rFonts w:ascii="Arial" w:hAnsi="Arial" w:cs="Arial"/>
          <w:sz w:val="24"/>
          <w:szCs w:val="24"/>
        </w:rPr>
        <w:t xml:space="preserve"> da vida em que </w:t>
      </w:r>
      <w:proofErr w:type="gramStart"/>
      <w:r w:rsidRPr="006F6F97">
        <w:rPr>
          <w:rFonts w:ascii="Arial" w:hAnsi="Arial" w:cs="Arial"/>
          <w:sz w:val="24"/>
          <w:szCs w:val="24"/>
        </w:rPr>
        <w:t>advêm</w:t>
      </w:r>
      <w:proofErr w:type="gramEnd"/>
      <w:r>
        <w:rPr>
          <w:rFonts w:ascii="Arial" w:hAnsi="Arial" w:cs="Arial"/>
          <w:sz w:val="24"/>
          <w:szCs w:val="24"/>
        </w:rPr>
        <w:t xml:space="preserve"> a maturação sexual, a </w:t>
      </w:r>
      <w:proofErr w:type="gramStart"/>
      <w:r w:rsidRPr="006F6F97">
        <w:rPr>
          <w:rFonts w:ascii="Arial" w:hAnsi="Arial" w:cs="Arial"/>
          <w:sz w:val="24"/>
          <w:szCs w:val="24"/>
        </w:rPr>
        <w:t>exasperação</w:t>
      </w:r>
      <w:proofErr w:type="gramEnd"/>
      <w:r>
        <w:rPr>
          <w:rFonts w:ascii="Arial" w:hAnsi="Arial" w:cs="Arial"/>
          <w:sz w:val="24"/>
          <w:szCs w:val="24"/>
        </w:rPr>
        <w:t xml:space="preserve"> da</w:t>
      </w:r>
      <w:r w:rsidRPr="006F6F97">
        <w:rPr>
          <w:rFonts w:ascii="Arial" w:hAnsi="Arial" w:cs="Arial"/>
          <w:sz w:val="24"/>
          <w:szCs w:val="24"/>
        </w:rPr>
        <w:t xml:space="preserve">s </w:t>
      </w:r>
      <w:r w:rsidRPr="006F6F97">
        <w:rPr>
          <w:rFonts w:ascii="Arial" w:hAnsi="Arial" w:cs="Arial"/>
          <w:sz w:val="24"/>
          <w:szCs w:val="24"/>
        </w:rPr>
        <w:t>agitações</w:t>
      </w:r>
      <w:r w:rsidRPr="006F6F97">
        <w:rPr>
          <w:rFonts w:ascii="Arial" w:hAnsi="Arial" w:cs="Arial"/>
          <w:sz w:val="24"/>
          <w:szCs w:val="24"/>
        </w:rPr>
        <w:t xml:space="preserve"> familiares e a formação e </w:t>
      </w:r>
      <w:r w:rsidRPr="006F6F97">
        <w:rPr>
          <w:rFonts w:ascii="Arial" w:hAnsi="Arial" w:cs="Arial"/>
          <w:sz w:val="24"/>
          <w:szCs w:val="24"/>
        </w:rPr>
        <w:t>solidificação</w:t>
      </w:r>
      <w:r w:rsidRPr="006F6F97">
        <w:rPr>
          <w:rFonts w:ascii="Arial" w:hAnsi="Arial" w:cs="Arial"/>
          <w:sz w:val="24"/>
          <w:szCs w:val="24"/>
        </w:rPr>
        <w:t xml:space="preserve"> de atitudes, valores</w:t>
      </w:r>
      <w:r>
        <w:rPr>
          <w:rFonts w:ascii="Arial" w:hAnsi="Arial" w:cs="Arial"/>
          <w:sz w:val="24"/>
          <w:szCs w:val="24"/>
        </w:rPr>
        <w:t xml:space="preserve"> </w:t>
      </w:r>
      <w:r w:rsidRPr="006F6F97">
        <w:rPr>
          <w:rFonts w:ascii="Arial" w:hAnsi="Arial" w:cs="Arial"/>
          <w:sz w:val="24"/>
          <w:szCs w:val="24"/>
        </w:rPr>
        <w:t xml:space="preserve">e comportamentos que </w:t>
      </w:r>
      <w:r w:rsidRPr="006F6F97">
        <w:rPr>
          <w:rFonts w:ascii="Arial" w:hAnsi="Arial" w:cs="Arial"/>
          <w:sz w:val="24"/>
          <w:szCs w:val="24"/>
        </w:rPr>
        <w:t>originarão</w:t>
      </w:r>
      <w:r w:rsidRPr="006F6F97">
        <w:rPr>
          <w:rFonts w:ascii="Arial" w:hAnsi="Arial" w:cs="Arial"/>
          <w:sz w:val="24"/>
          <w:szCs w:val="24"/>
        </w:rPr>
        <w:t xml:space="preserve"> sua vida e na qual se inicia a </w:t>
      </w:r>
      <w:r w:rsidRPr="006F6F97">
        <w:rPr>
          <w:rFonts w:ascii="Arial" w:hAnsi="Arial" w:cs="Arial"/>
          <w:sz w:val="24"/>
          <w:szCs w:val="24"/>
        </w:rPr>
        <w:t>exigência</w:t>
      </w:r>
      <w:r w:rsidRPr="006F6F9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6F6F97">
        <w:rPr>
          <w:rFonts w:ascii="Arial" w:hAnsi="Arial" w:cs="Arial"/>
          <w:sz w:val="24"/>
          <w:szCs w:val="24"/>
        </w:rPr>
        <w:t xml:space="preserve">maiores </w:t>
      </w:r>
      <w:r w:rsidRPr="006F6F97">
        <w:rPr>
          <w:rFonts w:ascii="Arial" w:hAnsi="Arial" w:cs="Arial"/>
          <w:sz w:val="24"/>
          <w:szCs w:val="24"/>
        </w:rPr>
        <w:t>cargas</w:t>
      </w:r>
      <w:r w:rsidRPr="006F6F97">
        <w:rPr>
          <w:rFonts w:ascii="Arial" w:hAnsi="Arial" w:cs="Arial"/>
          <w:sz w:val="24"/>
          <w:szCs w:val="24"/>
        </w:rPr>
        <w:t xml:space="preserve"> e definição do campo profissional. </w:t>
      </w:r>
      <w:r w:rsidRPr="006F6F97">
        <w:rPr>
          <w:rFonts w:ascii="Arial" w:hAnsi="Arial" w:cs="Arial"/>
          <w:sz w:val="24"/>
          <w:szCs w:val="24"/>
        </w:rPr>
        <w:t>Passar</w:t>
      </w:r>
      <w:r>
        <w:rPr>
          <w:rFonts w:ascii="Arial" w:hAnsi="Arial" w:cs="Arial"/>
          <w:sz w:val="24"/>
          <w:szCs w:val="24"/>
        </w:rPr>
        <w:t xml:space="preserve"> por</w:t>
      </w:r>
      <w:r w:rsidRPr="006F6F97">
        <w:rPr>
          <w:rFonts w:ascii="Arial" w:hAnsi="Arial" w:cs="Arial"/>
          <w:sz w:val="24"/>
          <w:szCs w:val="24"/>
        </w:rPr>
        <w:t xml:space="preserve"> essa</w:t>
      </w:r>
      <w:r>
        <w:rPr>
          <w:rFonts w:ascii="Arial" w:hAnsi="Arial" w:cs="Arial"/>
          <w:sz w:val="24"/>
          <w:szCs w:val="24"/>
        </w:rPr>
        <w:t xml:space="preserve"> </w:t>
      </w:r>
      <w:r w:rsidRPr="006F6F97">
        <w:rPr>
          <w:rFonts w:ascii="Arial" w:hAnsi="Arial" w:cs="Arial"/>
          <w:sz w:val="24"/>
          <w:szCs w:val="24"/>
        </w:rPr>
        <w:t>circunstância</w:t>
      </w:r>
      <w:r w:rsidRPr="006F6F97">
        <w:rPr>
          <w:rFonts w:ascii="Arial" w:hAnsi="Arial" w:cs="Arial"/>
          <w:sz w:val="24"/>
          <w:szCs w:val="24"/>
        </w:rPr>
        <w:t xml:space="preserve"> particular exige das equipes de </w:t>
      </w:r>
      <w:r>
        <w:rPr>
          <w:rFonts w:ascii="Arial" w:hAnsi="Arial" w:cs="Arial"/>
          <w:sz w:val="24"/>
          <w:szCs w:val="24"/>
        </w:rPr>
        <w:t xml:space="preserve">saúde uma abordagem integral das </w:t>
      </w:r>
      <w:r w:rsidRPr="006F6F97">
        <w:rPr>
          <w:rFonts w:ascii="Arial" w:hAnsi="Arial" w:cs="Arial"/>
          <w:sz w:val="24"/>
          <w:szCs w:val="24"/>
        </w:rPr>
        <w:t>dificuldades detectadas</w:t>
      </w:r>
      <w:r w:rsidRPr="006F6F97">
        <w:rPr>
          <w:rFonts w:ascii="Arial" w:hAnsi="Arial" w:cs="Arial"/>
          <w:sz w:val="24"/>
          <w:szCs w:val="24"/>
        </w:rPr>
        <w:t xml:space="preserve">, dentre eles a gravidez na adolescência (VIEIRA </w:t>
      </w:r>
      <w:proofErr w:type="spellStart"/>
      <w:proofErr w:type="gramStart"/>
      <w:r w:rsidRPr="006F6F97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6F6F97">
        <w:rPr>
          <w:rFonts w:ascii="Arial" w:hAnsi="Arial" w:cs="Arial"/>
          <w:sz w:val="24"/>
          <w:szCs w:val="24"/>
        </w:rPr>
        <w:t xml:space="preserve"> al., 2008).</w:t>
      </w:r>
    </w:p>
    <w:p w:rsidR="004979A1" w:rsidRDefault="000241C4" w:rsidP="00024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A adolescente poderá desenvolver dificuldades de crescimento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desenvolvimento, emocionais e comportamentais, educacionais e de aprendizado,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além de confusões da gravidez e enigmas de parto. Há inclusive quem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analise a gravidez na adolescência como confusão da atividade sexual</w:t>
      </w:r>
      <w:r>
        <w:rPr>
          <w:rFonts w:ascii="Arial" w:hAnsi="Arial" w:cs="Arial"/>
          <w:sz w:val="24"/>
          <w:szCs w:val="24"/>
        </w:rPr>
        <w:t xml:space="preserve"> </w:t>
      </w:r>
      <w:r w:rsidRPr="006F6F97">
        <w:rPr>
          <w:rFonts w:ascii="Arial" w:hAnsi="Arial" w:cs="Arial"/>
          <w:sz w:val="24"/>
          <w:szCs w:val="24"/>
        </w:rPr>
        <w:t xml:space="preserve">(VIEIRA </w:t>
      </w:r>
      <w:proofErr w:type="spellStart"/>
      <w:proofErr w:type="gramStart"/>
      <w:r w:rsidRPr="006F6F97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6F6F97">
        <w:rPr>
          <w:rFonts w:ascii="Arial" w:hAnsi="Arial" w:cs="Arial"/>
          <w:sz w:val="24"/>
          <w:szCs w:val="24"/>
        </w:rPr>
        <w:t xml:space="preserve"> al., 2008).</w:t>
      </w:r>
    </w:p>
    <w:p w:rsidR="00AF3649" w:rsidRDefault="00AF3649" w:rsidP="00024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241C4" w:rsidRPr="000241C4" w:rsidRDefault="000241C4" w:rsidP="00024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1C4">
        <w:rPr>
          <w:rFonts w:ascii="Arial" w:hAnsi="Arial" w:cs="Arial"/>
          <w:sz w:val="24"/>
          <w:szCs w:val="24"/>
        </w:rPr>
        <w:t>Segundo Dias</w:t>
      </w:r>
      <w:r w:rsidR="00016B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BB4">
        <w:rPr>
          <w:rFonts w:ascii="Arial" w:hAnsi="Arial" w:cs="Arial"/>
          <w:sz w:val="24"/>
          <w:szCs w:val="24"/>
        </w:rPr>
        <w:t>et</w:t>
      </w:r>
      <w:proofErr w:type="spellEnd"/>
      <w:r w:rsidR="00016B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BB4">
        <w:rPr>
          <w:rFonts w:ascii="Arial" w:hAnsi="Arial" w:cs="Arial"/>
          <w:sz w:val="24"/>
          <w:szCs w:val="24"/>
        </w:rPr>
        <w:t>al</w:t>
      </w:r>
      <w:proofErr w:type="spellEnd"/>
      <w:r w:rsidR="00016BB4">
        <w:rPr>
          <w:rFonts w:ascii="Arial" w:hAnsi="Arial" w:cs="Arial"/>
          <w:sz w:val="24"/>
          <w:szCs w:val="24"/>
        </w:rPr>
        <w:t xml:space="preserve">, </w:t>
      </w:r>
      <w:r w:rsidRPr="000241C4">
        <w:rPr>
          <w:rFonts w:ascii="Arial" w:hAnsi="Arial" w:cs="Arial"/>
          <w:sz w:val="24"/>
          <w:szCs w:val="24"/>
        </w:rPr>
        <w:t xml:space="preserve"> 2000:</w:t>
      </w:r>
    </w:p>
    <w:p w:rsidR="000241C4" w:rsidRPr="000241C4" w:rsidRDefault="000241C4" w:rsidP="000241C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241C4">
        <w:rPr>
          <w:rFonts w:ascii="Arial" w:hAnsi="Arial" w:cs="Arial"/>
          <w:sz w:val="20"/>
          <w:szCs w:val="20"/>
        </w:rPr>
        <w:t xml:space="preserve">A gravidez na adolescência, desejada ou não, provoca um conjunto de impasses comunicativos no âmbito social, familiar e pessoal. No âmbito social, </w:t>
      </w:r>
      <w:proofErr w:type="gramStart"/>
      <w:r w:rsidRPr="000241C4">
        <w:rPr>
          <w:rFonts w:ascii="Arial" w:hAnsi="Arial" w:cs="Arial"/>
          <w:sz w:val="20"/>
          <w:szCs w:val="20"/>
        </w:rPr>
        <w:t>lamenta-se</w:t>
      </w:r>
      <w:proofErr w:type="gramEnd"/>
      <w:r w:rsidRPr="000241C4">
        <w:rPr>
          <w:rFonts w:ascii="Arial" w:hAnsi="Arial" w:cs="Arial"/>
          <w:sz w:val="20"/>
          <w:szCs w:val="20"/>
        </w:rPr>
        <w:t xml:space="preserve"> as falhas dos programas de educação sexual que, aparentemente, mostravam de modo claro e convincente como iniciar e usufruir com segurança a experiência da sexualidade. No âmbito familiar, a gravidez na adolescência parece indicar dificuldades nas relações entre pais e filhas e nas condições contextuais para o desenvolvimento psicológico da filha. No âmbito individual, a jovem gestante se questiona “por que isso aconteceu justamente comigo?” e “que será agora de minha vida?”. Em outras palavras, a gravidez na adolescência traz sérios problemas para programas de saúde pública, para projetos educacionais, para a vida familiar, e para o desenvolvimento pessoal, social e profissional da jovem gestante como vem sendo reconhecido pela literatura.</w:t>
      </w:r>
    </w:p>
    <w:p w:rsidR="00970610" w:rsidRDefault="00970610" w:rsidP="004979A1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0610" w:rsidRPr="000241C4" w:rsidRDefault="000241C4" w:rsidP="000241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0241C4">
        <w:rPr>
          <w:rFonts w:ascii="Arial" w:hAnsi="Arial" w:cs="Arial"/>
          <w:sz w:val="24"/>
          <w:szCs w:val="24"/>
        </w:rPr>
        <w:t>costumes</w:t>
      </w:r>
      <w:r>
        <w:rPr>
          <w:rFonts w:ascii="Arial" w:hAnsi="Arial" w:cs="Arial"/>
          <w:sz w:val="24"/>
          <w:szCs w:val="24"/>
        </w:rPr>
        <w:t xml:space="preserve"> individuais são dependentes</w:t>
      </w:r>
      <w:r w:rsidRPr="000241C4">
        <w:rPr>
          <w:rFonts w:ascii="Arial" w:hAnsi="Arial" w:cs="Arial"/>
          <w:sz w:val="24"/>
          <w:szCs w:val="24"/>
        </w:rPr>
        <w:t xml:space="preserve"> tanto </w:t>
      </w:r>
      <w:r>
        <w:rPr>
          <w:rFonts w:ascii="Arial" w:hAnsi="Arial" w:cs="Arial"/>
          <w:sz w:val="24"/>
          <w:szCs w:val="24"/>
        </w:rPr>
        <w:t>da</w:t>
      </w:r>
      <w:r w:rsidRPr="000241C4">
        <w:rPr>
          <w:rFonts w:ascii="Arial" w:hAnsi="Arial" w:cs="Arial"/>
          <w:sz w:val="24"/>
          <w:szCs w:val="24"/>
        </w:rPr>
        <w:t xml:space="preserve"> família quanto </w:t>
      </w:r>
      <w:r>
        <w:rPr>
          <w:rFonts w:ascii="Arial" w:hAnsi="Arial" w:cs="Arial"/>
          <w:sz w:val="24"/>
          <w:szCs w:val="24"/>
        </w:rPr>
        <w:t xml:space="preserve">da </w:t>
      </w:r>
      <w:r w:rsidRPr="000241C4">
        <w:rPr>
          <w:rFonts w:ascii="Arial" w:hAnsi="Arial" w:cs="Arial"/>
          <w:sz w:val="24"/>
          <w:szCs w:val="24"/>
        </w:rPr>
        <w:t xml:space="preserve">sociedade. A sociedade tem advindo por intensas modificações em sua composição, inclusive refugiando melhor a sexualidade na adolescência, sexo </w:t>
      </w:r>
      <w:r>
        <w:rPr>
          <w:rFonts w:ascii="Arial" w:hAnsi="Arial" w:cs="Arial"/>
          <w:sz w:val="24"/>
          <w:szCs w:val="24"/>
        </w:rPr>
        <w:t xml:space="preserve">antes do casamento, </w:t>
      </w:r>
      <w:r w:rsidRPr="000241C4">
        <w:rPr>
          <w:rFonts w:ascii="Arial" w:hAnsi="Arial" w:cs="Arial"/>
          <w:sz w:val="24"/>
          <w:szCs w:val="24"/>
        </w:rPr>
        <w:t>igualmente a gravidez na adolescência. Assim interditos, inibições e estigmas estão amortecendo e a atividade sexual e gravidez aumentando</w:t>
      </w:r>
      <w:r>
        <w:rPr>
          <w:rFonts w:ascii="Arial" w:hAnsi="Arial" w:cs="Arial"/>
          <w:sz w:val="24"/>
          <w:szCs w:val="24"/>
        </w:rPr>
        <w:t xml:space="preserve"> </w:t>
      </w:r>
      <w:r w:rsidRPr="006F6F97">
        <w:rPr>
          <w:rFonts w:ascii="Arial" w:hAnsi="Arial" w:cs="Arial"/>
          <w:sz w:val="24"/>
          <w:szCs w:val="24"/>
        </w:rPr>
        <w:t xml:space="preserve">(VIEIRA </w:t>
      </w:r>
      <w:proofErr w:type="spellStart"/>
      <w:proofErr w:type="gramStart"/>
      <w:r w:rsidRPr="006F6F97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6F6F97">
        <w:rPr>
          <w:rFonts w:ascii="Arial" w:hAnsi="Arial" w:cs="Arial"/>
          <w:sz w:val="24"/>
          <w:szCs w:val="24"/>
        </w:rPr>
        <w:t xml:space="preserve"> al., 2008).</w:t>
      </w:r>
    </w:p>
    <w:p w:rsidR="00970610" w:rsidRDefault="00970610" w:rsidP="004979A1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F3649" w:rsidRDefault="00AF3649" w:rsidP="004979A1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979A1" w:rsidRDefault="004979A1" w:rsidP="004979A1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C56DB" w:rsidRDefault="003C56DB" w:rsidP="004979A1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02798">
        <w:rPr>
          <w:rFonts w:ascii="Arial" w:hAnsi="Arial" w:cs="Arial"/>
          <w:b/>
          <w:sz w:val="24"/>
          <w:szCs w:val="24"/>
        </w:rPr>
        <w:t>CONSIDERAÇÕES FINAIS</w:t>
      </w:r>
    </w:p>
    <w:p w:rsidR="00AF3649" w:rsidRPr="004979A1" w:rsidRDefault="00AF3649" w:rsidP="004979A1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C56DB" w:rsidRDefault="003C56DB" w:rsidP="00BF1318">
      <w:pPr>
        <w:spacing w:before="20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A565C" w:rsidRDefault="003A565C" w:rsidP="003A56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temática abordada</w:t>
      </w:r>
      <w:r w:rsidRPr="003A565C">
        <w:rPr>
          <w:rFonts w:ascii="Arial" w:hAnsi="Arial" w:cs="Arial"/>
          <w:sz w:val="24"/>
          <w:szCs w:val="24"/>
        </w:rPr>
        <w:t xml:space="preserve"> no artigo </w:t>
      </w:r>
      <w:r>
        <w:rPr>
          <w:rFonts w:ascii="Arial" w:hAnsi="Arial" w:cs="Arial"/>
          <w:sz w:val="24"/>
          <w:szCs w:val="24"/>
        </w:rPr>
        <w:t>mostra</w:t>
      </w:r>
      <w:r w:rsidRPr="003A565C">
        <w:rPr>
          <w:rFonts w:ascii="Arial" w:hAnsi="Arial" w:cs="Arial"/>
          <w:sz w:val="24"/>
          <w:szCs w:val="24"/>
        </w:rPr>
        <w:t xml:space="preserve"> a importância de proferir as reflexões e ações de anticoncepção da gravidez na adolescência com as compreensões de sujeito proativo, reflexivo, </w:t>
      </w:r>
      <w:r>
        <w:rPr>
          <w:rFonts w:ascii="Arial" w:hAnsi="Arial" w:cs="Arial"/>
          <w:sz w:val="24"/>
          <w:szCs w:val="24"/>
        </w:rPr>
        <w:t xml:space="preserve">com </w:t>
      </w:r>
      <w:r w:rsidRPr="003A565C">
        <w:rPr>
          <w:rFonts w:ascii="Arial" w:hAnsi="Arial" w:cs="Arial"/>
          <w:sz w:val="24"/>
          <w:szCs w:val="24"/>
        </w:rPr>
        <w:t>aparências de vulnerabilidades, analisando três dimensões: individual, social e as relações sociais. Sendo as de relações sociais mais relevantes.</w:t>
      </w:r>
    </w:p>
    <w:p w:rsidR="000241C4" w:rsidRDefault="000241C4" w:rsidP="003A56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tanto esse artigo fez-se de grande relevância para nós enquanto acadêmicos de enfermagem e construtores de conhecimento, visto que essa temática tem sido bastante abordada por outros autores.</w:t>
      </w:r>
    </w:p>
    <w:p w:rsidR="000241C4" w:rsidRDefault="000241C4" w:rsidP="00F94560">
      <w:pPr>
        <w:jc w:val="both"/>
        <w:rPr>
          <w:rFonts w:ascii="Arial" w:hAnsi="Arial" w:cs="Arial"/>
          <w:sz w:val="24"/>
          <w:szCs w:val="24"/>
        </w:rPr>
      </w:pPr>
    </w:p>
    <w:p w:rsidR="00AF3649" w:rsidRDefault="00AF3649" w:rsidP="00F94560">
      <w:pPr>
        <w:jc w:val="both"/>
        <w:rPr>
          <w:rFonts w:ascii="Arial" w:hAnsi="Arial" w:cs="Arial"/>
          <w:sz w:val="23"/>
          <w:szCs w:val="23"/>
        </w:rPr>
      </w:pPr>
    </w:p>
    <w:p w:rsidR="00BA40CC" w:rsidRPr="00F94560" w:rsidRDefault="00BA40CC" w:rsidP="00F94560">
      <w:pPr>
        <w:jc w:val="both"/>
        <w:rPr>
          <w:rFonts w:ascii="Arial" w:hAnsi="Arial" w:cs="Arial"/>
          <w:b/>
          <w:sz w:val="24"/>
          <w:szCs w:val="24"/>
        </w:rPr>
      </w:pPr>
      <w:r w:rsidRPr="00F94560">
        <w:rPr>
          <w:rFonts w:ascii="Arial" w:hAnsi="Arial" w:cs="Arial"/>
          <w:b/>
          <w:sz w:val="24"/>
          <w:szCs w:val="24"/>
        </w:rPr>
        <w:t>REFERÊNCIAS</w:t>
      </w:r>
      <w:r w:rsidR="0040595A">
        <w:rPr>
          <w:rFonts w:ascii="Arial" w:hAnsi="Arial" w:cs="Arial"/>
          <w:b/>
          <w:sz w:val="24"/>
          <w:szCs w:val="24"/>
        </w:rPr>
        <w:t xml:space="preserve"> BIBLIOGRÁFICAS </w:t>
      </w:r>
    </w:p>
    <w:p w:rsidR="00BA40CC" w:rsidRPr="00DA2273" w:rsidRDefault="00BA40CC" w:rsidP="00A47D1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82748" w:rsidRPr="00AF3649" w:rsidRDefault="00982748" w:rsidP="00982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3649">
        <w:rPr>
          <w:rFonts w:ascii="Arial" w:hAnsi="Arial" w:cs="Arial"/>
          <w:sz w:val="24"/>
          <w:szCs w:val="24"/>
        </w:rPr>
        <w:t>BRASIL, Ministério da Saúde. Instituto Nacional de Alimentação e Nutrição.</w:t>
      </w:r>
    </w:p>
    <w:p w:rsidR="00982748" w:rsidRPr="00AF3649" w:rsidRDefault="00982748" w:rsidP="00982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3649">
        <w:rPr>
          <w:rFonts w:ascii="Arial" w:hAnsi="Arial" w:cs="Arial"/>
          <w:b/>
          <w:bCs/>
          <w:sz w:val="24"/>
          <w:szCs w:val="24"/>
        </w:rPr>
        <w:t>Coordenação da Saúde da Mulher, do Adolescente e da Criança, COSAM</w:t>
      </w:r>
      <w:proofErr w:type="gramEnd"/>
      <w:r w:rsidRPr="00AF3649">
        <w:rPr>
          <w:rFonts w:ascii="Arial" w:hAnsi="Arial" w:cs="Arial"/>
          <w:sz w:val="24"/>
          <w:szCs w:val="24"/>
        </w:rPr>
        <w:t>.</w:t>
      </w:r>
    </w:p>
    <w:p w:rsidR="00982748" w:rsidRPr="00AF3649" w:rsidRDefault="00982748" w:rsidP="00982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3649">
        <w:rPr>
          <w:rFonts w:ascii="Arial" w:hAnsi="Arial" w:cs="Arial"/>
          <w:sz w:val="24"/>
          <w:szCs w:val="24"/>
        </w:rPr>
        <w:t xml:space="preserve">Pesquisa Nacional sobre Demografia e Saúde, 1996. Rio de Janeiro, 1997. </w:t>
      </w:r>
    </w:p>
    <w:p w:rsidR="00982748" w:rsidRDefault="00982748" w:rsidP="00982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BB4" w:rsidRPr="00016BB4" w:rsidRDefault="00016BB4" w:rsidP="0001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BB4">
        <w:rPr>
          <w:rFonts w:ascii="Arial" w:hAnsi="Arial" w:cs="Arial"/>
          <w:sz w:val="24"/>
          <w:szCs w:val="24"/>
        </w:rPr>
        <w:t xml:space="preserve">DIAS, A. C. G; OLIVEIRA, V. Z; GOMES, W. B; </w:t>
      </w:r>
      <w:proofErr w:type="spellStart"/>
      <w:r w:rsidRPr="00016BB4">
        <w:rPr>
          <w:rFonts w:ascii="Arial" w:hAnsi="Arial" w:cs="Arial"/>
          <w:b/>
          <w:bCs/>
          <w:sz w:val="24"/>
          <w:szCs w:val="24"/>
        </w:rPr>
        <w:t>Psicol</w:t>
      </w:r>
      <w:proofErr w:type="spellEnd"/>
      <w:r w:rsidRPr="00016B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16BB4">
        <w:rPr>
          <w:rFonts w:ascii="Arial" w:hAnsi="Arial" w:cs="Arial"/>
          <w:b/>
          <w:bCs/>
          <w:sz w:val="24"/>
          <w:szCs w:val="24"/>
        </w:rPr>
        <w:t>Reflex</w:t>
      </w:r>
      <w:proofErr w:type="spellEnd"/>
      <w:r w:rsidRPr="00016B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16BB4">
        <w:rPr>
          <w:rFonts w:ascii="Arial" w:hAnsi="Arial" w:cs="Arial"/>
          <w:sz w:val="24"/>
          <w:szCs w:val="24"/>
        </w:rPr>
        <w:t>Crit</w:t>
      </w:r>
      <w:proofErr w:type="spellEnd"/>
      <w:r w:rsidRPr="00016BB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16BB4">
        <w:rPr>
          <w:rFonts w:ascii="Arial" w:hAnsi="Arial" w:cs="Arial"/>
          <w:sz w:val="24"/>
          <w:szCs w:val="24"/>
        </w:rPr>
        <w:t>v.</w:t>
      </w:r>
      <w:proofErr w:type="gramEnd"/>
      <w:r w:rsidRPr="00016BB4">
        <w:rPr>
          <w:rFonts w:ascii="Arial" w:hAnsi="Arial" w:cs="Arial"/>
          <w:sz w:val="24"/>
          <w:szCs w:val="24"/>
        </w:rPr>
        <w:t>13, n.1. Porto Alegre, 2000.</w:t>
      </w:r>
    </w:p>
    <w:p w:rsidR="00016BB4" w:rsidRPr="00AF3649" w:rsidRDefault="00016BB4" w:rsidP="0001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3649" w:rsidRPr="00AF3649" w:rsidRDefault="00AF3649" w:rsidP="00AF36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F3649">
        <w:rPr>
          <w:rFonts w:ascii="Arial" w:hAnsi="Arial" w:cs="Arial"/>
          <w:sz w:val="24"/>
          <w:szCs w:val="24"/>
        </w:rPr>
        <w:t xml:space="preserve">GURGEL, M. G. I; ALVES, M. D. S; VIEIRA, N. F. C; PINHEIRO, P. N. C; BARROSO, G. T. </w:t>
      </w:r>
      <w:r>
        <w:rPr>
          <w:rFonts w:ascii="Arial" w:hAnsi="Arial" w:cs="Arial"/>
          <w:b/>
          <w:bCs/>
          <w:sz w:val="24"/>
          <w:szCs w:val="24"/>
        </w:rPr>
        <w:t>Gravidez na adolescência: T</w:t>
      </w:r>
      <w:r w:rsidRPr="00AF3649">
        <w:rPr>
          <w:rFonts w:ascii="Arial" w:hAnsi="Arial" w:cs="Arial"/>
          <w:b/>
          <w:bCs/>
          <w:sz w:val="24"/>
          <w:szCs w:val="24"/>
        </w:rPr>
        <w:t xml:space="preserve">endência na produção científica de enfermagem. </w:t>
      </w:r>
      <w:proofErr w:type="spellStart"/>
      <w:r w:rsidRPr="00AF3649">
        <w:rPr>
          <w:rFonts w:ascii="Arial" w:hAnsi="Arial" w:cs="Arial"/>
          <w:sz w:val="24"/>
          <w:szCs w:val="24"/>
        </w:rPr>
        <w:t>Esc</w:t>
      </w:r>
      <w:proofErr w:type="spellEnd"/>
      <w:r w:rsidRPr="00AF3649">
        <w:rPr>
          <w:rFonts w:ascii="Arial" w:hAnsi="Arial" w:cs="Arial"/>
          <w:sz w:val="24"/>
          <w:szCs w:val="24"/>
        </w:rPr>
        <w:t xml:space="preserve"> Anna Nery </w:t>
      </w:r>
      <w:proofErr w:type="spellStart"/>
      <w:r w:rsidRPr="00AF3649">
        <w:rPr>
          <w:rFonts w:ascii="Arial" w:hAnsi="Arial" w:cs="Arial"/>
          <w:sz w:val="24"/>
          <w:szCs w:val="24"/>
        </w:rPr>
        <w:t>Rev</w:t>
      </w:r>
      <w:proofErr w:type="spellEnd"/>
      <w:r w:rsidRPr="00AF36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649">
        <w:rPr>
          <w:rFonts w:ascii="Arial" w:hAnsi="Arial" w:cs="Arial"/>
          <w:sz w:val="24"/>
          <w:szCs w:val="24"/>
        </w:rPr>
        <w:t>Enferm</w:t>
      </w:r>
      <w:proofErr w:type="spellEnd"/>
      <w:r w:rsidRPr="00AF3649">
        <w:rPr>
          <w:rFonts w:ascii="Arial" w:hAnsi="Arial" w:cs="Arial"/>
          <w:sz w:val="24"/>
          <w:szCs w:val="24"/>
        </w:rPr>
        <w:t xml:space="preserve"> 2008 dez; 12 (4): 799-05.</w:t>
      </w:r>
    </w:p>
    <w:p w:rsidR="00AF3649" w:rsidRPr="00AF3649" w:rsidRDefault="00AF3649" w:rsidP="00982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E02C4" w:rsidRPr="00AF3649" w:rsidRDefault="00DA2273" w:rsidP="00982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3649">
        <w:rPr>
          <w:rFonts w:ascii="Arial" w:hAnsi="Arial" w:cs="Arial"/>
          <w:sz w:val="24"/>
          <w:szCs w:val="24"/>
        </w:rPr>
        <w:t xml:space="preserve">PIATO, S. </w:t>
      </w:r>
      <w:r w:rsidRPr="00AF3649">
        <w:rPr>
          <w:rFonts w:ascii="Arial" w:hAnsi="Arial" w:cs="Arial"/>
          <w:b/>
          <w:bCs/>
          <w:iCs/>
          <w:sz w:val="24"/>
          <w:szCs w:val="24"/>
        </w:rPr>
        <w:t>Ginecologia da infância e adolescência</w:t>
      </w:r>
      <w:r w:rsidRPr="00AF3649">
        <w:rPr>
          <w:rFonts w:ascii="Arial" w:hAnsi="Arial" w:cs="Arial"/>
          <w:sz w:val="24"/>
          <w:szCs w:val="24"/>
        </w:rPr>
        <w:t xml:space="preserve">. Rio de Janeiro, São Paulo, Livraria </w:t>
      </w:r>
      <w:proofErr w:type="spellStart"/>
      <w:r w:rsidRPr="00AF3649">
        <w:rPr>
          <w:rFonts w:ascii="Arial" w:hAnsi="Arial" w:cs="Arial"/>
          <w:sz w:val="24"/>
          <w:szCs w:val="24"/>
        </w:rPr>
        <w:t>Atheneu</w:t>
      </w:r>
      <w:proofErr w:type="spellEnd"/>
      <w:r w:rsidRPr="00AF3649">
        <w:rPr>
          <w:rFonts w:ascii="Arial" w:hAnsi="Arial" w:cs="Arial"/>
          <w:sz w:val="24"/>
          <w:szCs w:val="24"/>
        </w:rPr>
        <w:t xml:space="preserve"> Editora, 1991.</w:t>
      </w:r>
    </w:p>
    <w:p w:rsidR="00A47D1E" w:rsidRPr="00AF3649" w:rsidRDefault="00A47D1E" w:rsidP="00F94560">
      <w:pPr>
        <w:rPr>
          <w:rFonts w:ascii="Arial" w:hAnsi="Arial" w:cs="Arial"/>
          <w:b/>
          <w:sz w:val="24"/>
          <w:szCs w:val="24"/>
        </w:rPr>
      </w:pPr>
    </w:p>
    <w:p w:rsidR="006F6F97" w:rsidRPr="00AF3649" w:rsidRDefault="006F6F97" w:rsidP="006F6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F3649">
        <w:rPr>
          <w:rFonts w:ascii="Arial" w:hAnsi="Arial" w:cs="Arial"/>
          <w:sz w:val="24"/>
          <w:szCs w:val="24"/>
        </w:rPr>
        <w:t xml:space="preserve">VIEIRA, N. F. C; GURGEL, M. C. L; PINHEIRO, P. N. C; </w:t>
      </w:r>
      <w:r w:rsidRPr="00AF3649">
        <w:rPr>
          <w:rFonts w:ascii="Arial" w:hAnsi="Arial" w:cs="Arial"/>
          <w:b/>
          <w:bCs/>
          <w:sz w:val="24"/>
          <w:szCs w:val="24"/>
        </w:rPr>
        <w:t>Gravidez na adolescência: tendência na produção científica de enfermagem</w:t>
      </w:r>
      <w:r w:rsidRPr="00AF3649">
        <w:rPr>
          <w:rFonts w:ascii="Arial" w:hAnsi="Arial" w:cs="Arial"/>
          <w:sz w:val="24"/>
          <w:szCs w:val="24"/>
        </w:rPr>
        <w:t>, 2008 disponível em</w:t>
      </w:r>
      <w:r w:rsidRPr="00AF364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4" w:history="1">
        <w:r w:rsidRPr="00AF364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http://www.eean.ufrj.br/revista_enf/20084/25</w:t>
        </w:r>
      </w:hyperlink>
      <w:r w:rsidRPr="00AF3649">
        <w:rPr>
          <w:rFonts w:ascii="Arial" w:hAnsi="Arial" w:cs="Arial"/>
          <w:sz w:val="24"/>
          <w:szCs w:val="24"/>
        </w:rPr>
        <w:t xml:space="preserve"> gravidez%20na%</w:t>
      </w:r>
      <w:proofErr w:type="gramStart"/>
      <w:r w:rsidRPr="00AF3649">
        <w:rPr>
          <w:rFonts w:ascii="Arial" w:hAnsi="Arial" w:cs="Arial"/>
          <w:sz w:val="24"/>
          <w:szCs w:val="24"/>
        </w:rPr>
        <w:t>20adolescencia.</w:t>
      </w:r>
      <w:proofErr w:type="spellStart"/>
      <w:proofErr w:type="gramEnd"/>
      <w:r w:rsidRPr="00AF3649">
        <w:rPr>
          <w:rFonts w:ascii="Arial" w:hAnsi="Arial" w:cs="Arial"/>
          <w:sz w:val="24"/>
          <w:szCs w:val="24"/>
        </w:rPr>
        <w:t>pdf</w:t>
      </w:r>
      <w:proofErr w:type="spellEnd"/>
    </w:p>
    <w:sectPr w:rsidR="006F6F97" w:rsidRPr="00AF3649" w:rsidSect="00830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D1E"/>
    <w:rsid w:val="00010511"/>
    <w:rsid w:val="00016BB4"/>
    <w:rsid w:val="00022339"/>
    <w:rsid w:val="000241C4"/>
    <w:rsid w:val="000527A0"/>
    <w:rsid w:val="000727BE"/>
    <w:rsid w:val="000E42A1"/>
    <w:rsid w:val="00120663"/>
    <w:rsid w:val="00161DC6"/>
    <w:rsid w:val="00174DD4"/>
    <w:rsid w:val="001A6743"/>
    <w:rsid w:val="001C2561"/>
    <w:rsid w:val="001D4CD8"/>
    <w:rsid w:val="0021045B"/>
    <w:rsid w:val="00214E2E"/>
    <w:rsid w:val="0023021A"/>
    <w:rsid w:val="002C5607"/>
    <w:rsid w:val="002D464A"/>
    <w:rsid w:val="00302719"/>
    <w:rsid w:val="003242C6"/>
    <w:rsid w:val="00330AEB"/>
    <w:rsid w:val="003666B8"/>
    <w:rsid w:val="00375CE1"/>
    <w:rsid w:val="003A305A"/>
    <w:rsid w:val="003A565C"/>
    <w:rsid w:val="003A5F63"/>
    <w:rsid w:val="003C56DB"/>
    <w:rsid w:val="003E0967"/>
    <w:rsid w:val="003E19BB"/>
    <w:rsid w:val="003F2016"/>
    <w:rsid w:val="003F25BD"/>
    <w:rsid w:val="0040595A"/>
    <w:rsid w:val="004862F2"/>
    <w:rsid w:val="004979A1"/>
    <w:rsid w:val="004A09B1"/>
    <w:rsid w:val="004B7B1A"/>
    <w:rsid w:val="0051298F"/>
    <w:rsid w:val="005825D1"/>
    <w:rsid w:val="005F0870"/>
    <w:rsid w:val="006543D8"/>
    <w:rsid w:val="00655534"/>
    <w:rsid w:val="0065730C"/>
    <w:rsid w:val="00676F5F"/>
    <w:rsid w:val="006B08C5"/>
    <w:rsid w:val="006B6167"/>
    <w:rsid w:val="006F6F97"/>
    <w:rsid w:val="00731C11"/>
    <w:rsid w:val="00785D2E"/>
    <w:rsid w:val="007A476E"/>
    <w:rsid w:val="007E3B72"/>
    <w:rsid w:val="00830E91"/>
    <w:rsid w:val="0083631A"/>
    <w:rsid w:val="0084741C"/>
    <w:rsid w:val="00851EF0"/>
    <w:rsid w:val="00876C17"/>
    <w:rsid w:val="00890042"/>
    <w:rsid w:val="008C4D2B"/>
    <w:rsid w:val="008E4ABA"/>
    <w:rsid w:val="008F242E"/>
    <w:rsid w:val="00906C25"/>
    <w:rsid w:val="00923FCD"/>
    <w:rsid w:val="009366D0"/>
    <w:rsid w:val="00970610"/>
    <w:rsid w:val="00982748"/>
    <w:rsid w:val="009B5790"/>
    <w:rsid w:val="009C0EB4"/>
    <w:rsid w:val="009C6F8B"/>
    <w:rsid w:val="009F1BFD"/>
    <w:rsid w:val="00A02798"/>
    <w:rsid w:val="00A47D1E"/>
    <w:rsid w:val="00A5318A"/>
    <w:rsid w:val="00A550F0"/>
    <w:rsid w:val="00AF3649"/>
    <w:rsid w:val="00B73C55"/>
    <w:rsid w:val="00BA40CC"/>
    <w:rsid w:val="00BD086B"/>
    <w:rsid w:val="00BF1318"/>
    <w:rsid w:val="00C32A1D"/>
    <w:rsid w:val="00C4628F"/>
    <w:rsid w:val="00C633F7"/>
    <w:rsid w:val="00C74AE8"/>
    <w:rsid w:val="00C82671"/>
    <w:rsid w:val="00C9612C"/>
    <w:rsid w:val="00CB59F8"/>
    <w:rsid w:val="00CC1360"/>
    <w:rsid w:val="00CD4DB2"/>
    <w:rsid w:val="00CE02C4"/>
    <w:rsid w:val="00D81DF9"/>
    <w:rsid w:val="00DA2273"/>
    <w:rsid w:val="00E06859"/>
    <w:rsid w:val="00E103D1"/>
    <w:rsid w:val="00E23189"/>
    <w:rsid w:val="00E26643"/>
    <w:rsid w:val="00F547D8"/>
    <w:rsid w:val="00F701BA"/>
    <w:rsid w:val="00F70D9E"/>
    <w:rsid w:val="00F94560"/>
    <w:rsid w:val="00FC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47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A40CC"/>
    <w:rPr>
      <w:b/>
      <w:bCs/>
    </w:rPr>
  </w:style>
  <w:style w:type="character" w:styleId="Hyperlink">
    <w:name w:val="Hyperlink"/>
    <w:basedOn w:val="Fontepargpadro"/>
    <w:uiPriority w:val="99"/>
    <w:unhideWhenUsed/>
    <w:rsid w:val="00BA40CC"/>
    <w:rPr>
      <w:color w:val="0000FF"/>
      <w:u w:val="single"/>
    </w:rPr>
  </w:style>
  <w:style w:type="character" w:customStyle="1" w:styleId="article-title">
    <w:name w:val="article-title"/>
    <w:basedOn w:val="Fontepargpadro"/>
    <w:rsid w:val="00785D2E"/>
  </w:style>
  <w:style w:type="character" w:customStyle="1" w:styleId="apple-converted-space">
    <w:name w:val="apple-converted-space"/>
    <w:basedOn w:val="Fontepargpadro"/>
    <w:rsid w:val="00785D2E"/>
  </w:style>
  <w:style w:type="paragraph" w:styleId="NormalWeb">
    <w:name w:val="Normal (Web)"/>
    <w:basedOn w:val="Normal"/>
    <w:uiPriority w:val="99"/>
    <w:unhideWhenUsed/>
    <w:rsid w:val="00CE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ean.ufrj.br/revista_enf/20084/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1203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Josele Matos</dc:creator>
  <cp:lastModifiedBy>Josele Matos</cp:lastModifiedBy>
  <cp:revision>24</cp:revision>
  <dcterms:created xsi:type="dcterms:W3CDTF">2013-06-19T19:09:00Z</dcterms:created>
  <dcterms:modified xsi:type="dcterms:W3CDTF">2013-06-20T00:12:00Z</dcterms:modified>
</cp:coreProperties>
</file>