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AF" w:rsidRPr="003803AF" w:rsidRDefault="003803AF" w:rsidP="003803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803AF">
        <w:rPr>
          <w:rFonts w:ascii="Arial" w:hAnsi="Arial" w:cs="Arial"/>
          <w:b/>
          <w:sz w:val="24"/>
          <w:szCs w:val="24"/>
        </w:rPr>
        <w:t xml:space="preserve">ESTUDO DAS ANFETAMINAS E OUTRAS DROGAS SINTÉTICAS: IMPLICAÇÕES MÉDICO FORENSE, JURÍDICAS NO DIREITO DE FAMÍLIA E NO DIREITO </w:t>
      </w:r>
      <w:proofErr w:type="gramStart"/>
      <w:r w:rsidRPr="003803AF">
        <w:rPr>
          <w:rFonts w:ascii="Arial" w:hAnsi="Arial" w:cs="Arial"/>
          <w:b/>
          <w:sz w:val="24"/>
          <w:szCs w:val="24"/>
        </w:rPr>
        <w:t>PENAL</w:t>
      </w:r>
      <w:proofErr w:type="gramEnd"/>
    </w:p>
    <w:p w:rsidR="003F3130" w:rsidRPr="003803AF" w:rsidRDefault="003F3130" w:rsidP="003803A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03AF">
        <w:rPr>
          <w:rFonts w:ascii="Arial" w:hAnsi="Arial" w:cs="Arial"/>
          <w:sz w:val="24"/>
          <w:szCs w:val="24"/>
        </w:rPr>
        <w:t>ASPECTOS GERAIS</w:t>
      </w:r>
    </w:p>
    <w:p w:rsidR="003F3130" w:rsidRDefault="003F3130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entramos na ciência da medicina legal e as suas principais funções,</w:t>
      </w:r>
      <w:r w:rsidR="00260E26">
        <w:rPr>
          <w:rFonts w:ascii="Arial" w:hAnsi="Arial" w:cs="Arial"/>
          <w:sz w:val="24"/>
          <w:szCs w:val="24"/>
        </w:rPr>
        <w:t xml:space="preserve"> não podemos </w:t>
      </w:r>
      <w:proofErr w:type="gramStart"/>
      <w:r w:rsidR="00260E26">
        <w:rPr>
          <w:rFonts w:ascii="Arial" w:hAnsi="Arial" w:cs="Arial"/>
          <w:sz w:val="24"/>
          <w:szCs w:val="24"/>
        </w:rPr>
        <w:t>esquecer da</w:t>
      </w:r>
      <w:proofErr w:type="gramEnd"/>
      <w:r w:rsidR="00260E26">
        <w:rPr>
          <w:rFonts w:ascii="Arial" w:hAnsi="Arial" w:cs="Arial"/>
          <w:sz w:val="24"/>
          <w:szCs w:val="24"/>
        </w:rPr>
        <w:t xml:space="preserve"> tanatologia, ou seja, a classificação jurídica da morte, assim, se ocorreu homicídio, suicídio ou morte acidental, será investigado.</w:t>
      </w:r>
    </w:p>
    <w:p w:rsidR="00260E26" w:rsidRDefault="00260E26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Tanto as mortes naturais como as violentas são facilmente identificadas pelos peritos. A grande dificuldade para esses especialistas está na morte que aparentemente não é violenta (mortes suspeitas), e dessa forma, necessitam de um exame com mais atenção.</w:t>
      </w:r>
    </w:p>
    <w:p w:rsidR="003803AF" w:rsidRPr="003803AF" w:rsidRDefault="003803AF" w:rsidP="003803A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MORTES E SUAS SUBDIVISÕES</w:t>
      </w:r>
      <w:r w:rsidR="00260E26" w:rsidRPr="003803AF">
        <w:rPr>
          <w:rFonts w:ascii="Arial" w:hAnsi="Arial" w:cs="Arial"/>
          <w:sz w:val="24"/>
          <w:szCs w:val="24"/>
        </w:rPr>
        <w:t xml:space="preserve"> </w:t>
      </w:r>
    </w:p>
    <w:p w:rsidR="00260E26" w:rsidRDefault="003803A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2.1 </w:t>
      </w:r>
      <w:r w:rsidR="00260E26">
        <w:rPr>
          <w:rFonts w:ascii="Arial" w:hAnsi="Arial" w:cs="Arial"/>
          <w:sz w:val="24"/>
          <w:szCs w:val="24"/>
        </w:rPr>
        <w:t>MORTE</w:t>
      </w:r>
      <w:proofErr w:type="gramEnd"/>
      <w:r w:rsidR="00260E26">
        <w:rPr>
          <w:rFonts w:ascii="Arial" w:hAnsi="Arial" w:cs="Arial"/>
          <w:sz w:val="24"/>
          <w:szCs w:val="24"/>
        </w:rPr>
        <w:t xml:space="preserve"> SUSPEITA SÚBITA E MORTE POR INIBIÇÃO</w:t>
      </w:r>
    </w:p>
    <w:p w:rsidR="00260E26" w:rsidRDefault="00260E26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Del Campo (1998), as mortes súbitas, em que não há violência manifesta, são consideradas suspeitas apenas por serem inesperadas imprevisíveis. Nestes casos é muito importante que se faça uma boa análise dos antecedentes (comemorativos), que sempre podem fornecer subsídios ao diagnóstico.</w:t>
      </w:r>
    </w:p>
    <w:p w:rsidR="00260E26" w:rsidRDefault="00260E26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mais importantes ocorrências de morte súbita é a chamada morte reflexa por inibição vagal (reflexo de Hering), em que o óbito ocorre de forma absolutamente inesperada, em decorrência de inibição cardiorrespiratória, sem que se possa encontrar uma causa determinante convincente. Neste contexto, completamos:</w:t>
      </w:r>
    </w:p>
    <w:p w:rsidR="00082398" w:rsidRDefault="00260E26" w:rsidP="003803AF">
      <w:pPr>
        <w:spacing w:line="240" w:lineRule="auto"/>
        <w:ind w:left="3402"/>
        <w:jc w:val="both"/>
        <w:rPr>
          <w:rFonts w:ascii="Arial" w:hAnsi="Arial" w:cs="Arial"/>
        </w:rPr>
      </w:pPr>
      <w:r w:rsidRPr="003803AF">
        <w:rPr>
          <w:rFonts w:ascii="Arial" w:hAnsi="Arial" w:cs="Arial"/>
        </w:rPr>
        <w:t xml:space="preserve">“Sabe-se que existem algumas pessoas com maior predisposição ao fenômeno por exacerbação dos reflexos inibidores e que é preciso alguma excitação externa, de natureza física, química ou ainda psíquica, agindo sobre os centros </w:t>
      </w:r>
      <w:proofErr w:type="gramStart"/>
      <w:r w:rsidRPr="003803AF">
        <w:rPr>
          <w:rFonts w:ascii="Arial" w:hAnsi="Arial" w:cs="Arial"/>
        </w:rPr>
        <w:t>nervosos</w:t>
      </w:r>
      <w:r w:rsidR="00082398" w:rsidRPr="003803AF">
        <w:rPr>
          <w:rFonts w:ascii="Arial" w:hAnsi="Arial" w:cs="Arial"/>
        </w:rPr>
        <w:t xml:space="preserve"> através de algumas áreas do corpo denominadas</w:t>
      </w:r>
      <w:proofErr w:type="gramEnd"/>
      <w:r w:rsidR="00082398" w:rsidRPr="003803AF">
        <w:rPr>
          <w:rFonts w:ascii="Arial" w:hAnsi="Arial" w:cs="Arial"/>
        </w:rPr>
        <w:t xml:space="preserve"> zonas </w:t>
      </w:r>
      <w:proofErr w:type="spellStart"/>
      <w:r w:rsidR="00082398" w:rsidRPr="003803AF">
        <w:rPr>
          <w:rFonts w:ascii="Arial" w:hAnsi="Arial" w:cs="Arial"/>
        </w:rPr>
        <w:t>reflexógenas</w:t>
      </w:r>
      <w:proofErr w:type="spellEnd"/>
      <w:r w:rsidR="00082398" w:rsidRPr="003803AF">
        <w:rPr>
          <w:rFonts w:ascii="Arial" w:hAnsi="Arial" w:cs="Arial"/>
        </w:rPr>
        <w:t xml:space="preserve"> ou zonas-gatilho.” (Rodrigues, 1973, p. 33)</w:t>
      </w:r>
    </w:p>
    <w:p w:rsidR="003803AF" w:rsidRDefault="003803AF" w:rsidP="003803AF">
      <w:pPr>
        <w:spacing w:line="240" w:lineRule="auto"/>
        <w:ind w:left="3402"/>
        <w:jc w:val="both"/>
        <w:rPr>
          <w:rFonts w:ascii="Arial" w:hAnsi="Arial" w:cs="Arial"/>
        </w:rPr>
      </w:pPr>
    </w:p>
    <w:p w:rsidR="003803AF" w:rsidRDefault="003803AF" w:rsidP="003803AF">
      <w:pPr>
        <w:spacing w:line="240" w:lineRule="auto"/>
        <w:ind w:left="3402"/>
        <w:jc w:val="both"/>
        <w:rPr>
          <w:rFonts w:ascii="Arial" w:hAnsi="Arial" w:cs="Arial"/>
        </w:rPr>
      </w:pPr>
    </w:p>
    <w:p w:rsidR="003803AF" w:rsidRDefault="003803AF" w:rsidP="003803AF">
      <w:pPr>
        <w:spacing w:line="240" w:lineRule="auto"/>
        <w:ind w:left="3402"/>
        <w:jc w:val="both"/>
        <w:rPr>
          <w:rFonts w:ascii="Arial" w:hAnsi="Arial" w:cs="Arial"/>
        </w:rPr>
      </w:pPr>
    </w:p>
    <w:p w:rsidR="003803AF" w:rsidRPr="003803AF" w:rsidRDefault="003803AF" w:rsidP="003803AF">
      <w:pPr>
        <w:spacing w:line="240" w:lineRule="auto"/>
        <w:ind w:left="3402"/>
        <w:jc w:val="both"/>
        <w:rPr>
          <w:rFonts w:ascii="Arial" w:hAnsi="Arial" w:cs="Arial"/>
        </w:rPr>
      </w:pPr>
    </w:p>
    <w:p w:rsidR="00082398" w:rsidRDefault="003803A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</w:t>
      </w:r>
      <w:r w:rsidR="00082398">
        <w:rPr>
          <w:rFonts w:ascii="Arial" w:hAnsi="Arial" w:cs="Arial"/>
          <w:sz w:val="24"/>
          <w:szCs w:val="24"/>
        </w:rPr>
        <w:t>. MORTE SUSPEITA DE VIOLÊNCIA OCULTA</w:t>
      </w:r>
    </w:p>
    <w:p w:rsidR="00082398" w:rsidRDefault="00082398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Ocorre quando os corpos não mostram lesões externas, mas podem ocultar algum tipo de lesão, como traumatismos, envenenamentos, sevícias ou outros sinais que, comprovados, alteram a natureza jurídica da ocorrência.</w:t>
      </w:r>
    </w:p>
    <w:p w:rsidR="00082398" w:rsidRDefault="00082398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mortes, normalmente são classificadas pelas autoridades policiais, ao requisitar os exames periciais, como morte a esclarecer ou encontro de cadáver.</w:t>
      </w:r>
    </w:p>
    <w:p w:rsidR="00260E26" w:rsidRDefault="003803A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</w:t>
      </w:r>
      <w:r w:rsidR="00082398">
        <w:rPr>
          <w:rFonts w:ascii="Arial" w:hAnsi="Arial" w:cs="Arial"/>
          <w:sz w:val="24"/>
          <w:szCs w:val="24"/>
        </w:rPr>
        <w:t>. EXAME MÉDICO-LEGAL</w:t>
      </w:r>
    </w:p>
    <w:p w:rsidR="00082398" w:rsidRDefault="00082398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15EC0">
        <w:rPr>
          <w:rFonts w:ascii="Arial" w:hAnsi="Arial" w:cs="Arial"/>
          <w:sz w:val="24"/>
          <w:szCs w:val="24"/>
        </w:rPr>
        <w:t xml:space="preserve">técnica </w:t>
      </w:r>
      <w:proofErr w:type="spellStart"/>
      <w:r w:rsidR="00215EC0">
        <w:rPr>
          <w:rFonts w:ascii="Arial" w:hAnsi="Arial" w:cs="Arial"/>
          <w:sz w:val="24"/>
          <w:szCs w:val="24"/>
        </w:rPr>
        <w:t>tan</w:t>
      </w:r>
      <w:r>
        <w:rPr>
          <w:rFonts w:ascii="Arial" w:hAnsi="Arial" w:cs="Arial"/>
          <w:sz w:val="24"/>
          <w:szCs w:val="24"/>
        </w:rPr>
        <w:t>atológica</w:t>
      </w:r>
      <w:proofErr w:type="spellEnd"/>
      <w:r>
        <w:rPr>
          <w:rFonts w:ascii="Arial" w:hAnsi="Arial" w:cs="Arial"/>
          <w:sz w:val="24"/>
          <w:szCs w:val="24"/>
        </w:rPr>
        <w:t xml:space="preserve"> compreende várias fases, que vão desde a análise do local onde ocorreu o óbito até os exames laboratoriais complementares, com o objetivo de determinar a </w:t>
      </w:r>
      <w:r w:rsidRPr="003803AF">
        <w:rPr>
          <w:rFonts w:ascii="Arial" w:hAnsi="Arial" w:cs="Arial"/>
          <w:i/>
          <w:sz w:val="24"/>
          <w:szCs w:val="24"/>
        </w:rPr>
        <w:t xml:space="preserve">causa </w:t>
      </w:r>
      <w:proofErr w:type="spellStart"/>
      <w:r w:rsidRPr="003803AF">
        <w:rPr>
          <w:rFonts w:ascii="Arial" w:hAnsi="Arial" w:cs="Arial"/>
          <w:i/>
          <w:sz w:val="24"/>
          <w:szCs w:val="24"/>
        </w:rPr>
        <w:t>mortis</w:t>
      </w:r>
      <w:proofErr w:type="spellEnd"/>
      <w:r>
        <w:rPr>
          <w:rFonts w:ascii="Arial" w:hAnsi="Arial" w:cs="Arial"/>
          <w:sz w:val="24"/>
          <w:szCs w:val="24"/>
        </w:rPr>
        <w:t xml:space="preserve"> e, se possível, contribuir para o esclarecimento da natureza jurídica do evento (morte natural, acidental, suicida ou criminosa).</w:t>
      </w:r>
    </w:p>
    <w:p w:rsidR="00082398" w:rsidRDefault="00082398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</w:t>
      </w:r>
      <w:r w:rsidR="00215EC0">
        <w:rPr>
          <w:rFonts w:ascii="Arial" w:hAnsi="Arial" w:cs="Arial"/>
          <w:sz w:val="24"/>
          <w:szCs w:val="24"/>
        </w:rPr>
        <w:t xml:space="preserve">do Hilário Veiga de Carvalho as fases do exame </w:t>
      </w:r>
      <w:proofErr w:type="spellStart"/>
      <w:r w:rsidR="00215EC0">
        <w:rPr>
          <w:rFonts w:ascii="Arial" w:hAnsi="Arial" w:cs="Arial"/>
          <w:sz w:val="24"/>
          <w:szCs w:val="24"/>
        </w:rPr>
        <w:t>tanatológico</w:t>
      </w:r>
      <w:proofErr w:type="spellEnd"/>
      <w:r w:rsidR="00215EC0">
        <w:rPr>
          <w:rFonts w:ascii="Arial" w:hAnsi="Arial" w:cs="Arial"/>
          <w:sz w:val="24"/>
          <w:szCs w:val="24"/>
        </w:rPr>
        <w:t xml:space="preserve"> como segue:</w:t>
      </w:r>
    </w:p>
    <w:p w:rsidR="00215EC0" w:rsidRPr="003803AF" w:rsidRDefault="00215EC0" w:rsidP="003803A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03AF">
        <w:rPr>
          <w:rFonts w:ascii="Arial" w:hAnsi="Arial" w:cs="Arial"/>
          <w:b/>
          <w:sz w:val="24"/>
          <w:szCs w:val="24"/>
        </w:rPr>
        <w:t>Necropsia (autópsia) –</w:t>
      </w:r>
      <w:r w:rsidRPr="003803AF">
        <w:rPr>
          <w:rFonts w:ascii="Arial" w:hAnsi="Arial" w:cs="Arial"/>
          <w:sz w:val="24"/>
          <w:szCs w:val="24"/>
        </w:rPr>
        <w:t xml:space="preserve"> estes dois termos designam o exame que se realiza no cadáver, interna e externamente, com a finalidade de determinar a causa da morte. </w:t>
      </w:r>
    </w:p>
    <w:p w:rsidR="004075F8" w:rsidRPr="003803AF" w:rsidRDefault="004075F8" w:rsidP="003803A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03AF">
        <w:rPr>
          <w:rFonts w:ascii="Arial" w:hAnsi="Arial" w:cs="Arial"/>
          <w:b/>
          <w:sz w:val="24"/>
          <w:szCs w:val="24"/>
        </w:rPr>
        <w:t xml:space="preserve">Técnica – </w:t>
      </w:r>
      <w:r w:rsidRPr="003803AF">
        <w:rPr>
          <w:rFonts w:ascii="Arial" w:hAnsi="Arial" w:cs="Arial"/>
          <w:sz w:val="24"/>
          <w:szCs w:val="24"/>
        </w:rPr>
        <w:t xml:space="preserve">o procedimento inicial da necropsia é a inspeção externa, em que são </w:t>
      </w:r>
      <w:proofErr w:type="gramStart"/>
      <w:r w:rsidRPr="003803AF">
        <w:rPr>
          <w:rFonts w:ascii="Arial" w:hAnsi="Arial" w:cs="Arial"/>
          <w:sz w:val="24"/>
          <w:szCs w:val="24"/>
        </w:rPr>
        <w:t>analisados sexo, compleição física, estado de nutrição,</w:t>
      </w:r>
      <w:proofErr w:type="gramEnd"/>
      <w:r w:rsidRPr="003803AF">
        <w:rPr>
          <w:rFonts w:ascii="Arial" w:hAnsi="Arial" w:cs="Arial"/>
          <w:sz w:val="24"/>
          <w:szCs w:val="24"/>
        </w:rPr>
        <w:t xml:space="preserve"> presença de cicatrizes e tatuagens, deformidades, ferimentos externos, entre outros.</w:t>
      </w:r>
    </w:p>
    <w:p w:rsidR="004075F8" w:rsidRDefault="003803AF" w:rsidP="003803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75F8">
        <w:rPr>
          <w:rFonts w:ascii="Arial" w:hAnsi="Arial" w:cs="Arial"/>
          <w:sz w:val="24"/>
          <w:szCs w:val="24"/>
        </w:rPr>
        <w:t xml:space="preserve">Em seguida inicia-se a inspeção interna, com o exame das cavidades torácica e abdominal, órgãos do pescoço, cavidade vertebral, craniana e ainda as acessórias da cabeça. </w:t>
      </w:r>
    </w:p>
    <w:p w:rsidR="003803AF" w:rsidRDefault="003803AF" w:rsidP="003803AF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75F8">
        <w:rPr>
          <w:rFonts w:ascii="Arial" w:hAnsi="Arial" w:cs="Arial"/>
          <w:sz w:val="24"/>
          <w:szCs w:val="24"/>
        </w:rPr>
        <w:t>Finalmente, depois do minucioso exame e coleta de material, o corpo é recomposto para ser entregue aos familiares e inumado.</w:t>
      </w:r>
    </w:p>
    <w:p w:rsidR="004075F8" w:rsidRPr="003803AF" w:rsidRDefault="004075F8" w:rsidP="003803A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03AF">
        <w:rPr>
          <w:rFonts w:ascii="Arial" w:hAnsi="Arial" w:cs="Arial"/>
          <w:b/>
          <w:sz w:val="24"/>
          <w:szCs w:val="24"/>
        </w:rPr>
        <w:t>Necropsias brancas –</w:t>
      </w:r>
      <w:r w:rsidRPr="003803AF">
        <w:rPr>
          <w:rFonts w:ascii="Arial" w:hAnsi="Arial" w:cs="Arial"/>
          <w:sz w:val="24"/>
          <w:szCs w:val="24"/>
        </w:rPr>
        <w:t xml:space="preserve"> essas necropsias ocorrem, em casos de envenenamento nos quais as dosagens ou natureza da substância utilizada </w:t>
      </w:r>
      <w:proofErr w:type="gramStart"/>
      <w:r w:rsidRPr="003803AF">
        <w:rPr>
          <w:rFonts w:ascii="Arial" w:hAnsi="Arial" w:cs="Arial"/>
          <w:sz w:val="24"/>
          <w:szCs w:val="24"/>
        </w:rPr>
        <w:t>é suficiente</w:t>
      </w:r>
      <w:proofErr w:type="gramEnd"/>
      <w:r w:rsidRPr="003803AF">
        <w:rPr>
          <w:rFonts w:ascii="Arial" w:hAnsi="Arial" w:cs="Arial"/>
          <w:sz w:val="24"/>
          <w:szCs w:val="24"/>
        </w:rPr>
        <w:t xml:space="preserve"> para determinar a morte, mas não para permitir a detecção do agente. </w:t>
      </w:r>
      <w:r w:rsidR="003002E3" w:rsidRPr="003803AF">
        <w:rPr>
          <w:rFonts w:ascii="Arial" w:hAnsi="Arial" w:cs="Arial"/>
          <w:sz w:val="24"/>
          <w:szCs w:val="24"/>
        </w:rPr>
        <w:t xml:space="preserve">Neste viés, </w:t>
      </w:r>
      <w:proofErr w:type="spellStart"/>
      <w:r w:rsidR="003002E3" w:rsidRPr="003803AF">
        <w:rPr>
          <w:rFonts w:ascii="Arial" w:hAnsi="Arial" w:cs="Arial"/>
          <w:sz w:val="24"/>
          <w:szCs w:val="24"/>
        </w:rPr>
        <w:t>Ca</w:t>
      </w:r>
      <w:r w:rsidRPr="003803AF">
        <w:rPr>
          <w:rFonts w:ascii="Arial" w:hAnsi="Arial" w:cs="Arial"/>
          <w:sz w:val="24"/>
          <w:szCs w:val="24"/>
        </w:rPr>
        <w:t>nger</w:t>
      </w:r>
      <w:proofErr w:type="spellEnd"/>
      <w:r w:rsidRPr="003803AF">
        <w:rPr>
          <w:rFonts w:ascii="Arial" w:hAnsi="Arial" w:cs="Arial"/>
          <w:sz w:val="24"/>
          <w:szCs w:val="24"/>
        </w:rPr>
        <w:t xml:space="preserve"> Rodrigues (1973, p. 35) complementa:</w:t>
      </w:r>
    </w:p>
    <w:p w:rsidR="004075F8" w:rsidRDefault="003002E3" w:rsidP="003803AF">
      <w:pPr>
        <w:pStyle w:val="PargrafodaLista"/>
        <w:spacing w:line="240" w:lineRule="auto"/>
        <w:ind w:left="3402"/>
        <w:jc w:val="both"/>
        <w:rPr>
          <w:rFonts w:ascii="Arial" w:hAnsi="Arial" w:cs="Arial"/>
        </w:rPr>
      </w:pPr>
      <w:proofErr w:type="gramStart"/>
      <w:r w:rsidRPr="003803AF">
        <w:rPr>
          <w:rFonts w:ascii="Arial" w:hAnsi="Arial" w:cs="Arial"/>
        </w:rPr>
        <w:lastRenderedPageBreak/>
        <w:t xml:space="preserve">“ </w:t>
      </w:r>
      <w:proofErr w:type="gramEnd"/>
      <w:r w:rsidRPr="003803AF">
        <w:rPr>
          <w:rFonts w:ascii="Arial" w:hAnsi="Arial" w:cs="Arial"/>
        </w:rPr>
        <w:t>a morte indeterminada só é plenamente aceitável após autópsia completa, uma vez que esgotados todos os meios de investigação, devendo o exame do cadáver ser negativo, sob todos os aspectos”.</w:t>
      </w:r>
    </w:p>
    <w:p w:rsidR="003803AF" w:rsidRPr="003803AF" w:rsidRDefault="003803AF" w:rsidP="003803AF">
      <w:pPr>
        <w:pStyle w:val="PargrafodaLista"/>
        <w:spacing w:line="240" w:lineRule="auto"/>
        <w:ind w:left="3402"/>
        <w:jc w:val="both"/>
        <w:rPr>
          <w:rFonts w:ascii="Arial" w:hAnsi="Arial" w:cs="Arial"/>
        </w:rPr>
      </w:pPr>
    </w:p>
    <w:p w:rsidR="006240A1" w:rsidRPr="0056051F" w:rsidRDefault="003803AF" w:rsidP="003803A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56051F">
        <w:rPr>
          <w:rFonts w:ascii="Arial" w:hAnsi="Arial" w:cs="Arial"/>
          <w:b/>
          <w:sz w:val="24"/>
          <w:szCs w:val="24"/>
        </w:rPr>
        <w:t>4.</w:t>
      </w:r>
      <w:proofErr w:type="gramEnd"/>
      <w:r w:rsidR="00CB0870" w:rsidRPr="0056051F">
        <w:rPr>
          <w:rFonts w:ascii="Arial" w:hAnsi="Arial" w:cs="Arial"/>
          <w:b/>
          <w:sz w:val="24"/>
          <w:szCs w:val="24"/>
        </w:rPr>
        <w:t>TOXICOLOGIA FORENSE</w:t>
      </w:r>
    </w:p>
    <w:p w:rsidR="00CB0870" w:rsidRDefault="00CB0870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Quando falamos de tóxicos</w:t>
      </w:r>
      <w:r w:rsidR="0056051F">
        <w:rPr>
          <w:rFonts w:ascii="Arial" w:hAnsi="Arial" w:cs="Arial"/>
          <w:sz w:val="24"/>
          <w:szCs w:val="24"/>
        </w:rPr>
        <w:t xml:space="preserve"> ou mais </w:t>
      </w:r>
      <w:proofErr w:type="gramStart"/>
      <w:r w:rsidR="0056051F">
        <w:rPr>
          <w:rFonts w:ascii="Arial" w:hAnsi="Arial" w:cs="Arial"/>
          <w:sz w:val="24"/>
          <w:szCs w:val="24"/>
        </w:rPr>
        <w:t>conhecidos como veneno</w:t>
      </w:r>
      <w:r>
        <w:rPr>
          <w:rFonts w:ascii="Arial" w:hAnsi="Arial" w:cs="Arial"/>
          <w:sz w:val="24"/>
          <w:szCs w:val="24"/>
        </w:rPr>
        <w:t xml:space="preserve"> podemos conceituar</w:t>
      </w:r>
      <w:proofErr w:type="gramEnd"/>
      <w:r>
        <w:rPr>
          <w:rFonts w:ascii="Arial" w:hAnsi="Arial" w:cs="Arial"/>
          <w:sz w:val="24"/>
          <w:szCs w:val="24"/>
        </w:rPr>
        <w:t xml:space="preserve"> segundo Del Campo (2007</w:t>
      </w:r>
      <w:r w:rsidR="0056051F">
        <w:rPr>
          <w:rFonts w:ascii="Arial" w:hAnsi="Arial" w:cs="Arial"/>
          <w:sz w:val="24"/>
          <w:szCs w:val="24"/>
        </w:rPr>
        <w:t>, p. 260</w:t>
      </w:r>
      <w:r>
        <w:rPr>
          <w:rFonts w:ascii="Arial" w:hAnsi="Arial" w:cs="Arial"/>
          <w:sz w:val="24"/>
          <w:szCs w:val="24"/>
        </w:rPr>
        <w:t xml:space="preserve">) como: </w:t>
      </w:r>
    </w:p>
    <w:p w:rsidR="00CB0870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  <w:r w:rsidRPr="0056051F">
        <w:rPr>
          <w:rFonts w:ascii="Arial" w:hAnsi="Arial" w:cs="Arial"/>
        </w:rPr>
        <w:t>“</w:t>
      </w:r>
      <w:r w:rsidR="00CB0870" w:rsidRPr="0056051F">
        <w:rPr>
          <w:rFonts w:ascii="Arial" w:hAnsi="Arial" w:cs="Arial"/>
        </w:rPr>
        <w:t>Substâncias de qualquer natureza que, uma vez introduzidas no organismo e por ela assimiladas e metabolizadas, podem levar a danos na saúde física ou psíquica, inclusive à morte, na dependência da dose e via de administraçã</w:t>
      </w:r>
      <w:r w:rsidRPr="0056051F">
        <w:rPr>
          <w:rFonts w:ascii="Arial" w:hAnsi="Arial" w:cs="Arial"/>
        </w:rPr>
        <w:t>o utilizada.”</w:t>
      </w:r>
    </w:p>
    <w:p w:rsidR="0056051F" w:rsidRPr="0056051F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</w:p>
    <w:p w:rsidR="00CB0870" w:rsidRDefault="00CB0870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neste viés Del Campo apud Croce (1998</w:t>
      </w:r>
      <w:r w:rsidR="0056051F">
        <w:rPr>
          <w:rFonts w:ascii="Arial" w:hAnsi="Arial" w:cs="Arial"/>
          <w:sz w:val="24"/>
          <w:szCs w:val="24"/>
        </w:rPr>
        <w:t>, p. 261</w:t>
      </w:r>
      <w:r>
        <w:rPr>
          <w:rFonts w:ascii="Arial" w:hAnsi="Arial" w:cs="Arial"/>
          <w:sz w:val="24"/>
          <w:szCs w:val="24"/>
        </w:rPr>
        <w:t>) complementa:</w:t>
      </w:r>
    </w:p>
    <w:p w:rsidR="0056051F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</w:p>
    <w:p w:rsidR="00CB0870" w:rsidRDefault="00EC190E" w:rsidP="0056051F">
      <w:pPr>
        <w:spacing w:line="240" w:lineRule="auto"/>
        <w:ind w:left="3402"/>
        <w:jc w:val="both"/>
        <w:rPr>
          <w:rFonts w:ascii="Arial" w:hAnsi="Arial" w:cs="Arial"/>
        </w:rPr>
      </w:pPr>
      <w:r w:rsidRPr="0056051F">
        <w:rPr>
          <w:rFonts w:ascii="Arial" w:hAnsi="Arial" w:cs="Arial"/>
        </w:rPr>
        <w:t>“</w:t>
      </w:r>
      <w:r w:rsidR="00CB0870" w:rsidRPr="0056051F">
        <w:rPr>
          <w:rFonts w:ascii="Arial" w:hAnsi="Arial" w:cs="Arial"/>
        </w:rPr>
        <w:t>Drogas tóxicas ou substâncias psicoativas são aquelas substâncias químicas, naturais ou sintéticas, que têm a capacidade de agir sobre o sistema nervoso central, com tendência ao tropismo pelo cérebro que comanda o corpo, alterando a normalidade mental ou psíquica, desequilibrando a conduta e a personalidade</w:t>
      </w:r>
      <w:r w:rsidRPr="0056051F">
        <w:rPr>
          <w:rFonts w:ascii="Arial" w:hAnsi="Arial" w:cs="Arial"/>
        </w:rPr>
        <w:t>”.</w:t>
      </w:r>
    </w:p>
    <w:p w:rsidR="0056051F" w:rsidRPr="0056051F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</w:p>
    <w:p w:rsidR="00EC190E" w:rsidRPr="0056051F" w:rsidRDefault="00EC190E" w:rsidP="003803A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segundo Del Campo (1998</w:t>
      </w:r>
      <w:r w:rsidR="0056051F">
        <w:rPr>
          <w:rFonts w:ascii="Arial" w:hAnsi="Arial" w:cs="Arial"/>
          <w:sz w:val="24"/>
          <w:szCs w:val="24"/>
        </w:rPr>
        <w:t>, p. 261</w:t>
      </w:r>
      <w:r>
        <w:rPr>
          <w:rFonts w:ascii="Arial" w:hAnsi="Arial" w:cs="Arial"/>
          <w:sz w:val="24"/>
          <w:szCs w:val="24"/>
        </w:rPr>
        <w:t xml:space="preserve">) os termos toxicomania e </w:t>
      </w:r>
      <w:proofErr w:type="spellStart"/>
      <w:r>
        <w:rPr>
          <w:rFonts w:ascii="Arial" w:hAnsi="Arial" w:cs="Arial"/>
          <w:sz w:val="24"/>
          <w:szCs w:val="24"/>
        </w:rPr>
        <w:t>toxicofilia</w:t>
      </w:r>
      <w:proofErr w:type="spellEnd"/>
      <w:r>
        <w:rPr>
          <w:rFonts w:ascii="Arial" w:hAnsi="Arial" w:cs="Arial"/>
          <w:sz w:val="24"/>
          <w:szCs w:val="24"/>
        </w:rPr>
        <w:t xml:space="preserve"> definem o hábito do uso regular de drogas. Segundo o Comitê de Peritos da Organização Mundial da Saúde, compreendem </w:t>
      </w:r>
      <w:r w:rsidRPr="0056051F">
        <w:rPr>
          <w:rFonts w:ascii="Arial" w:hAnsi="Arial" w:cs="Arial"/>
          <w:i/>
          <w:sz w:val="24"/>
          <w:szCs w:val="24"/>
        </w:rPr>
        <w:t>“um estado de intoxicação crônica ou periódica, prejudicial ao indivíduo e nociva à sociedade, pelo consumo repetido de determinada droga, seja ela natural ou sintética.</w:t>
      </w:r>
      <w:proofErr w:type="gramStart"/>
      <w:r w:rsidRPr="0056051F">
        <w:rPr>
          <w:rFonts w:ascii="Arial" w:hAnsi="Arial" w:cs="Arial"/>
          <w:i/>
          <w:sz w:val="24"/>
          <w:szCs w:val="24"/>
        </w:rPr>
        <w:t>”</w:t>
      </w:r>
      <w:proofErr w:type="gramEnd"/>
    </w:p>
    <w:p w:rsidR="00EC190E" w:rsidRDefault="004E1BC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Muitos termos são utilizados nos dias atuais, tais como “</w:t>
      </w:r>
      <w:proofErr w:type="spellStart"/>
      <w:r>
        <w:rPr>
          <w:rFonts w:ascii="Arial" w:hAnsi="Arial" w:cs="Arial"/>
          <w:sz w:val="24"/>
          <w:szCs w:val="24"/>
        </w:rPr>
        <w:t>drogadito</w:t>
      </w:r>
      <w:proofErr w:type="spellEnd"/>
      <w:r>
        <w:rPr>
          <w:rFonts w:ascii="Arial" w:hAnsi="Arial" w:cs="Arial"/>
          <w:sz w:val="24"/>
          <w:szCs w:val="24"/>
        </w:rPr>
        <w:t>”, “</w:t>
      </w:r>
      <w:proofErr w:type="spellStart"/>
      <w:r>
        <w:rPr>
          <w:rFonts w:ascii="Arial" w:hAnsi="Arial" w:cs="Arial"/>
          <w:sz w:val="24"/>
          <w:szCs w:val="24"/>
        </w:rPr>
        <w:t>drogadição</w:t>
      </w:r>
      <w:proofErr w:type="spellEnd"/>
      <w:r>
        <w:rPr>
          <w:rFonts w:ascii="Arial" w:hAnsi="Arial" w:cs="Arial"/>
          <w:sz w:val="24"/>
          <w:szCs w:val="24"/>
        </w:rPr>
        <w:t xml:space="preserve">”, todavia são meros neologismos ou estrangeirismos, derivados da língua inglesa, o que não significam nada mais do que toxicômano e a toxicomania, de forma respectiva. </w:t>
      </w:r>
    </w:p>
    <w:p w:rsidR="00DB0ABF" w:rsidRDefault="00DB0AB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desde meados de 1964, a Organização Mundial da Saúde já recomendava a utilização de expressões como dependência e drogas que acabam por induzir dependência em substituição a adição e hábito.</w:t>
      </w:r>
    </w:p>
    <w:p w:rsidR="00DB0ABF" w:rsidRDefault="00DB0AB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Segundo Del Campo (1998</w:t>
      </w:r>
      <w:r w:rsidR="0056051F">
        <w:rPr>
          <w:rFonts w:ascii="Arial" w:hAnsi="Arial" w:cs="Arial"/>
          <w:sz w:val="24"/>
          <w:szCs w:val="24"/>
        </w:rPr>
        <w:t>, p. 262</w:t>
      </w:r>
      <w:r>
        <w:rPr>
          <w:rFonts w:ascii="Arial" w:hAnsi="Arial" w:cs="Arial"/>
          <w:sz w:val="24"/>
          <w:szCs w:val="24"/>
        </w:rPr>
        <w:t xml:space="preserve">) as </w:t>
      </w:r>
      <w:proofErr w:type="spellStart"/>
      <w:r>
        <w:rPr>
          <w:rFonts w:ascii="Arial" w:hAnsi="Arial" w:cs="Arial"/>
          <w:sz w:val="24"/>
          <w:szCs w:val="24"/>
        </w:rPr>
        <w:t>toxicofilias</w:t>
      </w:r>
      <w:proofErr w:type="spellEnd"/>
      <w:r>
        <w:rPr>
          <w:rFonts w:ascii="Arial" w:hAnsi="Arial" w:cs="Arial"/>
          <w:sz w:val="24"/>
          <w:szCs w:val="24"/>
        </w:rPr>
        <w:t xml:space="preserve"> possuem as características descritas abaixo:</w:t>
      </w:r>
    </w:p>
    <w:p w:rsidR="00DB0ABF" w:rsidRDefault="00DB0ABF" w:rsidP="0056051F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Compulsão – a necessidade invencível de consumir o fármaco;</w:t>
      </w:r>
    </w:p>
    <w:p w:rsidR="00DB0ABF" w:rsidRDefault="00DB0ABF" w:rsidP="0056051F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Tolerância – a tendência a aumentar de forma gradativa a dosagem para obtenção dos mesmos efeitos alcançados anteriormente;</w:t>
      </w:r>
    </w:p>
    <w:p w:rsidR="00DB0ABF" w:rsidRDefault="00DB0ABF" w:rsidP="0056051F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Dependência – pode ser física ou psíquica, o que desencadeia as crises de abstinência diante de toda a privação causada pela droga;</w:t>
      </w:r>
    </w:p>
    <w:p w:rsidR="00DB0ABF" w:rsidRPr="0056051F" w:rsidRDefault="0056051F" w:rsidP="003803A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051F">
        <w:rPr>
          <w:rFonts w:ascii="Arial" w:hAnsi="Arial" w:cs="Arial"/>
          <w:b/>
          <w:sz w:val="24"/>
          <w:szCs w:val="24"/>
        </w:rPr>
        <w:t>5</w:t>
      </w:r>
      <w:r w:rsidR="00DB0ABF" w:rsidRPr="0056051F">
        <w:rPr>
          <w:rFonts w:ascii="Arial" w:hAnsi="Arial" w:cs="Arial"/>
          <w:b/>
          <w:sz w:val="24"/>
          <w:szCs w:val="24"/>
        </w:rPr>
        <w:t>. FARMACODEPENDÊNCIA</w:t>
      </w:r>
    </w:p>
    <w:p w:rsidR="0056051F" w:rsidRDefault="00DB0ABF" w:rsidP="0056051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farmacodependência</w:t>
      </w:r>
      <w:proofErr w:type="spellEnd"/>
      <w:r>
        <w:rPr>
          <w:rFonts w:ascii="Arial" w:hAnsi="Arial" w:cs="Arial"/>
          <w:sz w:val="24"/>
          <w:szCs w:val="24"/>
        </w:rPr>
        <w:t xml:space="preserve"> ou ainda mais conhecida como dependência, pode ser definida segundo a Organização Mundial de Saúde, como:</w:t>
      </w:r>
    </w:p>
    <w:p w:rsidR="00DB0ABF" w:rsidRDefault="00DB0ABF" w:rsidP="0056051F">
      <w:pPr>
        <w:spacing w:line="240" w:lineRule="auto"/>
        <w:ind w:left="3402"/>
        <w:jc w:val="both"/>
        <w:rPr>
          <w:rFonts w:ascii="Arial" w:hAnsi="Arial" w:cs="Arial"/>
        </w:rPr>
      </w:pPr>
      <w:r w:rsidRPr="0056051F">
        <w:rPr>
          <w:rFonts w:ascii="Arial" w:hAnsi="Arial" w:cs="Arial"/>
        </w:rPr>
        <w:t>“</w:t>
      </w:r>
      <w:r w:rsidR="00864579" w:rsidRPr="0056051F">
        <w:rPr>
          <w:rFonts w:ascii="Arial" w:hAnsi="Arial" w:cs="Arial"/>
        </w:rPr>
        <w:t>Um estado psíquico e às vezes físico causado pela interação entre um organismo vivo e um fármaco; caracteriza-se por modificações do comportamento e outras reações que compreendem sempre um impulso irreprimível para tomar o fármaco, em forma contínua ou periódica, a fim de experimentar seus efeitos psíquicos e, às vezes, para evitar o mal-estar produzido pela privação. A dependência pode ser ou não acompanhada de tolerância. Uma mesma pessoa pode depender de um ou mais fármacos”.</w:t>
      </w:r>
      <w:r w:rsidR="0056051F">
        <w:rPr>
          <w:rFonts w:ascii="Arial" w:hAnsi="Arial" w:cs="Arial"/>
        </w:rPr>
        <w:t xml:space="preserve"> (OMS)</w:t>
      </w:r>
    </w:p>
    <w:p w:rsidR="0056051F" w:rsidRPr="0056051F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</w:p>
    <w:p w:rsidR="00864579" w:rsidRDefault="00094845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droga faz com que o dependente se torne um verdadeiro escravo dos seus efeitos. Essa dependência pode ser física ou psíquica. A primeira dependência é caracterizada pela compulsão em consumir a droga de maneira periódica ou contínua, quer para obtenção de prazer, quer para alívio de um mal-estar.</w:t>
      </w:r>
    </w:p>
    <w:p w:rsidR="00094845" w:rsidRDefault="00094845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sua vez, a segunda dependência, a física, é marcada pelo surgimento de transtornos de natureza física ou pela síndrome de abstinência, quando a droga não é consumida.</w:t>
      </w:r>
    </w:p>
    <w:p w:rsidR="00094845" w:rsidRPr="0056051F" w:rsidRDefault="0056051F" w:rsidP="003803A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051F">
        <w:rPr>
          <w:rFonts w:ascii="Arial" w:hAnsi="Arial" w:cs="Arial"/>
          <w:b/>
          <w:sz w:val="24"/>
          <w:szCs w:val="24"/>
        </w:rPr>
        <w:t xml:space="preserve">6. </w:t>
      </w:r>
      <w:r w:rsidR="00094845" w:rsidRPr="0056051F">
        <w:rPr>
          <w:rFonts w:ascii="Arial" w:hAnsi="Arial" w:cs="Arial"/>
          <w:b/>
          <w:sz w:val="24"/>
          <w:szCs w:val="24"/>
        </w:rPr>
        <w:t>CLASSIFICAÇÃO</w:t>
      </w:r>
    </w:p>
    <w:p w:rsidR="00094845" w:rsidRDefault="00094845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compostos químicos, naturais ou não</w:t>
      </w:r>
      <w:r w:rsidR="000B6467">
        <w:rPr>
          <w:rFonts w:ascii="Arial" w:hAnsi="Arial" w:cs="Arial"/>
          <w:sz w:val="24"/>
          <w:szCs w:val="24"/>
        </w:rPr>
        <w:t xml:space="preserve">, são classificados como drogas, </w:t>
      </w:r>
      <w:proofErr w:type="gramStart"/>
      <w:r w:rsidR="000B6467">
        <w:rPr>
          <w:rFonts w:ascii="Arial" w:hAnsi="Arial" w:cs="Arial"/>
          <w:sz w:val="24"/>
          <w:szCs w:val="24"/>
        </w:rPr>
        <w:t>entorpecentes</w:t>
      </w:r>
      <w:proofErr w:type="gramEnd"/>
      <w:r w:rsidR="000B6467">
        <w:rPr>
          <w:rFonts w:ascii="Arial" w:hAnsi="Arial" w:cs="Arial"/>
          <w:sz w:val="24"/>
          <w:szCs w:val="24"/>
        </w:rPr>
        <w:t xml:space="preserve"> ou psicotrópicos, os quais agem sobre o cérebro, produzindo excitações, depressão ou alterações variadas em todo sistema psíquico.</w:t>
      </w:r>
    </w:p>
    <w:p w:rsidR="0056051F" w:rsidRDefault="0056051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6467" w:rsidRPr="0056051F" w:rsidRDefault="0056051F" w:rsidP="003803A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051F">
        <w:rPr>
          <w:rFonts w:ascii="Arial" w:hAnsi="Arial" w:cs="Arial"/>
          <w:b/>
          <w:sz w:val="24"/>
          <w:szCs w:val="24"/>
        </w:rPr>
        <w:lastRenderedPageBreak/>
        <w:t>7. DEFINIÇÃO</w:t>
      </w:r>
    </w:p>
    <w:p w:rsidR="0056051F" w:rsidRDefault="000B6467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anfeta</w:t>
      </w:r>
      <w:r w:rsidR="0056051F">
        <w:rPr>
          <w:rFonts w:ascii="Arial" w:hAnsi="Arial" w:cs="Arial"/>
          <w:sz w:val="24"/>
          <w:szCs w:val="24"/>
        </w:rPr>
        <w:t>minas, segundo Del Campo (1998) podem ser definidas e são:</w:t>
      </w:r>
    </w:p>
    <w:p w:rsidR="000B6467" w:rsidRDefault="000B6467" w:rsidP="0056051F">
      <w:pPr>
        <w:spacing w:line="240" w:lineRule="auto"/>
        <w:ind w:left="3402"/>
        <w:jc w:val="both"/>
        <w:rPr>
          <w:rFonts w:ascii="Arial" w:hAnsi="Arial" w:cs="Arial"/>
        </w:rPr>
      </w:pPr>
      <w:r w:rsidRPr="0056051F">
        <w:rPr>
          <w:rFonts w:ascii="Arial" w:hAnsi="Arial" w:cs="Arial"/>
        </w:rPr>
        <w:t xml:space="preserve"> “</w:t>
      </w:r>
      <w:r w:rsidR="0056051F">
        <w:rPr>
          <w:rFonts w:ascii="Arial" w:hAnsi="Arial" w:cs="Arial"/>
        </w:rPr>
        <w:t xml:space="preserve">... </w:t>
      </w:r>
      <w:r w:rsidRPr="0056051F">
        <w:rPr>
          <w:rFonts w:ascii="Arial" w:hAnsi="Arial" w:cs="Arial"/>
        </w:rPr>
        <w:t xml:space="preserve">também conhecidas como bolinha, cristal ou ainda, copiloto, são aminas </w:t>
      </w:r>
      <w:proofErr w:type="spellStart"/>
      <w:r w:rsidRPr="0056051F">
        <w:rPr>
          <w:rFonts w:ascii="Arial" w:hAnsi="Arial" w:cs="Arial"/>
        </w:rPr>
        <w:t>simpaticomimétricas</w:t>
      </w:r>
      <w:proofErr w:type="spellEnd"/>
      <w:r w:rsidRPr="0056051F">
        <w:rPr>
          <w:rFonts w:ascii="Arial" w:hAnsi="Arial" w:cs="Arial"/>
        </w:rPr>
        <w:t xml:space="preserve"> que pertencem a três categorias de drogas sintética, quimicamente semelhantes: a anfetamina propriamente dita (</w:t>
      </w:r>
      <w:proofErr w:type="spellStart"/>
      <w:r w:rsidRPr="0056051F">
        <w:rPr>
          <w:rFonts w:ascii="Arial" w:hAnsi="Arial" w:cs="Arial"/>
        </w:rPr>
        <w:t>Benzedrine</w:t>
      </w:r>
      <w:proofErr w:type="spellEnd"/>
      <w:r w:rsidRPr="0056051F">
        <w:rPr>
          <w:rFonts w:ascii="Arial" w:hAnsi="Arial" w:cs="Arial"/>
        </w:rPr>
        <w:t xml:space="preserve"> e </w:t>
      </w:r>
      <w:proofErr w:type="spellStart"/>
      <w:r w:rsidRPr="0056051F">
        <w:rPr>
          <w:rFonts w:ascii="Arial" w:hAnsi="Arial" w:cs="Arial"/>
        </w:rPr>
        <w:t>Bifetamina</w:t>
      </w:r>
      <w:proofErr w:type="spellEnd"/>
      <w:r w:rsidRPr="0056051F">
        <w:rPr>
          <w:rFonts w:ascii="Arial" w:hAnsi="Arial" w:cs="Arial"/>
        </w:rPr>
        <w:t xml:space="preserve">), a </w:t>
      </w:r>
      <w:proofErr w:type="spellStart"/>
      <w:r w:rsidRPr="0056051F">
        <w:rPr>
          <w:rFonts w:ascii="Arial" w:hAnsi="Arial" w:cs="Arial"/>
        </w:rPr>
        <w:t>dextroanfetamina</w:t>
      </w:r>
      <w:proofErr w:type="spellEnd"/>
      <w:r w:rsidRPr="0056051F">
        <w:rPr>
          <w:rFonts w:ascii="Arial" w:hAnsi="Arial" w:cs="Arial"/>
        </w:rPr>
        <w:t xml:space="preserve"> (</w:t>
      </w:r>
      <w:proofErr w:type="spellStart"/>
      <w:r w:rsidRPr="0056051F">
        <w:rPr>
          <w:rFonts w:ascii="Arial" w:hAnsi="Arial" w:cs="Arial"/>
        </w:rPr>
        <w:t>Dexamil</w:t>
      </w:r>
      <w:proofErr w:type="spellEnd"/>
      <w:r w:rsidRPr="0056051F">
        <w:rPr>
          <w:rFonts w:ascii="Arial" w:hAnsi="Arial" w:cs="Arial"/>
        </w:rPr>
        <w:t xml:space="preserve"> e </w:t>
      </w:r>
      <w:proofErr w:type="spellStart"/>
      <w:r w:rsidRPr="0056051F">
        <w:rPr>
          <w:rFonts w:ascii="Arial" w:hAnsi="Arial" w:cs="Arial"/>
        </w:rPr>
        <w:t>Dexedrine</w:t>
      </w:r>
      <w:proofErr w:type="spellEnd"/>
      <w:r w:rsidRPr="0056051F">
        <w:rPr>
          <w:rFonts w:ascii="Arial" w:hAnsi="Arial" w:cs="Arial"/>
        </w:rPr>
        <w:t xml:space="preserve">) e </w:t>
      </w:r>
      <w:proofErr w:type="spellStart"/>
      <w:r w:rsidRPr="0056051F">
        <w:rPr>
          <w:rFonts w:ascii="Arial" w:hAnsi="Arial" w:cs="Arial"/>
        </w:rPr>
        <w:t>ametanfetamina</w:t>
      </w:r>
      <w:proofErr w:type="spellEnd"/>
      <w:r w:rsidRPr="0056051F">
        <w:rPr>
          <w:rFonts w:ascii="Arial" w:hAnsi="Arial" w:cs="Arial"/>
        </w:rPr>
        <w:t xml:space="preserve"> (</w:t>
      </w:r>
      <w:proofErr w:type="spellStart"/>
      <w:r w:rsidRPr="0056051F">
        <w:rPr>
          <w:rFonts w:ascii="Arial" w:hAnsi="Arial" w:cs="Arial"/>
        </w:rPr>
        <w:t>Desbutal</w:t>
      </w:r>
      <w:proofErr w:type="spellEnd"/>
      <w:r w:rsidRPr="0056051F">
        <w:rPr>
          <w:rFonts w:ascii="Arial" w:hAnsi="Arial" w:cs="Arial"/>
        </w:rPr>
        <w:t xml:space="preserve">, </w:t>
      </w:r>
      <w:proofErr w:type="spellStart"/>
      <w:r w:rsidRPr="0056051F">
        <w:rPr>
          <w:rFonts w:ascii="Arial" w:hAnsi="Arial" w:cs="Arial"/>
        </w:rPr>
        <w:t>Desoxyn</w:t>
      </w:r>
      <w:proofErr w:type="spellEnd"/>
      <w:r w:rsidRPr="0056051F">
        <w:rPr>
          <w:rFonts w:ascii="Arial" w:hAnsi="Arial" w:cs="Arial"/>
        </w:rPr>
        <w:t xml:space="preserve">, </w:t>
      </w:r>
      <w:proofErr w:type="spellStart"/>
      <w:r w:rsidRPr="0056051F">
        <w:rPr>
          <w:rFonts w:ascii="Arial" w:hAnsi="Arial" w:cs="Arial"/>
        </w:rPr>
        <w:t>Methedrine</w:t>
      </w:r>
      <w:proofErr w:type="spellEnd"/>
      <w:r w:rsidRPr="0056051F">
        <w:rPr>
          <w:rFonts w:ascii="Arial" w:hAnsi="Arial" w:cs="Arial"/>
        </w:rPr>
        <w:t xml:space="preserve"> e </w:t>
      </w:r>
      <w:proofErr w:type="spellStart"/>
      <w:r w:rsidRPr="0056051F">
        <w:rPr>
          <w:rFonts w:ascii="Arial" w:hAnsi="Arial" w:cs="Arial"/>
        </w:rPr>
        <w:t>Obedrin</w:t>
      </w:r>
      <w:proofErr w:type="spellEnd"/>
      <w:r w:rsidRPr="0056051F">
        <w:rPr>
          <w:rFonts w:ascii="Arial" w:hAnsi="Arial" w:cs="Arial"/>
        </w:rPr>
        <w:t>), todas com uma poderosa ação estimulante sobre o sistema nervoso central.”</w:t>
      </w:r>
    </w:p>
    <w:p w:rsidR="0056051F" w:rsidRPr="0056051F" w:rsidRDefault="0056051F" w:rsidP="0056051F">
      <w:pPr>
        <w:spacing w:line="240" w:lineRule="auto"/>
        <w:ind w:left="3402"/>
        <w:jc w:val="both"/>
        <w:rPr>
          <w:rFonts w:ascii="Arial" w:hAnsi="Arial" w:cs="Arial"/>
        </w:rPr>
      </w:pPr>
    </w:p>
    <w:p w:rsidR="000B6467" w:rsidRDefault="000B6467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autor, entre os principais efeitos de cunho terapêuticos poderíamos citar: aumento da confiança e do estado de alerta, diminuição do sono e perda de apetite, sendo este último responsável pelo seu uso de forma gene</w:t>
      </w:r>
      <w:r w:rsidR="0056051F">
        <w:rPr>
          <w:rFonts w:ascii="Arial" w:hAnsi="Arial" w:cs="Arial"/>
          <w:sz w:val="24"/>
          <w:szCs w:val="24"/>
        </w:rPr>
        <w:t>ralizada como o tratamento anti</w:t>
      </w:r>
      <w:r>
        <w:rPr>
          <w:rFonts w:ascii="Arial" w:hAnsi="Arial" w:cs="Arial"/>
          <w:sz w:val="24"/>
          <w:szCs w:val="24"/>
        </w:rPr>
        <w:t>obesidade.</w:t>
      </w:r>
    </w:p>
    <w:p w:rsidR="00675C09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efeito estimulante que as anfetaminas causam, as mesmas começaram a ser utilizadas por esportistas com o real intuito de incrementar sua capacidade física, indo, por vezes, muito além dos limites de segurança e resistência orgânica. </w:t>
      </w:r>
    </w:p>
    <w:p w:rsidR="000B6467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diante do baixo custo e facilidade de aquisição, tornaram-se drogas amplamente consumidas em </w:t>
      </w:r>
      <w:r w:rsidRPr="00675C09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675C09">
        <w:rPr>
          <w:rFonts w:ascii="Arial" w:hAnsi="Arial" w:cs="Arial"/>
          <w:i/>
          <w:sz w:val="24"/>
          <w:szCs w:val="24"/>
        </w:rPr>
        <w:t>raves</w:t>
      </w:r>
      <w:proofErr w:type="spellEnd"/>
      <w:r w:rsidRPr="00675C09"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e discotecas </w:t>
      </w:r>
      <w:r w:rsidRPr="00675C09">
        <w:rPr>
          <w:rFonts w:ascii="Arial" w:hAnsi="Arial" w:cs="Arial"/>
          <w:i/>
          <w:sz w:val="24"/>
          <w:szCs w:val="24"/>
        </w:rPr>
        <w:t>(</w:t>
      </w:r>
      <w:proofErr w:type="spellStart"/>
      <w:r w:rsidRPr="00675C09">
        <w:rPr>
          <w:rFonts w:ascii="Arial" w:hAnsi="Arial" w:cs="Arial"/>
          <w:i/>
          <w:sz w:val="24"/>
          <w:szCs w:val="24"/>
        </w:rPr>
        <w:t>clubber</w:t>
      </w:r>
      <w:proofErr w:type="spellEnd"/>
      <w:r w:rsidRPr="00675C0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75C09">
        <w:rPr>
          <w:rFonts w:ascii="Arial" w:hAnsi="Arial" w:cs="Arial"/>
          <w:i/>
          <w:sz w:val="24"/>
          <w:szCs w:val="24"/>
        </w:rPr>
        <w:t>drugs</w:t>
      </w:r>
      <w:proofErr w:type="spellEnd"/>
      <w:r w:rsidRPr="00675C09">
        <w:rPr>
          <w:rFonts w:ascii="Arial" w:hAnsi="Arial" w:cs="Arial"/>
          <w:i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principalmente nas formas de </w:t>
      </w:r>
      <w:proofErr w:type="spellStart"/>
      <w:r w:rsidRPr="00675C09">
        <w:rPr>
          <w:rFonts w:ascii="Arial" w:hAnsi="Arial" w:cs="Arial"/>
          <w:i/>
          <w:sz w:val="24"/>
          <w:szCs w:val="24"/>
        </w:rPr>
        <w:t>ecstasy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metilo-droxi-metanfetamina</w:t>
      </w:r>
      <w:proofErr w:type="spellEnd"/>
      <w:r>
        <w:rPr>
          <w:rFonts w:ascii="Arial" w:hAnsi="Arial" w:cs="Arial"/>
          <w:sz w:val="24"/>
          <w:szCs w:val="24"/>
        </w:rPr>
        <w:t>) e ice (</w:t>
      </w:r>
      <w:proofErr w:type="spellStart"/>
      <w:r>
        <w:rPr>
          <w:rFonts w:ascii="Arial" w:hAnsi="Arial" w:cs="Arial"/>
          <w:sz w:val="24"/>
          <w:szCs w:val="24"/>
        </w:rPr>
        <w:t>metanfetamina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675C09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usos prolongados e </w:t>
      </w:r>
      <w:proofErr w:type="spellStart"/>
      <w:r>
        <w:rPr>
          <w:rFonts w:ascii="Arial" w:hAnsi="Arial" w:cs="Arial"/>
          <w:sz w:val="24"/>
          <w:szCs w:val="24"/>
        </w:rPr>
        <w:t>indiscrimandos</w:t>
      </w:r>
      <w:proofErr w:type="spellEnd"/>
      <w:r>
        <w:rPr>
          <w:rFonts w:ascii="Arial" w:hAnsi="Arial" w:cs="Arial"/>
          <w:sz w:val="24"/>
          <w:szCs w:val="24"/>
        </w:rPr>
        <w:t xml:space="preserve"> do fármaco pode levar à psicose “</w:t>
      </w:r>
      <w:proofErr w:type="spellStart"/>
      <w:r>
        <w:rPr>
          <w:rFonts w:ascii="Arial" w:hAnsi="Arial" w:cs="Arial"/>
          <w:sz w:val="24"/>
          <w:szCs w:val="24"/>
        </w:rPr>
        <w:t>toxicoanfetamina</w:t>
      </w:r>
      <w:proofErr w:type="spellEnd"/>
      <w:r>
        <w:rPr>
          <w:rFonts w:ascii="Arial" w:hAnsi="Arial" w:cs="Arial"/>
          <w:sz w:val="24"/>
          <w:szCs w:val="24"/>
        </w:rPr>
        <w:t>” (</w:t>
      </w:r>
      <w:proofErr w:type="spellStart"/>
      <w:r>
        <w:rPr>
          <w:rFonts w:ascii="Arial" w:hAnsi="Arial" w:cs="Arial"/>
          <w:sz w:val="24"/>
          <w:szCs w:val="24"/>
        </w:rPr>
        <w:t>Sandrin</w:t>
      </w:r>
      <w:proofErr w:type="spellEnd"/>
      <w:r>
        <w:rPr>
          <w:rFonts w:ascii="Arial" w:hAnsi="Arial" w:cs="Arial"/>
          <w:sz w:val="24"/>
          <w:szCs w:val="24"/>
        </w:rPr>
        <w:t xml:space="preserve"> e Penteado, Drogas – imputabilidade e dependência, 1994, p. 30), caracterizando a insônia, loquacidade, irritação, diminuição da capacidade mental e eventualmente alucinações.</w:t>
      </w:r>
    </w:p>
    <w:p w:rsidR="00675C09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sua vez, no plano físico são descritos: anorexia (perda do apetite), aumento da pressão arterial, taquicardia, tremores musculares, lesões irreversíveis no sistema nervoso central, convulsões, coma e morte.</w:t>
      </w:r>
    </w:p>
    <w:p w:rsidR="00675C09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anfetaminas podem ser ingeridas por via oral em cápsulas ou comprimidos</w:t>
      </w:r>
      <w:r w:rsidR="003F3130">
        <w:rPr>
          <w:rFonts w:ascii="Arial" w:hAnsi="Arial" w:cs="Arial"/>
          <w:sz w:val="24"/>
          <w:szCs w:val="24"/>
        </w:rPr>
        <w:t xml:space="preserve">, consumida por via intravenosa (diluída em água destilada), aspirada na forma de pó e fumada com auxílio de um cachimbo artesanal. Pode ainda, ser </w:t>
      </w:r>
      <w:r w:rsidR="003F3130">
        <w:rPr>
          <w:rFonts w:ascii="Arial" w:hAnsi="Arial" w:cs="Arial"/>
          <w:sz w:val="24"/>
          <w:szCs w:val="24"/>
        </w:rPr>
        <w:lastRenderedPageBreak/>
        <w:t>diluída em bebidas alcoólicas. Devemos lembrar que as anfetaminas não causam depen</w:t>
      </w:r>
      <w:r w:rsidR="0056051F">
        <w:rPr>
          <w:rFonts w:ascii="Arial" w:hAnsi="Arial" w:cs="Arial"/>
          <w:sz w:val="24"/>
          <w:szCs w:val="24"/>
        </w:rPr>
        <w:t xml:space="preserve">dência física, apenas psíquica </w:t>
      </w:r>
      <w:r w:rsidR="003F3130">
        <w:rPr>
          <w:rFonts w:ascii="Arial" w:hAnsi="Arial" w:cs="Arial"/>
          <w:sz w:val="24"/>
          <w:szCs w:val="24"/>
        </w:rPr>
        <w:t>ao indivíduo.</w:t>
      </w:r>
    </w:p>
    <w:p w:rsidR="003F3130" w:rsidRDefault="0056051F" w:rsidP="003803A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6051F">
        <w:rPr>
          <w:rFonts w:ascii="Arial" w:hAnsi="Arial" w:cs="Arial"/>
          <w:b/>
          <w:sz w:val="24"/>
          <w:szCs w:val="24"/>
        </w:rPr>
        <w:t>REFERÊNCIAS BIBLIOGRÁFICAS</w:t>
      </w:r>
    </w:p>
    <w:p w:rsidR="0056051F" w:rsidRPr="0056051F" w:rsidRDefault="0056051F" w:rsidP="005605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051F">
        <w:rPr>
          <w:rFonts w:ascii="Arial" w:hAnsi="Arial" w:cs="Arial"/>
          <w:b/>
          <w:sz w:val="24"/>
          <w:szCs w:val="24"/>
        </w:rPr>
        <w:t>DEL CAMPO</w:t>
      </w:r>
      <w:r>
        <w:rPr>
          <w:rFonts w:ascii="Arial" w:hAnsi="Arial" w:cs="Arial"/>
          <w:sz w:val="24"/>
          <w:szCs w:val="24"/>
        </w:rPr>
        <w:t xml:space="preserve">, Eduardo Roberto Alcântara. </w:t>
      </w:r>
      <w:r w:rsidRPr="0056051F">
        <w:rPr>
          <w:rFonts w:ascii="Arial" w:hAnsi="Arial" w:cs="Arial"/>
          <w:b/>
          <w:sz w:val="24"/>
          <w:szCs w:val="24"/>
        </w:rPr>
        <w:t>Medicina Legal.</w:t>
      </w:r>
      <w:r>
        <w:rPr>
          <w:rFonts w:ascii="Arial" w:hAnsi="Arial" w:cs="Arial"/>
          <w:sz w:val="24"/>
          <w:szCs w:val="24"/>
        </w:rPr>
        <w:t xml:space="preserve"> Editora Saraiva. 2007.</w:t>
      </w:r>
    </w:p>
    <w:p w:rsidR="00675C09" w:rsidRPr="00675C09" w:rsidRDefault="00675C09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B0ABF" w:rsidRDefault="00DB0ABF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161A" w:rsidRDefault="0038161A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dt>
      <w:sdtPr>
        <w:id w:val="183106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38161A" w:rsidRDefault="0038161A">
          <w:pPr>
            <w:pStyle w:val="CabealhodoSumrio"/>
          </w:pPr>
          <w:r>
            <w:t>Sumário</w:t>
          </w:r>
        </w:p>
        <w:p w:rsidR="0038161A" w:rsidRDefault="0038161A" w:rsidP="0038161A">
          <w:pPr>
            <w:pStyle w:val="Sumrio1"/>
          </w:pPr>
          <w:proofErr w:type="gramStart"/>
          <w:r>
            <w:rPr>
              <w:b/>
            </w:rPr>
            <w:t>1.</w:t>
          </w:r>
          <w:proofErr w:type="gramEnd"/>
          <w:r>
            <w:rPr>
              <w:b/>
            </w:rPr>
            <w:t>ASPECTOS GERAIS</w:t>
          </w:r>
          <w:r>
            <w:ptab w:relativeTo="margin" w:alignment="right" w:leader="dot"/>
          </w:r>
          <w:r>
            <w:rPr>
              <w:b/>
            </w:rPr>
            <w:t>1</w:t>
          </w:r>
        </w:p>
        <w:p w:rsidR="0038161A" w:rsidRDefault="0038161A" w:rsidP="0038161A">
          <w:pPr>
            <w:pStyle w:val="Sumrio1"/>
          </w:pPr>
          <w:proofErr w:type="gramStart"/>
          <w:r>
            <w:rPr>
              <w:b/>
            </w:rPr>
            <w:t>2.</w:t>
          </w:r>
          <w:proofErr w:type="gramEnd"/>
          <w:r>
            <w:rPr>
              <w:b/>
            </w:rPr>
            <w:t>MORTES E SUAS SUBDVISÕES</w:t>
          </w:r>
          <w:r>
            <w:ptab w:relativeTo="margin" w:alignment="right" w:leader="dot"/>
          </w:r>
          <w:r>
            <w:rPr>
              <w:b/>
            </w:rPr>
            <w:t>1</w:t>
          </w:r>
        </w:p>
        <w:p w:rsidR="0038161A" w:rsidRDefault="0038161A" w:rsidP="0038161A">
          <w:pPr>
            <w:pStyle w:val="Sumrio2"/>
            <w:ind w:left="0"/>
          </w:pPr>
          <w:r>
            <w:t xml:space="preserve">         </w:t>
          </w:r>
          <w:proofErr w:type="gramStart"/>
          <w:r>
            <w:t>2.1 MORTE</w:t>
          </w:r>
          <w:proofErr w:type="gramEnd"/>
          <w:r>
            <w:t xml:space="preserve"> SUSPEITA SÚBITA E MORTE POR INIBIÇÃO</w:t>
          </w:r>
          <w:r>
            <w:ptab w:relativeTo="margin" w:alignment="right" w:leader="dot"/>
          </w:r>
          <w:r>
            <w:t>1</w:t>
          </w:r>
        </w:p>
        <w:p w:rsidR="0038161A" w:rsidRDefault="0038161A">
          <w:pPr>
            <w:pStyle w:val="Sumrio3"/>
            <w:ind w:left="446"/>
          </w:pPr>
          <w:proofErr w:type="gramStart"/>
          <w:r>
            <w:t>2.2 MORTE</w:t>
          </w:r>
          <w:proofErr w:type="gramEnd"/>
          <w:r>
            <w:t xml:space="preserve"> SUSPEITA DE VIOLÊNCIA OCULTA</w:t>
          </w:r>
          <w:r>
            <w:ptab w:relativeTo="margin" w:alignment="right" w:leader="dot"/>
          </w:r>
          <w:r>
            <w:t>2</w:t>
          </w:r>
        </w:p>
        <w:p w:rsidR="0038161A" w:rsidRDefault="0038161A" w:rsidP="0038161A">
          <w:pPr>
            <w:pStyle w:val="Sumrio1"/>
          </w:pPr>
          <w:proofErr w:type="gramStart"/>
          <w:r>
            <w:rPr>
              <w:b/>
            </w:rPr>
            <w:t>3.</w:t>
          </w:r>
          <w:proofErr w:type="gramEnd"/>
          <w:r>
            <w:rPr>
              <w:b/>
            </w:rPr>
            <w:t xml:space="preserve">EXAME MÉDICO-LEGAL </w:t>
          </w:r>
          <w:r>
            <w:ptab w:relativeTo="margin" w:alignment="right" w:leader="dot"/>
          </w:r>
          <w:r>
            <w:t>2</w:t>
          </w:r>
          <w:r>
            <w:rPr>
              <w:b/>
            </w:rPr>
            <w:t xml:space="preserve"> </w:t>
          </w:r>
        </w:p>
        <w:p w:rsidR="0038161A" w:rsidRDefault="0038161A" w:rsidP="0038161A">
          <w:pPr>
            <w:pStyle w:val="Sumrio2"/>
            <w:ind w:left="0"/>
          </w:pPr>
          <w:proofErr w:type="gramStart"/>
          <w:r>
            <w:rPr>
              <w:b/>
            </w:rPr>
            <w:t>4.</w:t>
          </w:r>
          <w:proofErr w:type="gramEnd"/>
          <w:r>
            <w:rPr>
              <w:b/>
            </w:rPr>
            <w:t>TOXICOLOGIA FORENSE</w:t>
          </w:r>
          <w:r>
            <w:ptab w:relativeTo="margin" w:alignment="right" w:leader="dot"/>
          </w:r>
          <w:r>
            <w:rPr>
              <w:b/>
            </w:rPr>
            <w:t xml:space="preserve">3      </w:t>
          </w:r>
        </w:p>
        <w:p w:rsidR="0038161A" w:rsidRDefault="0038161A" w:rsidP="0038161A">
          <w:pPr>
            <w:pStyle w:val="Sumrio3"/>
            <w:ind w:left="0"/>
          </w:pPr>
          <w:r>
            <w:t>5. FARMACODEPENDÊNCIA</w:t>
          </w:r>
          <w:proofErr w:type="gramStart"/>
          <w:r>
            <w:t>.....................................................................................................................</w:t>
          </w:r>
          <w:proofErr w:type="gramEnd"/>
          <w:r>
            <w:t>4</w:t>
          </w:r>
        </w:p>
        <w:p w:rsidR="0038161A" w:rsidRDefault="0038161A" w:rsidP="0038161A">
          <w:pPr>
            <w:pStyle w:val="Sumrio3"/>
            <w:ind w:left="0"/>
          </w:pPr>
          <w:r>
            <w:t>6. CLASSIFICAÇÃO</w:t>
          </w:r>
          <w:proofErr w:type="gramStart"/>
          <w:r>
            <w:t>....................................................................................................................................</w:t>
          </w:r>
          <w:proofErr w:type="gramEnd"/>
          <w:r>
            <w:t>4</w:t>
          </w:r>
        </w:p>
        <w:p w:rsidR="0038161A" w:rsidRDefault="0038161A" w:rsidP="0038161A">
          <w:pPr>
            <w:pStyle w:val="Sumrio3"/>
            <w:ind w:left="0"/>
          </w:pPr>
          <w:r>
            <w:t>7. DEFINIÇÃO</w:t>
          </w:r>
          <w:proofErr w:type="gramStart"/>
          <w:r>
            <w:t>...........................................................................................................................................</w:t>
          </w:r>
          <w:proofErr w:type="gramEnd"/>
          <w:r>
            <w:t>5</w:t>
          </w:r>
        </w:p>
        <w:p w:rsidR="0038161A" w:rsidRPr="0038161A" w:rsidRDefault="0038161A" w:rsidP="0038161A">
          <w:r>
            <w:t xml:space="preserve">REFERÊNCIAS </w:t>
          </w:r>
          <w:proofErr w:type="gramStart"/>
          <w:r>
            <w:t>BIBLIOGRÁFICAS ...</w:t>
          </w:r>
          <w:proofErr w:type="gramEnd"/>
          <w:r>
            <w:t xml:space="preserve">........................................................................................................... </w:t>
          </w:r>
          <w:proofErr w:type="gramStart"/>
          <w:r>
            <w:t>6</w:t>
          </w:r>
          <w:proofErr w:type="gramEnd"/>
        </w:p>
      </w:sdtContent>
    </w:sdt>
    <w:p w:rsidR="00CB0870" w:rsidRPr="00CB0870" w:rsidRDefault="00CB0870" w:rsidP="003803A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B0870" w:rsidRPr="00CB0870" w:rsidSect="004A3F40">
      <w:headerReference w:type="default" r:id="rId8"/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C8A" w:rsidRDefault="00CC5C8A" w:rsidP="0038161A">
      <w:pPr>
        <w:spacing w:after="0" w:line="240" w:lineRule="auto"/>
      </w:pPr>
      <w:r>
        <w:separator/>
      </w:r>
    </w:p>
  </w:endnote>
  <w:endnote w:type="continuationSeparator" w:id="0">
    <w:p w:rsidR="00CC5C8A" w:rsidRDefault="00CC5C8A" w:rsidP="0038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C8A" w:rsidRDefault="00CC5C8A" w:rsidP="0038161A">
      <w:pPr>
        <w:spacing w:after="0" w:line="240" w:lineRule="auto"/>
      </w:pPr>
      <w:r>
        <w:separator/>
      </w:r>
    </w:p>
  </w:footnote>
  <w:footnote w:type="continuationSeparator" w:id="0">
    <w:p w:rsidR="00CC5C8A" w:rsidRDefault="00CC5C8A" w:rsidP="0038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062"/>
      <w:docPartObj>
        <w:docPartGallery w:val="Page Numbers (Top of Page)"/>
        <w:docPartUnique/>
      </w:docPartObj>
    </w:sdtPr>
    <w:sdtContent>
      <w:p w:rsidR="0038161A" w:rsidRDefault="0038161A">
        <w:pPr>
          <w:pStyle w:val="Cabealho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8161A" w:rsidRDefault="003816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AA9"/>
    <w:multiLevelType w:val="hybridMultilevel"/>
    <w:tmpl w:val="44E465FC"/>
    <w:lvl w:ilvl="0" w:tplc="B972C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9F5E5E"/>
    <w:multiLevelType w:val="hybridMultilevel"/>
    <w:tmpl w:val="122EBD20"/>
    <w:lvl w:ilvl="0" w:tplc="02BC2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E7FA0"/>
    <w:multiLevelType w:val="hybridMultilevel"/>
    <w:tmpl w:val="F51615C4"/>
    <w:lvl w:ilvl="0" w:tplc="211A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8C16DB"/>
    <w:multiLevelType w:val="hybridMultilevel"/>
    <w:tmpl w:val="8098C3B0"/>
    <w:lvl w:ilvl="0" w:tplc="E0D878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748"/>
    <w:multiLevelType w:val="hybridMultilevel"/>
    <w:tmpl w:val="518A6C5E"/>
    <w:lvl w:ilvl="0" w:tplc="B770BF1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587CFE"/>
    <w:multiLevelType w:val="hybridMultilevel"/>
    <w:tmpl w:val="2EA02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26D9A"/>
    <w:multiLevelType w:val="hybridMultilevel"/>
    <w:tmpl w:val="BF70AFE8"/>
    <w:lvl w:ilvl="0" w:tplc="55E80770">
      <w:start w:val="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454351F0"/>
    <w:multiLevelType w:val="hybridMultilevel"/>
    <w:tmpl w:val="4C3AD99C"/>
    <w:lvl w:ilvl="0" w:tplc="807EE6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9293C"/>
    <w:multiLevelType w:val="hybridMultilevel"/>
    <w:tmpl w:val="C1F67C9A"/>
    <w:lvl w:ilvl="0" w:tplc="856A9D3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870"/>
    <w:rsid w:val="00082398"/>
    <w:rsid w:val="00094845"/>
    <w:rsid w:val="000B6467"/>
    <w:rsid w:val="00215EC0"/>
    <w:rsid w:val="00260E26"/>
    <w:rsid w:val="003002E3"/>
    <w:rsid w:val="003803AF"/>
    <w:rsid w:val="0038161A"/>
    <w:rsid w:val="003F3130"/>
    <w:rsid w:val="004075F8"/>
    <w:rsid w:val="004A3F40"/>
    <w:rsid w:val="004E1BCF"/>
    <w:rsid w:val="0056051F"/>
    <w:rsid w:val="006240A1"/>
    <w:rsid w:val="00675C09"/>
    <w:rsid w:val="00864579"/>
    <w:rsid w:val="00CB0870"/>
    <w:rsid w:val="00CC5C8A"/>
    <w:rsid w:val="00DB0ABF"/>
    <w:rsid w:val="00EC190E"/>
    <w:rsid w:val="00F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A1"/>
  </w:style>
  <w:style w:type="paragraph" w:styleId="Ttulo1">
    <w:name w:val="heading 1"/>
    <w:basedOn w:val="Normal"/>
    <w:next w:val="Normal"/>
    <w:link w:val="Ttulo1Char"/>
    <w:uiPriority w:val="9"/>
    <w:qFormat/>
    <w:rsid w:val="00381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0AB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81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61A"/>
  </w:style>
  <w:style w:type="paragraph" w:styleId="Rodap">
    <w:name w:val="footer"/>
    <w:basedOn w:val="Normal"/>
    <w:link w:val="RodapChar"/>
    <w:uiPriority w:val="99"/>
    <w:semiHidden/>
    <w:unhideWhenUsed/>
    <w:rsid w:val="00381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161A"/>
  </w:style>
  <w:style w:type="character" w:customStyle="1" w:styleId="Ttulo1Char">
    <w:name w:val="Título 1 Char"/>
    <w:basedOn w:val="Fontepargpadro"/>
    <w:link w:val="Ttulo1"/>
    <w:uiPriority w:val="9"/>
    <w:rsid w:val="00381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161A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38161A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38161A"/>
    <w:pPr>
      <w:spacing w:after="100"/>
    </w:pPr>
    <w:rPr>
      <w:rFonts w:eastAsiaTheme="minorEastAsia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38161A"/>
    <w:pPr>
      <w:spacing w:after="100"/>
      <w:ind w:left="440"/>
    </w:pPr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04DD9"/>
    <w:rsid w:val="002B0B08"/>
    <w:rsid w:val="0060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175C9DA6ADB4118A066D38A38F2ACD3">
    <w:name w:val="8175C9DA6ADB4118A066D38A38F2ACD3"/>
    <w:rsid w:val="00604DD9"/>
  </w:style>
  <w:style w:type="paragraph" w:customStyle="1" w:styleId="F491F575728049AEB68138D7577D9227">
    <w:name w:val="F491F575728049AEB68138D7577D9227"/>
    <w:rsid w:val="00604DD9"/>
  </w:style>
  <w:style w:type="paragraph" w:customStyle="1" w:styleId="B118B801112A46B18E9EBBFC4C22D205">
    <w:name w:val="B118B801112A46B18E9EBBFC4C22D205"/>
    <w:rsid w:val="00604DD9"/>
  </w:style>
  <w:style w:type="paragraph" w:customStyle="1" w:styleId="5F4D967048584685B2FC74BFA4B6D066">
    <w:name w:val="5F4D967048584685B2FC74BFA4B6D066"/>
    <w:rsid w:val="00604DD9"/>
  </w:style>
  <w:style w:type="paragraph" w:customStyle="1" w:styleId="13EFC88A6AF24F7FB11C2895D82A56B0">
    <w:name w:val="13EFC88A6AF24F7FB11C2895D82A56B0"/>
    <w:rsid w:val="00604DD9"/>
  </w:style>
  <w:style w:type="paragraph" w:customStyle="1" w:styleId="01F88D04DB0E4BD29A0757396CAE37C5">
    <w:name w:val="01F88D04DB0E4BD29A0757396CAE37C5"/>
    <w:rsid w:val="00604D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C1C8B-75E9-4418-B988-816590B9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1557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mm</cp:lastModifiedBy>
  <cp:revision>7</cp:revision>
  <dcterms:created xsi:type="dcterms:W3CDTF">2013-04-02T18:10:00Z</dcterms:created>
  <dcterms:modified xsi:type="dcterms:W3CDTF">2013-04-02T23:51:00Z</dcterms:modified>
</cp:coreProperties>
</file>