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87" w:rsidRPr="00213A34" w:rsidRDefault="008924AB" w:rsidP="00213A34">
      <w:pPr>
        <w:pStyle w:val="PargrafodaLista"/>
        <w:numPr>
          <w:ilvl w:val="0"/>
          <w:numId w:val="1"/>
        </w:numPr>
        <w:spacing w:line="360" w:lineRule="auto"/>
        <w:ind w:firstLine="709"/>
        <w:jc w:val="both"/>
        <w:rPr>
          <w:rFonts w:ascii="Arial" w:hAnsi="Arial" w:cs="Arial"/>
          <w:sz w:val="24"/>
          <w:szCs w:val="24"/>
        </w:rPr>
      </w:pPr>
      <w:r>
        <w:rPr>
          <w:rFonts w:ascii="Arial" w:hAnsi="Arial" w:cs="Arial"/>
          <w:sz w:val="24"/>
          <w:szCs w:val="24"/>
        </w:rPr>
        <w:t>Visão história e conceito d</w:t>
      </w:r>
      <w:r w:rsidRPr="00213A34">
        <w:rPr>
          <w:rFonts w:ascii="Arial" w:hAnsi="Arial" w:cs="Arial"/>
          <w:sz w:val="24"/>
          <w:szCs w:val="24"/>
        </w:rPr>
        <w:t>e colação</w:t>
      </w:r>
    </w:p>
    <w:p w:rsidR="008924AB" w:rsidRDefault="008924AB" w:rsidP="00F16C00">
      <w:pPr>
        <w:pStyle w:val="PargrafodaLista"/>
        <w:numPr>
          <w:ilvl w:val="1"/>
          <w:numId w:val="1"/>
        </w:numPr>
        <w:spacing w:line="360" w:lineRule="auto"/>
        <w:ind w:firstLine="709"/>
        <w:jc w:val="both"/>
        <w:rPr>
          <w:rFonts w:ascii="Arial" w:hAnsi="Arial" w:cs="Arial"/>
          <w:sz w:val="24"/>
          <w:szCs w:val="24"/>
        </w:rPr>
      </w:pPr>
      <w:r>
        <w:rPr>
          <w:rFonts w:ascii="Arial" w:hAnsi="Arial" w:cs="Arial"/>
          <w:sz w:val="24"/>
          <w:szCs w:val="24"/>
        </w:rPr>
        <w:t>Origem do direito das sucessões</w:t>
      </w:r>
    </w:p>
    <w:p w:rsidR="008924AB" w:rsidRDefault="008924AB" w:rsidP="00F16C00">
      <w:pPr>
        <w:spacing w:line="360" w:lineRule="auto"/>
        <w:ind w:firstLine="709"/>
        <w:jc w:val="both"/>
        <w:rPr>
          <w:rFonts w:ascii="Arial" w:hAnsi="Arial" w:cs="Arial"/>
          <w:sz w:val="24"/>
          <w:szCs w:val="24"/>
        </w:rPr>
      </w:pPr>
    </w:p>
    <w:p w:rsidR="008924AB" w:rsidRDefault="008924AB" w:rsidP="00F16C00">
      <w:pPr>
        <w:spacing w:line="360" w:lineRule="auto"/>
        <w:ind w:firstLine="709"/>
        <w:jc w:val="both"/>
        <w:rPr>
          <w:rFonts w:ascii="Arial" w:hAnsi="Arial" w:cs="Arial"/>
          <w:sz w:val="24"/>
          <w:szCs w:val="24"/>
        </w:rPr>
      </w:pPr>
      <w:r>
        <w:rPr>
          <w:rFonts w:ascii="Arial" w:hAnsi="Arial" w:cs="Arial"/>
          <w:sz w:val="24"/>
          <w:szCs w:val="24"/>
        </w:rPr>
        <w:t>Este presente estudo trata de colação, diante deste instituto torna-se imprescindível que de forma sintética abordemos a origem e os fundamentos deste ramo do direito.</w:t>
      </w:r>
    </w:p>
    <w:p w:rsidR="008924AB" w:rsidRDefault="008924AB" w:rsidP="00F16C00">
      <w:pPr>
        <w:spacing w:line="360" w:lineRule="auto"/>
        <w:ind w:firstLine="709"/>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Maximliano</w:t>
      </w:r>
      <w:proofErr w:type="spellEnd"/>
      <w:r>
        <w:rPr>
          <w:rFonts w:ascii="Arial" w:hAnsi="Arial" w:cs="Arial"/>
          <w:sz w:val="24"/>
          <w:szCs w:val="24"/>
        </w:rPr>
        <w:t xml:space="preserve"> (1964), no início da socialização e disposição do homem em sociedade, só era considerado um sujeito de direito </w:t>
      </w:r>
      <w:proofErr w:type="gramStart"/>
      <w:r>
        <w:rPr>
          <w:rFonts w:ascii="Arial" w:hAnsi="Arial" w:cs="Arial"/>
          <w:sz w:val="24"/>
          <w:szCs w:val="24"/>
        </w:rPr>
        <w:t>aquele</w:t>
      </w:r>
      <w:proofErr w:type="gramEnd"/>
      <w:r>
        <w:rPr>
          <w:rFonts w:ascii="Arial" w:hAnsi="Arial" w:cs="Arial"/>
          <w:sz w:val="24"/>
          <w:szCs w:val="24"/>
        </w:rPr>
        <w:t xml:space="preserve"> que fizesse parte de um clã, de uma tribo, ou seja, para o indivíduo não existia a propriedade individual, portanto, a sucessão.</w:t>
      </w:r>
    </w:p>
    <w:p w:rsidR="008924AB" w:rsidRDefault="00090060" w:rsidP="00F16C00">
      <w:pPr>
        <w:spacing w:line="360" w:lineRule="auto"/>
        <w:ind w:firstLine="709"/>
        <w:jc w:val="both"/>
        <w:rPr>
          <w:rFonts w:ascii="Arial" w:hAnsi="Arial" w:cs="Arial"/>
          <w:sz w:val="24"/>
          <w:szCs w:val="24"/>
        </w:rPr>
      </w:pPr>
      <w:r>
        <w:rPr>
          <w:rFonts w:ascii="Arial" w:hAnsi="Arial" w:cs="Arial"/>
          <w:sz w:val="24"/>
          <w:szCs w:val="24"/>
        </w:rPr>
        <w:t xml:space="preserve">Apenas com o surgimento da família, surge também a propriedade comum a um grupo restrito, o que afirma Maximiliano (1964), que de </w:t>
      </w:r>
      <w:proofErr w:type="gramStart"/>
      <w:r>
        <w:rPr>
          <w:rFonts w:ascii="Arial" w:hAnsi="Arial" w:cs="Arial"/>
          <w:sz w:val="24"/>
          <w:szCs w:val="24"/>
        </w:rPr>
        <w:t>acordo</w:t>
      </w:r>
      <w:proofErr w:type="gramEnd"/>
      <w:r>
        <w:rPr>
          <w:rFonts w:ascii="Arial" w:hAnsi="Arial" w:cs="Arial"/>
          <w:sz w:val="24"/>
          <w:szCs w:val="24"/>
        </w:rPr>
        <w:t xml:space="preserve"> </w:t>
      </w:r>
      <w:proofErr w:type="gramStart"/>
      <w:r>
        <w:rPr>
          <w:rFonts w:ascii="Arial" w:hAnsi="Arial" w:cs="Arial"/>
          <w:sz w:val="24"/>
          <w:szCs w:val="24"/>
        </w:rPr>
        <w:t>com</w:t>
      </w:r>
      <w:proofErr w:type="gramEnd"/>
      <w:r>
        <w:rPr>
          <w:rFonts w:ascii="Arial" w:hAnsi="Arial" w:cs="Arial"/>
          <w:sz w:val="24"/>
          <w:szCs w:val="24"/>
        </w:rPr>
        <w:t xml:space="preserve"> a organização da entidade familiar, passa a assegurar o domínio sobre os rebanhos, e sobre a terra, estes bens que passavam do dono para a família após sua morte. Dessa forma, podemos notar a intersecção com a origem das sucessões, o direito de propriedade e o direito de família.</w:t>
      </w:r>
    </w:p>
    <w:p w:rsidR="00090060" w:rsidRDefault="00090060" w:rsidP="00F16C00">
      <w:pPr>
        <w:spacing w:line="360" w:lineRule="auto"/>
        <w:ind w:firstLine="709"/>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Coulanges</w:t>
      </w:r>
      <w:proofErr w:type="spellEnd"/>
      <w:r>
        <w:rPr>
          <w:rFonts w:ascii="Arial" w:hAnsi="Arial" w:cs="Arial"/>
          <w:sz w:val="24"/>
          <w:szCs w:val="24"/>
        </w:rPr>
        <w:t xml:space="preserve"> (2005), há a íntima ligação entre o direito hereditário e o culto familia</w:t>
      </w:r>
      <w:r w:rsidR="00F16C00">
        <w:rPr>
          <w:rFonts w:ascii="Arial" w:hAnsi="Arial" w:cs="Arial"/>
          <w:sz w:val="24"/>
          <w:szCs w:val="24"/>
        </w:rPr>
        <w:t>r, existentes nas sociedades mais antigas, na qual os cultos dos antepassados, centro de toda uma vida religiosa, cabia ao herdeiro que automaticamente também recebia a transmissão da propriedade familiar. Assim, durante séculos a sucessão se transmitiu apenha na linha masculina, já que o filho primogênito era o sacerdote da religião doméstica, conforme se comprova a seguir:</w:t>
      </w:r>
    </w:p>
    <w:p w:rsidR="00213A34" w:rsidRDefault="00213A34" w:rsidP="00F16C00">
      <w:pPr>
        <w:spacing w:line="360" w:lineRule="auto"/>
        <w:ind w:firstLine="709"/>
        <w:jc w:val="both"/>
        <w:rPr>
          <w:rFonts w:ascii="Arial" w:hAnsi="Arial" w:cs="Arial"/>
          <w:sz w:val="24"/>
          <w:szCs w:val="24"/>
        </w:rPr>
      </w:pPr>
    </w:p>
    <w:p w:rsidR="00F16C00" w:rsidRPr="00213A34" w:rsidRDefault="00F16C00" w:rsidP="00213A34">
      <w:pPr>
        <w:spacing w:line="240" w:lineRule="auto"/>
        <w:ind w:left="2268"/>
        <w:jc w:val="both"/>
        <w:rPr>
          <w:rFonts w:ascii="Arial" w:hAnsi="Arial" w:cs="Arial"/>
          <w:sz w:val="20"/>
          <w:szCs w:val="20"/>
        </w:rPr>
      </w:pPr>
      <w:r w:rsidRPr="00213A34">
        <w:rPr>
          <w:rFonts w:ascii="Arial" w:hAnsi="Arial" w:cs="Arial"/>
          <w:sz w:val="20"/>
          <w:szCs w:val="20"/>
        </w:rPr>
        <w:t>O direito de propriedade, estabelecido para o cumprimento de um culto hereditário, não poderia extinguir-se ao cabo da curta vida do indivíduo. O homem morre, o culto permanece; o fogo nunca deve se apagar nem o túmulo ficar abandonado. Persistindo a religião doméstica, com ela permanece também o direito de propriedade. (...)</w:t>
      </w:r>
      <w:r w:rsidR="00213A34" w:rsidRPr="00213A34">
        <w:rPr>
          <w:rFonts w:ascii="Arial" w:hAnsi="Arial" w:cs="Arial"/>
          <w:sz w:val="20"/>
          <w:szCs w:val="20"/>
        </w:rPr>
        <w:t xml:space="preserve"> </w:t>
      </w:r>
    </w:p>
    <w:p w:rsidR="00F16C00" w:rsidRPr="00213A34" w:rsidRDefault="00F16C00" w:rsidP="00213A34">
      <w:pPr>
        <w:spacing w:line="240" w:lineRule="auto"/>
        <w:ind w:left="2268"/>
        <w:jc w:val="both"/>
        <w:rPr>
          <w:rFonts w:ascii="Arial" w:hAnsi="Arial" w:cs="Arial"/>
          <w:sz w:val="20"/>
          <w:szCs w:val="20"/>
        </w:rPr>
      </w:pPr>
      <w:r w:rsidRPr="00213A34">
        <w:rPr>
          <w:rFonts w:ascii="Arial" w:hAnsi="Arial" w:cs="Arial"/>
          <w:sz w:val="20"/>
          <w:szCs w:val="20"/>
        </w:rPr>
        <w:t xml:space="preserve">Deste princípio se originaram todas as regras do direito sucessório entre os antigos. A primeira é que sendo a religião doméstica, como já foi visto, hereditária, de varão a varão, a propriedade também o era. Assim, sendo o filho o natural e necessário continuador do culto, herda também os bens. Nisso está o surgimento do princípio da </w:t>
      </w:r>
      <w:r w:rsidRPr="00213A34">
        <w:rPr>
          <w:rFonts w:ascii="Arial" w:hAnsi="Arial" w:cs="Arial"/>
          <w:sz w:val="20"/>
          <w:szCs w:val="20"/>
        </w:rPr>
        <w:lastRenderedPageBreak/>
        <w:t>hereditariedade; não era, pois o resultado de simples convenção entre homens, apenas; deriva de suas crenças e religião, do que mais poderoso sobre as almas.</w:t>
      </w:r>
      <w:r w:rsidR="00213A34" w:rsidRPr="00213A34">
        <w:rPr>
          <w:rFonts w:ascii="Arial" w:hAnsi="Arial" w:cs="Arial"/>
          <w:sz w:val="20"/>
          <w:szCs w:val="20"/>
        </w:rPr>
        <w:t xml:space="preserve"> (</w:t>
      </w:r>
      <w:r w:rsidR="00213A34" w:rsidRPr="00213A34">
        <w:rPr>
          <w:rFonts w:ascii="Arial" w:hAnsi="Arial" w:cs="Arial"/>
          <w:b/>
          <w:sz w:val="20"/>
          <w:szCs w:val="20"/>
        </w:rPr>
        <w:t>COULANGES</w:t>
      </w:r>
      <w:r w:rsidR="00213A34" w:rsidRPr="00213A34">
        <w:rPr>
          <w:rFonts w:ascii="Arial" w:hAnsi="Arial" w:cs="Arial"/>
          <w:sz w:val="20"/>
          <w:szCs w:val="20"/>
        </w:rPr>
        <w:t xml:space="preserve">, </w:t>
      </w:r>
      <w:proofErr w:type="spellStart"/>
      <w:r w:rsidR="00213A34" w:rsidRPr="00213A34">
        <w:rPr>
          <w:rFonts w:ascii="Arial" w:hAnsi="Arial" w:cs="Arial"/>
          <w:sz w:val="20"/>
          <w:szCs w:val="20"/>
        </w:rPr>
        <w:t>Fustel</w:t>
      </w:r>
      <w:proofErr w:type="spellEnd"/>
      <w:r w:rsidR="00213A34" w:rsidRPr="00213A34">
        <w:rPr>
          <w:rFonts w:ascii="Arial" w:hAnsi="Arial" w:cs="Arial"/>
          <w:sz w:val="20"/>
          <w:szCs w:val="20"/>
        </w:rPr>
        <w:t>. A cidade antiga, 2005, p.78-79</w:t>
      </w:r>
      <w:proofErr w:type="gramStart"/>
      <w:r w:rsidR="00213A34" w:rsidRPr="00213A34">
        <w:rPr>
          <w:rFonts w:ascii="Arial" w:hAnsi="Arial" w:cs="Arial"/>
          <w:sz w:val="20"/>
          <w:szCs w:val="20"/>
        </w:rPr>
        <w:t>)</w:t>
      </w:r>
      <w:proofErr w:type="gramEnd"/>
    </w:p>
    <w:p w:rsidR="009C3169" w:rsidRDefault="00042A47" w:rsidP="00042A47">
      <w:pPr>
        <w:spacing w:line="360" w:lineRule="auto"/>
        <w:ind w:firstLine="709"/>
        <w:jc w:val="both"/>
        <w:rPr>
          <w:rFonts w:ascii="Arial" w:hAnsi="Arial" w:cs="Arial"/>
          <w:sz w:val="24"/>
          <w:szCs w:val="24"/>
        </w:rPr>
      </w:pPr>
      <w:r>
        <w:rPr>
          <w:rFonts w:ascii="Arial" w:hAnsi="Arial" w:cs="Arial"/>
          <w:sz w:val="24"/>
          <w:szCs w:val="24"/>
        </w:rPr>
        <w:t>Segundo Rodrigues (2006),</w:t>
      </w:r>
      <w:r w:rsidR="00ED22A0">
        <w:rPr>
          <w:rFonts w:ascii="Arial" w:hAnsi="Arial" w:cs="Arial"/>
          <w:sz w:val="24"/>
          <w:szCs w:val="24"/>
        </w:rPr>
        <w:t xml:space="preserve"> a regra de transmissão </w:t>
      </w:r>
      <w:r w:rsidR="009C3169">
        <w:rPr>
          <w:rFonts w:ascii="Arial" w:hAnsi="Arial" w:cs="Arial"/>
          <w:sz w:val="24"/>
          <w:szCs w:val="24"/>
        </w:rPr>
        <w:t>da herança apenas ao primogênito varão, decorreu do motivo religioso acima esclarecido, perpetuou-se em muitas civilizações, principalmente em função do propósito de se manter poderosa a família, evitando-se assim a divisão do patrimônio entre os filhos.</w:t>
      </w:r>
    </w:p>
    <w:p w:rsidR="009C3169" w:rsidRDefault="009C3169" w:rsidP="00042A47">
      <w:pPr>
        <w:spacing w:line="360" w:lineRule="auto"/>
        <w:ind w:firstLine="709"/>
        <w:jc w:val="both"/>
        <w:rPr>
          <w:rFonts w:ascii="Arial" w:hAnsi="Arial" w:cs="Arial"/>
          <w:sz w:val="24"/>
          <w:szCs w:val="24"/>
        </w:rPr>
      </w:pPr>
      <w:r>
        <w:rPr>
          <w:rFonts w:ascii="Arial" w:hAnsi="Arial" w:cs="Arial"/>
          <w:sz w:val="24"/>
          <w:szCs w:val="24"/>
        </w:rPr>
        <w:t>Maximiliano (1976), no direito contemporâneo, em quase todos os países, com exceção da Escócia, da Sérvia e do direito islâmico, há a regra da igualdade de direito á herança entre os herdeiros do mesmo grau, o qual se concretizou apenas com a Revolução Francesa, principalmente no âmbito das igualdades relativas ao sexo e à primogenitura.</w:t>
      </w:r>
    </w:p>
    <w:p w:rsidR="001C043B" w:rsidRDefault="009C3169" w:rsidP="00042A47">
      <w:pPr>
        <w:spacing w:line="360" w:lineRule="auto"/>
        <w:ind w:firstLine="709"/>
        <w:jc w:val="both"/>
        <w:rPr>
          <w:rFonts w:ascii="Arial" w:hAnsi="Arial" w:cs="Arial"/>
          <w:sz w:val="24"/>
          <w:szCs w:val="24"/>
        </w:rPr>
      </w:pPr>
      <w:r>
        <w:rPr>
          <w:rFonts w:ascii="Arial" w:hAnsi="Arial" w:cs="Arial"/>
          <w:sz w:val="24"/>
          <w:szCs w:val="24"/>
        </w:rPr>
        <w:t xml:space="preserve">O direito das sucessões ou hereditário nos dizeres de </w:t>
      </w:r>
      <w:proofErr w:type="spellStart"/>
      <w:r>
        <w:rPr>
          <w:rFonts w:ascii="Arial" w:hAnsi="Arial" w:cs="Arial"/>
          <w:sz w:val="24"/>
          <w:szCs w:val="24"/>
        </w:rPr>
        <w:t>Beviláqua</w:t>
      </w:r>
      <w:proofErr w:type="spellEnd"/>
      <w:r>
        <w:rPr>
          <w:rFonts w:ascii="Arial" w:hAnsi="Arial" w:cs="Arial"/>
          <w:sz w:val="24"/>
          <w:szCs w:val="24"/>
        </w:rPr>
        <w:t xml:space="preserve"> conceitua “um complexo dos princípios segundo os quais se realiza a transmissão do patrimônio de alguém que deixa de existir”. Em contrapartida Maximiliano (1976) conceitua como “um conjunto das normas reguladoras da transmissão dos bens e obrigações de um indivíduo</w:t>
      </w:r>
      <w:r w:rsidR="001C043B">
        <w:rPr>
          <w:rFonts w:ascii="Arial" w:hAnsi="Arial" w:cs="Arial"/>
          <w:sz w:val="24"/>
          <w:szCs w:val="24"/>
        </w:rPr>
        <w:t xml:space="preserve"> em consequência de sua morte”.</w:t>
      </w:r>
    </w:p>
    <w:p w:rsidR="00FE776D" w:rsidRDefault="00FE776D" w:rsidP="00042A47">
      <w:pPr>
        <w:spacing w:line="360" w:lineRule="auto"/>
        <w:ind w:firstLine="709"/>
        <w:jc w:val="both"/>
        <w:rPr>
          <w:rFonts w:ascii="Arial" w:hAnsi="Arial" w:cs="Arial"/>
          <w:sz w:val="24"/>
          <w:szCs w:val="24"/>
        </w:rPr>
      </w:pPr>
      <w:r>
        <w:rPr>
          <w:rFonts w:ascii="Arial" w:hAnsi="Arial" w:cs="Arial"/>
          <w:sz w:val="24"/>
          <w:szCs w:val="24"/>
        </w:rPr>
        <w:t xml:space="preserve">A sucessão </w:t>
      </w:r>
      <w:proofErr w:type="spellStart"/>
      <w:r w:rsidRPr="00FE776D">
        <w:rPr>
          <w:rFonts w:ascii="Arial" w:hAnsi="Arial" w:cs="Arial"/>
          <w:i/>
          <w:sz w:val="24"/>
          <w:szCs w:val="24"/>
        </w:rPr>
        <w:t>mortis</w:t>
      </w:r>
      <w:proofErr w:type="spellEnd"/>
      <w:r w:rsidRPr="00FE776D">
        <w:rPr>
          <w:rFonts w:ascii="Arial" w:hAnsi="Arial" w:cs="Arial"/>
          <w:i/>
          <w:sz w:val="24"/>
          <w:szCs w:val="24"/>
        </w:rPr>
        <w:t xml:space="preserve"> </w:t>
      </w:r>
      <w:proofErr w:type="gramStart"/>
      <w:r w:rsidRPr="00FE776D">
        <w:rPr>
          <w:rFonts w:ascii="Arial" w:hAnsi="Arial" w:cs="Arial"/>
          <w:i/>
          <w:sz w:val="24"/>
          <w:szCs w:val="24"/>
        </w:rPr>
        <w:t>caus</w:t>
      </w:r>
      <w:r>
        <w:rPr>
          <w:rFonts w:ascii="Arial" w:hAnsi="Arial" w:cs="Arial"/>
          <w:i/>
          <w:sz w:val="24"/>
          <w:szCs w:val="24"/>
        </w:rPr>
        <w:t>a,</w:t>
      </w:r>
      <w:proofErr w:type="gramEnd"/>
      <w:r>
        <w:rPr>
          <w:rFonts w:ascii="Arial" w:hAnsi="Arial" w:cs="Arial"/>
          <w:i/>
          <w:sz w:val="24"/>
          <w:szCs w:val="24"/>
        </w:rPr>
        <w:t xml:space="preserve"> uma</w:t>
      </w:r>
      <w:r>
        <w:rPr>
          <w:rFonts w:ascii="Arial" w:hAnsi="Arial" w:cs="Arial"/>
          <w:sz w:val="24"/>
          <w:szCs w:val="24"/>
        </w:rPr>
        <w:t xml:space="preserve"> transmissão dos bens após o falecimento do titular, pode ser compreendida pelos ensinamentos de Ascensão (2000), o que relativiza a íntima ligação entre o direito de propriedade e o direito das sucessões:</w:t>
      </w:r>
    </w:p>
    <w:p w:rsidR="00FE776D" w:rsidRPr="00213A34" w:rsidRDefault="00FE776D" w:rsidP="00213A34">
      <w:pPr>
        <w:spacing w:line="240" w:lineRule="auto"/>
        <w:ind w:left="2268"/>
        <w:jc w:val="both"/>
        <w:rPr>
          <w:rFonts w:ascii="Arial" w:hAnsi="Arial" w:cs="Arial"/>
          <w:sz w:val="20"/>
          <w:szCs w:val="20"/>
        </w:rPr>
      </w:pPr>
      <w:r w:rsidRPr="00213A34">
        <w:rPr>
          <w:rFonts w:ascii="Arial" w:hAnsi="Arial" w:cs="Arial"/>
          <w:sz w:val="20"/>
          <w:szCs w:val="20"/>
        </w:rPr>
        <w:t>Com efeito, se admite o instituto da propriedade privada, se admite a diversificação dos patrimônios que esta importa, seria ilógico que o Estado absorvesse tudo à morte de cada um, eventualmente para redistribuir depois, criando instabilidade nas relações patrimoniais</w:t>
      </w:r>
      <w:r>
        <w:rPr>
          <w:rFonts w:ascii="Arial" w:hAnsi="Arial" w:cs="Arial"/>
          <w:sz w:val="24"/>
          <w:szCs w:val="24"/>
        </w:rPr>
        <w:t>.</w:t>
      </w:r>
      <w:r w:rsidR="00213A34">
        <w:rPr>
          <w:rFonts w:ascii="Arial" w:hAnsi="Arial" w:cs="Arial"/>
          <w:sz w:val="24"/>
          <w:szCs w:val="24"/>
        </w:rPr>
        <w:t xml:space="preserve"> </w:t>
      </w:r>
      <w:r w:rsidR="00213A34">
        <w:rPr>
          <w:rFonts w:ascii="Arial" w:hAnsi="Arial" w:cs="Arial"/>
          <w:b/>
          <w:sz w:val="20"/>
          <w:szCs w:val="20"/>
        </w:rPr>
        <w:t>(</w:t>
      </w:r>
      <w:r w:rsidR="00213A34" w:rsidRPr="00213A34">
        <w:rPr>
          <w:rFonts w:ascii="Arial" w:hAnsi="Arial" w:cs="Arial"/>
          <w:b/>
          <w:sz w:val="20"/>
          <w:szCs w:val="20"/>
        </w:rPr>
        <w:t>ASCENSÃO</w:t>
      </w:r>
      <w:r w:rsidR="00213A34" w:rsidRPr="00213A34">
        <w:rPr>
          <w:rFonts w:ascii="Arial" w:hAnsi="Arial" w:cs="Arial"/>
          <w:sz w:val="20"/>
          <w:szCs w:val="20"/>
        </w:rPr>
        <w:t xml:space="preserve">, José de Oliveira. Direito </w:t>
      </w:r>
      <w:proofErr w:type="gramStart"/>
      <w:r w:rsidR="00213A34" w:rsidRPr="00213A34">
        <w:rPr>
          <w:rFonts w:ascii="Arial" w:hAnsi="Arial" w:cs="Arial"/>
          <w:sz w:val="20"/>
          <w:szCs w:val="20"/>
        </w:rPr>
        <w:t>Civil:</w:t>
      </w:r>
      <w:proofErr w:type="gramEnd"/>
      <w:r w:rsidR="00213A34" w:rsidRPr="00213A34">
        <w:rPr>
          <w:rFonts w:ascii="Arial" w:hAnsi="Arial" w:cs="Arial"/>
          <w:sz w:val="20"/>
          <w:szCs w:val="20"/>
        </w:rPr>
        <w:t>sucessões. 2000, p.26)</w:t>
      </w:r>
    </w:p>
    <w:p w:rsidR="009C3169" w:rsidRDefault="00931B25" w:rsidP="00FE776D">
      <w:pPr>
        <w:spacing w:line="360" w:lineRule="auto"/>
        <w:ind w:firstLine="709"/>
        <w:jc w:val="both"/>
        <w:rPr>
          <w:rFonts w:ascii="Arial" w:hAnsi="Arial" w:cs="Arial"/>
          <w:sz w:val="24"/>
          <w:szCs w:val="24"/>
        </w:rPr>
      </w:pPr>
      <w:r>
        <w:rPr>
          <w:rFonts w:ascii="Arial" w:hAnsi="Arial" w:cs="Arial"/>
          <w:sz w:val="24"/>
          <w:szCs w:val="24"/>
        </w:rPr>
        <w:t>Por sua vez, Rodrigues</w:t>
      </w:r>
      <w:r w:rsidR="00FE776D">
        <w:rPr>
          <w:rFonts w:ascii="Arial" w:hAnsi="Arial" w:cs="Arial"/>
          <w:sz w:val="24"/>
          <w:szCs w:val="24"/>
        </w:rPr>
        <w:t xml:space="preserve"> (2006), a admissão dos direitos </w:t>
      </w:r>
      <w:r>
        <w:rPr>
          <w:rFonts w:ascii="Arial" w:hAnsi="Arial" w:cs="Arial"/>
          <w:sz w:val="24"/>
          <w:szCs w:val="24"/>
        </w:rPr>
        <w:t>sucessórios por sua vez incentivos</w:t>
      </w:r>
      <w:r w:rsidR="00FE776D">
        <w:rPr>
          <w:rFonts w:ascii="Arial" w:hAnsi="Arial" w:cs="Arial"/>
          <w:sz w:val="24"/>
          <w:szCs w:val="24"/>
        </w:rPr>
        <w:t xml:space="preserve"> </w:t>
      </w:r>
      <w:r>
        <w:rPr>
          <w:rFonts w:ascii="Arial" w:hAnsi="Arial" w:cs="Arial"/>
          <w:sz w:val="24"/>
          <w:szCs w:val="24"/>
        </w:rPr>
        <w:t>à</w:t>
      </w:r>
      <w:r w:rsidR="00FE776D">
        <w:rPr>
          <w:rFonts w:ascii="Arial" w:hAnsi="Arial" w:cs="Arial"/>
          <w:sz w:val="24"/>
          <w:szCs w:val="24"/>
        </w:rPr>
        <w:t xml:space="preserve"> poupança por parte do particular, pois este visa assegurar o bem estar de seus herdeiros, sua família, atua indiretamente no sentido do interesse social e consequentemente, aumentam o patrimônio da </w:t>
      </w:r>
      <w:r>
        <w:rPr>
          <w:rFonts w:ascii="Arial" w:hAnsi="Arial" w:cs="Arial"/>
          <w:sz w:val="24"/>
          <w:szCs w:val="24"/>
        </w:rPr>
        <w:t xml:space="preserve">sociedade. Assim, a sociedade permite a transmissão de bens aos herdeiros, o que estimula a produção de riquezas e conserva unidades econômicas a serviço do </w:t>
      </w:r>
      <w:r>
        <w:rPr>
          <w:rFonts w:ascii="Arial" w:hAnsi="Arial" w:cs="Arial"/>
          <w:sz w:val="24"/>
          <w:szCs w:val="24"/>
        </w:rPr>
        <w:lastRenderedPageBreak/>
        <w:t>bem comum. Neste ponto que está inserida a afirmação de que o direito das sucessões desempenha importante função social.</w:t>
      </w:r>
    </w:p>
    <w:p w:rsidR="00931B25" w:rsidRPr="00213A34" w:rsidRDefault="00213A34" w:rsidP="00FE776D">
      <w:pPr>
        <w:spacing w:line="360" w:lineRule="auto"/>
        <w:ind w:firstLine="709"/>
        <w:jc w:val="both"/>
        <w:rPr>
          <w:rFonts w:ascii="Arial" w:hAnsi="Arial" w:cs="Arial"/>
          <w:sz w:val="20"/>
          <w:szCs w:val="20"/>
        </w:rPr>
      </w:pPr>
      <w:r>
        <w:rPr>
          <w:rFonts w:ascii="Arial" w:hAnsi="Arial" w:cs="Arial"/>
          <w:sz w:val="24"/>
          <w:szCs w:val="24"/>
        </w:rPr>
        <w:t xml:space="preserve">Neste aspecto, </w:t>
      </w:r>
      <w:proofErr w:type="spellStart"/>
      <w:r>
        <w:rPr>
          <w:rFonts w:ascii="Arial" w:hAnsi="Arial" w:cs="Arial"/>
          <w:sz w:val="24"/>
          <w:szCs w:val="24"/>
        </w:rPr>
        <w:t>Beviláqua</w:t>
      </w:r>
      <w:proofErr w:type="spellEnd"/>
      <w:r>
        <w:rPr>
          <w:rFonts w:ascii="Arial" w:hAnsi="Arial" w:cs="Arial"/>
          <w:sz w:val="24"/>
          <w:szCs w:val="24"/>
        </w:rPr>
        <w:t xml:space="preserve"> (1945</w:t>
      </w:r>
      <w:r w:rsidR="00931B25">
        <w:rPr>
          <w:rFonts w:ascii="Arial" w:hAnsi="Arial" w:cs="Arial"/>
          <w:sz w:val="24"/>
          <w:szCs w:val="24"/>
        </w:rPr>
        <w:t>)</w:t>
      </w:r>
      <w:r w:rsidR="006E1755">
        <w:rPr>
          <w:rFonts w:ascii="Arial" w:hAnsi="Arial" w:cs="Arial"/>
          <w:sz w:val="24"/>
          <w:szCs w:val="24"/>
        </w:rPr>
        <w:t xml:space="preserve"> </w:t>
      </w:r>
      <w:r w:rsidR="00AC61E1">
        <w:rPr>
          <w:rFonts w:ascii="Arial" w:hAnsi="Arial" w:cs="Arial"/>
          <w:sz w:val="24"/>
          <w:szCs w:val="24"/>
        </w:rPr>
        <w:t>expõe a função social no direito hereditário, como exposto a seguir:</w:t>
      </w:r>
    </w:p>
    <w:p w:rsidR="00AC61E1" w:rsidRPr="00213A34" w:rsidRDefault="00AC61E1" w:rsidP="00213A34">
      <w:pPr>
        <w:spacing w:line="240" w:lineRule="auto"/>
        <w:ind w:left="2268"/>
        <w:jc w:val="both"/>
        <w:rPr>
          <w:rFonts w:ascii="Arial" w:hAnsi="Arial" w:cs="Arial"/>
          <w:sz w:val="20"/>
          <w:szCs w:val="20"/>
        </w:rPr>
      </w:pPr>
      <w:r w:rsidRPr="00213A34">
        <w:rPr>
          <w:rFonts w:ascii="Arial" w:hAnsi="Arial" w:cs="Arial"/>
          <w:sz w:val="20"/>
          <w:szCs w:val="20"/>
        </w:rPr>
        <w:t xml:space="preserve">É preciso ter a vista perturbada por algum preconceito para não reconhecer, no direito sucessório, um fator poderoso para aumento da riqueza pública; um meio de distribuí-la do modo mais apropriado à sua conservação e ao bem-estar dos indivíduos; um vínculo para a consolidação da família, se a lei lhe garante o </w:t>
      </w:r>
      <w:proofErr w:type="spellStart"/>
      <w:r w:rsidRPr="00213A34">
        <w:rPr>
          <w:rFonts w:ascii="Arial" w:hAnsi="Arial" w:cs="Arial"/>
          <w:sz w:val="20"/>
          <w:szCs w:val="20"/>
        </w:rPr>
        <w:t>gôzo</w:t>
      </w:r>
      <w:proofErr w:type="spellEnd"/>
      <w:r w:rsidRPr="00213A34">
        <w:rPr>
          <w:rFonts w:ascii="Arial" w:hAnsi="Arial" w:cs="Arial"/>
          <w:sz w:val="20"/>
          <w:szCs w:val="20"/>
        </w:rPr>
        <w:t xml:space="preserve"> dos bens de seus membros desaparecidos na voragem da morte; e um estímulo para sentimentos altruísticos, porque traduz sempre um afeto, quer quando é a vontade que o faz mover-se, quer quando a providência parte da lei.</w:t>
      </w:r>
    </w:p>
    <w:p w:rsidR="00AC61E1" w:rsidRPr="00213A34" w:rsidRDefault="00AC61E1" w:rsidP="00213A34">
      <w:pPr>
        <w:spacing w:line="240" w:lineRule="auto"/>
        <w:ind w:left="2268"/>
        <w:jc w:val="both"/>
        <w:rPr>
          <w:rFonts w:ascii="Arial" w:hAnsi="Arial" w:cs="Arial"/>
          <w:sz w:val="20"/>
          <w:szCs w:val="20"/>
        </w:rPr>
      </w:pPr>
      <w:r w:rsidRPr="00213A34">
        <w:rPr>
          <w:rFonts w:ascii="Arial" w:hAnsi="Arial" w:cs="Arial"/>
          <w:sz w:val="20"/>
          <w:szCs w:val="20"/>
        </w:rPr>
        <w:t>Sendo assim, cumpre aos legisladores regularem a sucessão do modo mais consentâneo com os interesses combinados da sociedade, da família e dos indivíduos, mas nunca eliminá-la por completo, como se fosse um elemento perturbador da harmonia social.</w:t>
      </w:r>
      <w:r w:rsidR="00213A34">
        <w:rPr>
          <w:rFonts w:ascii="Arial" w:hAnsi="Arial" w:cs="Arial"/>
          <w:sz w:val="20"/>
          <w:szCs w:val="20"/>
        </w:rPr>
        <w:t xml:space="preserve"> (</w:t>
      </w:r>
      <w:r w:rsidR="00213A34" w:rsidRPr="00213A34">
        <w:rPr>
          <w:rFonts w:ascii="Arial" w:hAnsi="Arial" w:cs="Arial"/>
          <w:b/>
          <w:sz w:val="20"/>
          <w:szCs w:val="20"/>
        </w:rPr>
        <w:t>BEVILÁQUA</w:t>
      </w:r>
      <w:r w:rsidR="00213A34">
        <w:rPr>
          <w:rFonts w:ascii="Arial" w:hAnsi="Arial" w:cs="Arial"/>
          <w:sz w:val="20"/>
          <w:szCs w:val="20"/>
        </w:rPr>
        <w:t>, Clóvis. Direito das sucessões, 1945, p.14</w:t>
      </w:r>
      <w:proofErr w:type="gramStart"/>
      <w:r w:rsidR="00213A34">
        <w:rPr>
          <w:rFonts w:ascii="Arial" w:hAnsi="Arial" w:cs="Arial"/>
          <w:sz w:val="20"/>
          <w:szCs w:val="20"/>
        </w:rPr>
        <w:t>)</w:t>
      </w:r>
      <w:proofErr w:type="gramEnd"/>
    </w:p>
    <w:p w:rsidR="00AC61E1" w:rsidRDefault="00AC61E1" w:rsidP="00FE776D">
      <w:pPr>
        <w:spacing w:line="360" w:lineRule="auto"/>
        <w:ind w:firstLine="709"/>
        <w:jc w:val="both"/>
        <w:rPr>
          <w:rFonts w:ascii="Arial" w:hAnsi="Arial" w:cs="Arial"/>
          <w:sz w:val="24"/>
          <w:szCs w:val="24"/>
        </w:rPr>
      </w:pPr>
    </w:p>
    <w:p w:rsidR="00F72BE0" w:rsidRDefault="00F72BE0" w:rsidP="00FE776D">
      <w:pPr>
        <w:spacing w:line="360" w:lineRule="auto"/>
        <w:ind w:firstLine="709"/>
        <w:jc w:val="both"/>
        <w:rPr>
          <w:rFonts w:ascii="Arial" w:hAnsi="Arial" w:cs="Arial"/>
          <w:sz w:val="24"/>
          <w:szCs w:val="24"/>
        </w:rPr>
      </w:pPr>
      <w:r>
        <w:rPr>
          <w:rFonts w:ascii="Arial" w:hAnsi="Arial" w:cs="Arial"/>
          <w:sz w:val="24"/>
          <w:szCs w:val="24"/>
        </w:rPr>
        <w:t xml:space="preserve">No ordenamento pátrio, o direito sucessório está previsto como garantia constitucional, no artigo 5º, inciso XXX, da Constituição Federal, da mesma forma que o direito da propriedade, nos incisos XXII e XXIII do dispositivo citado. Comprova-se, segundo </w:t>
      </w:r>
      <w:proofErr w:type="spellStart"/>
      <w:r>
        <w:rPr>
          <w:rFonts w:ascii="Arial" w:hAnsi="Arial" w:cs="Arial"/>
          <w:sz w:val="24"/>
          <w:szCs w:val="24"/>
        </w:rPr>
        <w:t>Cahali</w:t>
      </w:r>
      <w:proofErr w:type="spellEnd"/>
      <w:r>
        <w:rPr>
          <w:rFonts w:ascii="Arial" w:hAnsi="Arial" w:cs="Arial"/>
          <w:sz w:val="24"/>
          <w:szCs w:val="24"/>
        </w:rPr>
        <w:t xml:space="preserve"> (2000), portanto, que o ordenamento jurídico brasileiro atribui a característica da essencialidade do direito das sucessões às relações intersubjetivas e afasta por completo qualquer tentativa de socializar o patrimônio deixado por força da morte de alguém, lembrando que tais garantias são cláusulas pétreas e, portanto, não podem ser abolidas, sequer por emenda constitucional, nos termos do artigo 60, § </w:t>
      </w:r>
      <w:proofErr w:type="gramStart"/>
      <w:r>
        <w:rPr>
          <w:rFonts w:ascii="Arial" w:hAnsi="Arial" w:cs="Arial"/>
          <w:sz w:val="24"/>
          <w:szCs w:val="24"/>
        </w:rPr>
        <w:t>4° ,</w:t>
      </w:r>
      <w:proofErr w:type="gramEnd"/>
      <w:r>
        <w:rPr>
          <w:rFonts w:ascii="Arial" w:hAnsi="Arial" w:cs="Arial"/>
          <w:sz w:val="24"/>
          <w:szCs w:val="24"/>
        </w:rPr>
        <w:t xml:space="preserve"> inciso IV, da Carta Magna.</w:t>
      </w:r>
    </w:p>
    <w:p w:rsidR="00F72BE0" w:rsidRDefault="00F72BE0" w:rsidP="00FE776D">
      <w:pPr>
        <w:spacing w:line="360" w:lineRule="auto"/>
        <w:ind w:firstLine="709"/>
        <w:jc w:val="both"/>
        <w:rPr>
          <w:rFonts w:ascii="Arial" w:hAnsi="Arial" w:cs="Arial"/>
          <w:sz w:val="24"/>
          <w:szCs w:val="24"/>
        </w:rPr>
      </w:pPr>
      <w:proofErr w:type="gramStart"/>
      <w:r>
        <w:rPr>
          <w:rFonts w:ascii="Arial" w:hAnsi="Arial" w:cs="Arial"/>
          <w:sz w:val="24"/>
          <w:szCs w:val="24"/>
        </w:rPr>
        <w:t>1.2 Origem</w:t>
      </w:r>
      <w:proofErr w:type="gramEnd"/>
      <w:r>
        <w:rPr>
          <w:rFonts w:ascii="Arial" w:hAnsi="Arial" w:cs="Arial"/>
          <w:sz w:val="24"/>
          <w:szCs w:val="24"/>
        </w:rPr>
        <w:t xml:space="preserve"> Histórica do Instituto da Colação</w:t>
      </w:r>
    </w:p>
    <w:p w:rsidR="00F72BE0" w:rsidRDefault="00E83CA5" w:rsidP="00FE776D">
      <w:pPr>
        <w:spacing w:line="360" w:lineRule="auto"/>
        <w:ind w:firstLine="709"/>
        <w:jc w:val="both"/>
        <w:rPr>
          <w:rFonts w:ascii="Arial" w:hAnsi="Arial" w:cs="Arial"/>
          <w:sz w:val="24"/>
          <w:szCs w:val="24"/>
        </w:rPr>
      </w:pPr>
      <w:r>
        <w:rPr>
          <w:rFonts w:ascii="Arial" w:hAnsi="Arial" w:cs="Arial"/>
          <w:sz w:val="24"/>
          <w:szCs w:val="24"/>
        </w:rPr>
        <w:t xml:space="preserve">Segundo Maximiliano (1964), </w:t>
      </w:r>
      <w:r w:rsidR="003A65AC">
        <w:rPr>
          <w:rFonts w:ascii="Arial" w:hAnsi="Arial" w:cs="Arial"/>
          <w:sz w:val="24"/>
          <w:szCs w:val="24"/>
        </w:rPr>
        <w:t xml:space="preserve">o surgimento da colação ocorreu no direito romano, já que havia os filhos que ficavam sob o pátrio poder, denominados </w:t>
      </w:r>
      <w:r w:rsidR="003A65AC" w:rsidRPr="003A65AC">
        <w:rPr>
          <w:rFonts w:ascii="Arial" w:hAnsi="Arial" w:cs="Arial"/>
          <w:i/>
          <w:sz w:val="24"/>
          <w:szCs w:val="24"/>
        </w:rPr>
        <w:t xml:space="preserve">in </w:t>
      </w:r>
      <w:proofErr w:type="spellStart"/>
      <w:r w:rsidR="003A65AC" w:rsidRPr="003A65AC">
        <w:rPr>
          <w:rFonts w:ascii="Arial" w:hAnsi="Arial" w:cs="Arial"/>
          <w:i/>
          <w:sz w:val="24"/>
          <w:szCs w:val="24"/>
        </w:rPr>
        <w:t>manu</w:t>
      </w:r>
      <w:proofErr w:type="spellEnd"/>
      <w:r w:rsidR="003A65AC">
        <w:rPr>
          <w:rFonts w:ascii="Arial" w:hAnsi="Arial" w:cs="Arial"/>
          <w:i/>
          <w:sz w:val="24"/>
          <w:szCs w:val="24"/>
        </w:rPr>
        <w:t xml:space="preserve"> </w:t>
      </w:r>
      <w:r w:rsidR="003A65AC">
        <w:rPr>
          <w:rFonts w:ascii="Arial" w:hAnsi="Arial" w:cs="Arial"/>
          <w:sz w:val="24"/>
          <w:szCs w:val="24"/>
        </w:rPr>
        <w:t xml:space="preserve">e os que se emancipavam, designados como </w:t>
      </w:r>
      <w:proofErr w:type="spellStart"/>
      <w:r w:rsidR="003A65AC" w:rsidRPr="003A65AC">
        <w:rPr>
          <w:rFonts w:ascii="Arial" w:hAnsi="Arial" w:cs="Arial"/>
          <w:i/>
          <w:sz w:val="24"/>
          <w:szCs w:val="24"/>
        </w:rPr>
        <w:t>sui</w:t>
      </w:r>
      <w:proofErr w:type="spellEnd"/>
      <w:r w:rsidR="003A65AC" w:rsidRPr="003A65AC">
        <w:rPr>
          <w:rFonts w:ascii="Arial" w:hAnsi="Arial" w:cs="Arial"/>
          <w:i/>
          <w:sz w:val="24"/>
          <w:szCs w:val="24"/>
        </w:rPr>
        <w:t xml:space="preserve"> </w:t>
      </w:r>
      <w:r w:rsidR="003A65AC">
        <w:rPr>
          <w:rFonts w:ascii="Arial" w:hAnsi="Arial" w:cs="Arial"/>
          <w:i/>
          <w:sz w:val="24"/>
          <w:szCs w:val="24"/>
        </w:rPr>
        <w:t xml:space="preserve">júris </w:t>
      </w:r>
      <w:r w:rsidR="003A65AC">
        <w:rPr>
          <w:rFonts w:ascii="Arial" w:hAnsi="Arial" w:cs="Arial"/>
          <w:sz w:val="24"/>
          <w:szCs w:val="24"/>
        </w:rPr>
        <w:t xml:space="preserve">ou </w:t>
      </w:r>
      <w:proofErr w:type="spellStart"/>
      <w:r w:rsidR="003A65AC" w:rsidRPr="003A65AC">
        <w:rPr>
          <w:rFonts w:ascii="Arial" w:hAnsi="Arial" w:cs="Arial"/>
          <w:i/>
          <w:sz w:val="24"/>
          <w:szCs w:val="24"/>
        </w:rPr>
        <w:t>emancipati</w:t>
      </w:r>
      <w:proofErr w:type="spellEnd"/>
      <w:r w:rsidR="003A65AC">
        <w:rPr>
          <w:rFonts w:ascii="Arial" w:hAnsi="Arial" w:cs="Arial"/>
          <w:i/>
          <w:sz w:val="24"/>
          <w:szCs w:val="24"/>
        </w:rPr>
        <w:t>.</w:t>
      </w:r>
      <w:r w:rsidR="003A65AC">
        <w:rPr>
          <w:rFonts w:ascii="Arial" w:hAnsi="Arial" w:cs="Arial"/>
          <w:sz w:val="24"/>
          <w:szCs w:val="24"/>
        </w:rPr>
        <w:t xml:space="preserve"> Os emancipados</w:t>
      </w:r>
      <w:r w:rsidR="00E672B2">
        <w:rPr>
          <w:rFonts w:ascii="Arial" w:hAnsi="Arial" w:cs="Arial"/>
          <w:sz w:val="24"/>
          <w:szCs w:val="24"/>
        </w:rPr>
        <w:t xml:space="preserve"> formavam</w:t>
      </w:r>
      <w:r w:rsidR="003A65AC">
        <w:rPr>
          <w:rFonts w:ascii="Arial" w:hAnsi="Arial" w:cs="Arial"/>
          <w:sz w:val="24"/>
          <w:szCs w:val="24"/>
        </w:rPr>
        <w:t xml:space="preserve"> desde cedo seu patrimônio particular, e em geral, contavam com a ajuda dos ascendentes, ao passo que os </w:t>
      </w:r>
      <w:r w:rsidR="003A65AC" w:rsidRPr="003A65AC">
        <w:rPr>
          <w:rFonts w:ascii="Arial" w:hAnsi="Arial" w:cs="Arial"/>
          <w:i/>
          <w:sz w:val="24"/>
          <w:szCs w:val="24"/>
        </w:rPr>
        <w:t xml:space="preserve">in </w:t>
      </w:r>
      <w:proofErr w:type="spellStart"/>
      <w:r w:rsidR="003A65AC" w:rsidRPr="003A65AC">
        <w:rPr>
          <w:rFonts w:ascii="Arial" w:hAnsi="Arial" w:cs="Arial"/>
          <w:i/>
          <w:sz w:val="24"/>
          <w:szCs w:val="24"/>
        </w:rPr>
        <w:t>manu</w:t>
      </w:r>
      <w:proofErr w:type="spellEnd"/>
      <w:r w:rsidR="003A65AC">
        <w:rPr>
          <w:rFonts w:ascii="Arial" w:hAnsi="Arial" w:cs="Arial"/>
          <w:sz w:val="24"/>
          <w:szCs w:val="24"/>
        </w:rPr>
        <w:t xml:space="preserve"> aumentavam, com esforço próprio, o patrimônio paterno.</w:t>
      </w:r>
    </w:p>
    <w:p w:rsidR="003A65AC" w:rsidRDefault="003A65AC" w:rsidP="00FE776D">
      <w:pPr>
        <w:spacing w:line="360" w:lineRule="auto"/>
        <w:ind w:firstLine="709"/>
        <w:jc w:val="both"/>
        <w:rPr>
          <w:rFonts w:ascii="Arial" w:hAnsi="Arial" w:cs="Arial"/>
          <w:sz w:val="24"/>
          <w:szCs w:val="24"/>
        </w:rPr>
      </w:pPr>
      <w:r>
        <w:rPr>
          <w:rFonts w:ascii="Arial" w:hAnsi="Arial" w:cs="Arial"/>
          <w:sz w:val="24"/>
          <w:szCs w:val="24"/>
        </w:rPr>
        <w:lastRenderedPageBreak/>
        <w:t>No período anterior a Justiniano</w:t>
      </w:r>
      <w:r w:rsidR="00E672B2">
        <w:rPr>
          <w:rFonts w:ascii="Arial" w:hAnsi="Arial" w:cs="Arial"/>
          <w:sz w:val="24"/>
          <w:szCs w:val="24"/>
        </w:rPr>
        <w:t xml:space="preserve"> segundo Ferreira (2002), não herdavam os filhos emancipados, pois não mais estavam sujeitos ao pátrio poder, em virtude das XII Tábuas, que restringiam o direito à herança. No entanto, o pretor, movido pelo princípio da equidade, passou a chamar de forma conjunta </w:t>
      </w:r>
      <w:proofErr w:type="gramStart"/>
      <w:r w:rsidR="00E672B2">
        <w:rPr>
          <w:rFonts w:ascii="Arial" w:hAnsi="Arial" w:cs="Arial"/>
          <w:sz w:val="24"/>
          <w:szCs w:val="24"/>
        </w:rPr>
        <w:t>a</w:t>
      </w:r>
      <w:proofErr w:type="gramEnd"/>
      <w:r w:rsidR="00E672B2">
        <w:rPr>
          <w:rFonts w:ascii="Arial" w:hAnsi="Arial" w:cs="Arial"/>
          <w:sz w:val="24"/>
          <w:szCs w:val="24"/>
        </w:rPr>
        <w:t xml:space="preserve"> sucessão tanto dos filhos emancipados como dos filhos sujeitos ao pátrio poder, por meio de </w:t>
      </w:r>
      <w:proofErr w:type="spellStart"/>
      <w:r w:rsidR="00E672B2">
        <w:rPr>
          <w:rFonts w:ascii="Arial" w:hAnsi="Arial" w:cs="Arial"/>
          <w:i/>
          <w:sz w:val="24"/>
          <w:szCs w:val="24"/>
        </w:rPr>
        <w:t>bonorum</w:t>
      </w:r>
      <w:proofErr w:type="spellEnd"/>
      <w:r w:rsidR="00E672B2">
        <w:rPr>
          <w:rFonts w:ascii="Arial" w:hAnsi="Arial" w:cs="Arial"/>
          <w:i/>
          <w:sz w:val="24"/>
          <w:szCs w:val="24"/>
        </w:rPr>
        <w:t xml:space="preserve"> </w:t>
      </w:r>
      <w:proofErr w:type="spellStart"/>
      <w:r w:rsidR="00E672B2">
        <w:rPr>
          <w:rFonts w:ascii="Arial" w:hAnsi="Arial" w:cs="Arial"/>
          <w:i/>
          <w:sz w:val="24"/>
          <w:szCs w:val="24"/>
        </w:rPr>
        <w:t>possessio</w:t>
      </w:r>
      <w:proofErr w:type="spellEnd"/>
      <w:r w:rsidR="00E672B2">
        <w:rPr>
          <w:rFonts w:ascii="Arial" w:hAnsi="Arial" w:cs="Arial"/>
          <w:i/>
          <w:sz w:val="24"/>
          <w:szCs w:val="24"/>
        </w:rPr>
        <w:t xml:space="preserve"> ab </w:t>
      </w:r>
      <w:proofErr w:type="spellStart"/>
      <w:r w:rsidR="00E672B2">
        <w:rPr>
          <w:rFonts w:ascii="Arial" w:hAnsi="Arial" w:cs="Arial"/>
          <w:i/>
          <w:sz w:val="24"/>
          <w:szCs w:val="24"/>
        </w:rPr>
        <w:t>intestato</w:t>
      </w:r>
      <w:proofErr w:type="spellEnd"/>
      <w:r w:rsidR="00E672B2">
        <w:rPr>
          <w:rFonts w:ascii="Arial" w:hAnsi="Arial" w:cs="Arial"/>
          <w:i/>
          <w:sz w:val="24"/>
          <w:szCs w:val="24"/>
        </w:rPr>
        <w:t xml:space="preserve"> y </w:t>
      </w:r>
      <w:proofErr w:type="spellStart"/>
      <w:r w:rsidR="00E672B2">
        <w:rPr>
          <w:rFonts w:ascii="Arial" w:hAnsi="Arial" w:cs="Arial"/>
          <w:i/>
          <w:sz w:val="24"/>
          <w:szCs w:val="24"/>
        </w:rPr>
        <w:t>possessio</w:t>
      </w:r>
      <w:proofErr w:type="spellEnd"/>
      <w:r w:rsidR="00E672B2">
        <w:rPr>
          <w:rFonts w:ascii="Arial" w:hAnsi="Arial" w:cs="Arial"/>
          <w:i/>
          <w:sz w:val="24"/>
          <w:szCs w:val="24"/>
        </w:rPr>
        <w:t xml:space="preserve"> contra tabulas,</w:t>
      </w:r>
      <w:r w:rsidR="00E672B2">
        <w:rPr>
          <w:rFonts w:ascii="Arial" w:hAnsi="Arial" w:cs="Arial"/>
          <w:sz w:val="24"/>
          <w:szCs w:val="24"/>
        </w:rPr>
        <w:t xml:space="preserve"> passando a família romana de </w:t>
      </w:r>
      <w:proofErr w:type="spellStart"/>
      <w:r w:rsidR="00E672B2">
        <w:rPr>
          <w:rFonts w:ascii="Arial" w:hAnsi="Arial" w:cs="Arial"/>
          <w:sz w:val="24"/>
          <w:szCs w:val="24"/>
        </w:rPr>
        <w:t>agnatícia</w:t>
      </w:r>
      <w:proofErr w:type="spellEnd"/>
      <w:r w:rsidR="00E672B2">
        <w:rPr>
          <w:rFonts w:ascii="Arial" w:hAnsi="Arial" w:cs="Arial"/>
          <w:sz w:val="24"/>
          <w:szCs w:val="24"/>
        </w:rPr>
        <w:t xml:space="preserve"> a </w:t>
      </w:r>
      <w:proofErr w:type="spellStart"/>
      <w:r w:rsidR="00E672B2">
        <w:rPr>
          <w:rFonts w:ascii="Arial" w:hAnsi="Arial" w:cs="Arial"/>
          <w:sz w:val="24"/>
          <w:szCs w:val="24"/>
        </w:rPr>
        <w:t>cognatícia</w:t>
      </w:r>
      <w:proofErr w:type="spellEnd"/>
      <w:r w:rsidR="00E672B2">
        <w:rPr>
          <w:rFonts w:ascii="Arial" w:hAnsi="Arial" w:cs="Arial"/>
          <w:sz w:val="24"/>
          <w:szCs w:val="24"/>
        </w:rPr>
        <w:t xml:space="preserve">, fundada nos laços de sangue. </w:t>
      </w:r>
    </w:p>
    <w:p w:rsidR="00E672B2" w:rsidRDefault="00E672B2" w:rsidP="00FE776D">
      <w:pPr>
        <w:spacing w:line="360" w:lineRule="auto"/>
        <w:ind w:firstLine="709"/>
        <w:jc w:val="both"/>
        <w:rPr>
          <w:rFonts w:ascii="Arial" w:hAnsi="Arial" w:cs="Arial"/>
          <w:sz w:val="24"/>
          <w:szCs w:val="24"/>
        </w:rPr>
      </w:pPr>
      <w:r>
        <w:rPr>
          <w:rFonts w:ascii="Arial" w:hAnsi="Arial" w:cs="Arial"/>
          <w:sz w:val="24"/>
          <w:szCs w:val="24"/>
        </w:rPr>
        <w:t>Todavia esta mudança atingiu outra injustiça, já que com o falecimento do progenitor, os emancipados, cujo patrimônio pessoal havia sido formado com a ajuda do mesmo, participavam da herança em igualdade de condições com os demais herdeiros necessários não emancipados, os quais não possuíam patrimônio particular, já que os bens por este adquirido em momento anterior faziam parte da integralização do patrimônio do progenitor.</w:t>
      </w:r>
    </w:p>
    <w:p w:rsidR="00E672B2" w:rsidRDefault="00E672B2" w:rsidP="00FE776D">
      <w:pPr>
        <w:spacing w:line="360" w:lineRule="auto"/>
        <w:ind w:firstLine="709"/>
        <w:jc w:val="both"/>
        <w:rPr>
          <w:rFonts w:ascii="Arial" w:hAnsi="Arial" w:cs="Arial"/>
          <w:sz w:val="24"/>
          <w:szCs w:val="24"/>
        </w:rPr>
      </w:pPr>
      <w:r>
        <w:rPr>
          <w:rFonts w:ascii="Arial" w:hAnsi="Arial" w:cs="Arial"/>
          <w:sz w:val="24"/>
          <w:szCs w:val="24"/>
        </w:rPr>
        <w:t xml:space="preserve">O pretor corrigiu essa nova injustiça por édito¹, ao determinar que os herdeiros </w:t>
      </w:r>
      <w:proofErr w:type="spellStart"/>
      <w:r>
        <w:rPr>
          <w:rFonts w:ascii="Arial" w:hAnsi="Arial" w:cs="Arial"/>
          <w:i/>
          <w:sz w:val="24"/>
          <w:szCs w:val="24"/>
        </w:rPr>
        <w:t>sui</w:t>
      </w:r>
      <w:proofErr w:type="spellEnd"/>
      <w:r>
        <w:rPr>
          <w:rFonts w:ascii="Arial" w:hAnsi="Arial" w:cs="Arial"/>
          <w:i/>
          <w:sz w:val="24"/>
          <w:szCs w:val="24"/>
        </w:rPr>
        <w:t xml:space="preserve"> júris</w:t>
      </w:r>
      <w:r>
        <w:rPr>
          <w:rFonts w:ascii="Arial" w:hAnsi="Arial" w:cs="Arial"/>
          <w:sz w:val="24"/>
          <w:szCs w:val="24"/>
        </w:rPr>
        <w:t xml:space="preserve"> (emancipados) trouxessem para a massa partilhável do progenitor o que haviam adquirido de patrimônio particular, o que se denominou </w:t>
      </w:r>
      <w:r>
        <w:rPr>
          <w:rFonts w:ascii="Arial" w:hAnsi="Arial" w:cs="Arial"/>
          <w:i/>
          <w:sz w:val="24"/>
          <w:szCs w:val="24"/>
        </w:rPr>
        <w:t xml:space="preserve">coferre </w:t>
      </w:r>
      <w:proofErr w:type="spellStart"/>
      <w:r>
        <w:rPr>
          <w:rFonts w:ascii="Arial" w:hAnsi="Arial" w:cs="Arial"/>
          <w:i/>
          <w:sz w:val="24"/>
          <w:szCs w:val="24"/>
        </w:rPr>
        <w:t>collatio</w:t>
      </w:r>
      <w:proofErr w:type="spellEnd"/>
      <w:r>
        <w:rPr>
          <w:rFonts w:ascii="Arial" w:hAnsi="Arial" w:cs="Arial"/>
          <w:sz w:val="24"/>
          <w:szCs w:val="24"/>
        </w:rPr>
        <w:t xml:space="preserve">, ou seja, necessidade de conferir a colação. Surge dessas ações, a </w:t>
      </w:r>
      <w:proofErr w:type="spellStart"/>
      <w:r>
        <w:rPr>
          <w:rFonts w:ascii="Arial" w:hAnsi="Arial" w:cs="Arial"/>
          <w:i/>
          <w:sz w:val="24"/>
          <w:szCs w:val="24"/>
        </w:rPr>
        <w:t>collatio</w:t>
      </w:r>
      <w:proofErr w:type="spellEnd"/>
      <w:r>
        <w:rPr>
          <w:rFonts w:ascii="Arial" w:hAnsi="Arial" w:cs="Arial"/>
          <w:i/>
          <w:sz w:val="24"/>
          <w:szCs w:val="24"/>
        </w:rPr>
        <w:t xml:space="preserve"> </w:t>
      </w:r>
      <w:proofErr w:type="spellStart"/>
      <w:r>
        <w:rPr>
          <w:rFonts w:ascii="Arial" w:hAnsi="Arial" w:cs="Arial"/>
          <w:i/>
          <w:sz w:val="24"/>
          <w:szCs w:val="24"/>
        </w:rPr>
        <w:t>bonorum</w:t>
      </w:r>
      <w:proofErr w:type="spellEnd"/>
      <w:r>
        <w:rPr>
          <w:rFonts w:ascii="Arial" w:hAnsi="Arial" w:cs="Arial"/>
          <w:sz w:val="24"/>
          <w:szCs w:val="24"/>
        </w:rPr>
        <w:t xml:space="preserve">, ou seja, a colação de bens, ou ainda a </w:t>
      </w:r>
      <w:proofErr w:type="spellStart"/>
      <w:r>
        <w:rPr>
          <w:rFonts w:ascii="Arial" w:hAnsi="Arial" w:cs="Arial"/>
          <w:i/>
          <w:sz w:val="24"/>
          <w:szCs w:val="24"/>
        </w:rPr>
        <w:t>collatio</w:t>
      </w:r>
      <w:proofErr w:type="spellEnd"/>
      <w:r>
        <w:rPr>
          <w:rFonts w:ascii="Arial" w:hAnsi="Arial" w:cs="Arial"/>
          <w:i/>
          <w:sz w:val="24"/>
          <w:szCs w:val="24"/>
        </w:rPr>
        <w:t xml:space="preserve"> </w:t>
      </w:r>
      <w:proofErr w:type="spellStart"/>
      <w:r>
        <w:rPr>
          <w:rFonts w:ascii="Arial" w:hAnsi="Arial" w:cs="Arial"/>
          <w:i/>
          <w:sz w:val="24"/>
          <w:szCs w:val="24"/>
        </w:rPr>
        <w:t>emancipati</w:t>
      </w:r>
      <w:proofErr w:type="spellEnd"/>
      <w:r>
        <w:rPr>
          <w:rFonts w:ascii="Arial" w:hAnsi="Arial" w:cs="Arial"/>
          <w:sz w:val="24"/>
          <w:szCs w:val="24"/>
        </w:rPr>
        <w:t>, conceituada como a colação de emancipados, todos esses conceitos es</w:t>
      </w:r>
      <w:r w:rsidR="007B032E">
        <w:rPr>
          <w:rFonts w:ascii="Arial" w:hAnsi="Arial" w:cs="Arial"/>
          <w:sz w:val="24"/>
          <w:szCs w:val="24"/>
        </w:rPr>
        <w:t>clarecidos por Maximiliano (1976</w:t>
      </w:r>
      <w:r>
        <w:rPr>
          <w:rFonts w:ascii="Arial" w:hAnsi="Arial" w:cs="Arial"/>
          <w:sz w:val="24"/>
          <w:szCs w:val="24"/>
        </w:rPr>
        <w:t>).</w:t>
      </w:r>
    </w:p>
    <w:p w:rsidR="007B032E" w:rsidRDefault="007B032E" w:rsidP="007B032E">
      <w:pPr>
        <w:spacing w:line="360" w:lineRule="auto"/>
        <w:jc w:val="both"/>
        <w:rPr>
          <w:rFonts w:ascii="Arial" w:hAnsi="Arial" w:cs="Arial"/>
          <w:sz w:val="24"/>
          <w:szCs w:val="24"/>
        </w:rPr>
      </w:pPr>
    </w:p>
    <w:p w:rsidR="007B032E" w:rsidRDefault="007B032E" w:rsidP="007B032E">
      <w:pPr>
        <w:spacing w:line="360" w:lineRule="auto"/>
        <w:jc w:val="both"/>
        <w:rPr>
          <w:rFonts w:ascii="Arial" w:hAnsi="Arial" w:cs="Arial"/>
          <w:sz w:val="24"/>
          <w:szCs w:val="24"/>
        </w:rPr>
      </w:pPr>
    </w:p>
    <w:p w:rsidR="007B032E" w:rsidRDefault="007B032E" w:rsidP="007B032E">
      <w:pPr>
        <w:spacing w:line="360" w:lineRule="auto"/>
        <w:jc w:val="both"/>
        <w:rPr>
          <w:rFonts w:ascii="Arial" w:hAnsi="Arial" w:cs="Arial"/>
          <w:sz w:val="24"/>
          <w:szCs w:val="24"/>
        </w:rPr>
      </w:pPr>
      <w:r>
        <w:rPr>
          <w:rFonts w:ascii="Arial" w:hAnsi="Arial" w:cs="Arial"/>
          <w:sz w:val="24"/>
          <w:szCs w:val="24"/>
        </w:rPr>
        <w:t>_______________________</w:t>
      </w:r>
    </w:p>
    <w:p w:rsidR="007B032E" w:rsidRDefault="007B032E" w:rsidP="007B032E">
      <w:pPr>
        <w:spacing w:line="240" w:lineRule="auto"/>
        <w:jc w:val="both"/>
        <w:rPr>
          <w:rFonts w:ascii="Arial" w:hAnsi="Arial" w:cs="Arial"/>
          <w:sz w:val="20"/>
          <w:szCs w:val="20"/>
        </w:rPr>
      </w:pPr>
      <w:proofErr w:type="gramStart"/>
      <w:r w:rsidRPr="00990C65">
        <w:rPr>
          <w:rFonts w:ascii="Arial" w:hAnsi="Arial" w:cs="Arial"/>
          <w:sz w:val="20"/>
          <w:szCs w:val="20"/>
        </w:rPr>
        <w:t>¹</w:t>
      </w:r>
      <w:proofErr w:type="gramEnd"/>
      <w:r w:rsidRPr="00990C65">
        <w:rPr>
          <w:rFonts w:ascii="Arial" w:hAnsi="Arial" w:cs="Arial"/>
          <w:sz w:val="20"/>
          <w:szCs w:val="20"/>
        </w:rPr>
        <w:t xml:space="preserve"> Conforme esclarecido por Nelson Pinto Ferreira, na lição de Juan Iglesias, “</w:t>
      </w:r>
      <w:proofErr w:type="spellStart"/>
      <w:r w:rsidRPr="00990C65">
        <w:rPr>
          <w:rFonts w:ascii="Arial" w:hAnsi="Arial" w:cs="Arial"/>
          <w:sz w:val="20"/>
          <w:szCs w:val="20"/>
        </w:rPr>
        <w:t>Edicto</w:t>
      </w:r>
      <w:proofErr w:type="spellEnd"/>
      <w:r w:rsidRPr="00990C65">
        <w:rPr>
          <w:rFonts w:ascii="Arial" w:hAnsi="Arial" w:cs="Arial"/>
          <w:sz w:val="20"/>
          <w:szCs w:val="20"/>
        </w:rPr>
        <w:t xml:space="preserve"> do Magistrado ou </w:t>
      </w:r>
      <w:proofErr w:type="spellStart"/>
      <w:r w:rsidRPr="00990C65">
        <w:rPr>
          <w:rFonts w:ascii="Arial" w:hAnsi="Arial" w:cs="Arial"/>
          <w:i/>
          <w:sz w:val="20"/>
          <w:szCs w:val="20"/>
        </w:rPr>
        <w:t>Ius</w:t>
      </w:r>
      <w:proofErr w:type="spellEnd"/>
      <w:r w:rsidRPr="00990C65">
        <w:rPr>
          <w:rFonts w:ascii="Arial" w:hAnsi="Arial" w:cs="Arial"/>
          <w:i/>
          <w:sz w:val="20"/>
          <w:szCs w:val="20"/>
        </w:rPr>
        <w:t xml:space="preserve"> </w:t>
      </w:r>
      <w:proofErr w:type="spellStart"/>
      <w:r w:rsidRPr="00990C65">
        <w:rPr>
          <w:rFonts w:ascii="Arial" w:hAnsi="Arial" w:cs="Arial"/>
          <w:i/>
          <w:sz w:val="20"/>
          <w:szCs w:val="20"/>
        </w:rPr>
        <w:t>edicendi</w:t>
      </w:r>
      <w:proofErr w:type="spellEnd"/>
      <w:r w:rsidRPr="00990C65">
        <w:rPr>
          <w:rFonts w:ascii="Arial" w:hAnsi="Arial" w:cs="Arial"/>
          <w:sz w:val="20"/>
          <w:szCs w:val="20"/>
        </w:rPr>
        <w:t xml:space="preserve"> é a faculdade que tinham todos os Magistrados de se dirigirem ao povo, por palavras ou por escrito. Essa faculdade se expressava em um </w:t>
      </w:r>
      <w:proofErr w:type="spellStart"/>
      <w:r w:rsidRPr="00990C65">
        <w:rPr>
          <w:rFonts w:ascii="Arial" w:hAnsi="Arial" w:cs="Arial"/>
          <w:i/>
          <w:sz w:val="20"/>
          <w:szCs w:val="20"/>
        </w:rPr>
        <w:t>edictum</w:t>
      </w:r>
      <w:proofErr w:type="spellEnd"/>
      <w:r w:rsidRPr="00990C65">
        <w:rPr>
          <w:rFonts w:ascii="Arial" w:hAnsi="Arial" w:cs="Arial"/>
          <w:sz w:val="20"/>
          <w:szCs w:val="20"/>
        </w:rPr>
        <w:t xml:space="preserve">, que consistia em um programa de atuação. É de importância singular entre todos os </w:t>
      </w:r>
      <w:proofErr w:type="spellStart"/>
      <w:r w:rsidRPr="00990C65">
        <w:rPr>
          <w:rFonts w:ascii="Arial" w:hAnsi="Arial" w:cs="Arial"/>
          <w:sz w:val="20"/>
          <w:szCs w:val="20"/>
        </w:rPr>
        <w:t>edictos</w:t>
      </w:r>
      <w:proofErr w:type="spellEnd"/>
      <w:r w:rsidRPr="00990C65">
        <w:rPr>
          <w:rFonts w:ascii="Arial" w:hAnsi="Arial" w:cs="Arial"/>
          <w:sz w:val="20"/>
          <w:szCs w:val="20"/>
        </w:rPr>
        <w:t>, aquele em que o pretor assume a tarefa de ajudar, de suprir ou corrigir o direito civil. O pretor administra a justiça civil e, por via processual, sobre o todo da atuação para uma nova formação jurídica que nutre e vigoriza o sistema tradicional (</w:t>
      </w:r>
      <w:proofErr w:type="spellStart"/>
      <w:r w:rsidRPr="00990C65">
        <w:rPr>
          <w:rFonts w:ascii="Arial" w:hAnsi="Arial" w:cs="Arial"/>
          <w:sz w:val="20"/>
          <w:szCs w:val="20"/>
        </w:rPr>
        <w:t>ius</w:t>
      </w:r>
      <w:proofErr w:type="spellEnd"/>
      <w:r w:rsidRPr="00990C65">
        <w:rPr>
          <w:rFonts w:ascii="Arial" w:hAnsi="Arial" w:cs="Arial"/>
          <w:sz w:val="20"/>
          <w:szCs w:val="20"/>
        </w:rPr>
        <w:t xml:space="preserve"> </w:t>
      </w:r>
      <w:proofErr w:type="spellStart"/>
      <w:r w:rsidRPr="00990C65">
        <w:rPr>
          <w:rFonts w:ascii="Arial" w:hAnsi="Arial" w:cs="Arial"/>
          <w:sz w:val="20"/>
          <w:szCs w:val="20"/>
        </w:rPr>
        <w:t>civile</w:t>
      </w:r>
      <w:proofErr w:type="spellEnd"/>
      <w:r w:rsidRPr="00990C65">
        <w:rPr>
          <w:rFonts w:ascii="Arial" w:hAnsi="Arial" w:cs="Arial"/>
          <w:sz w:val="20"/>
          <w:szCs w:val="20"/>
        </w:rPr>
        <w:t xml:space="preserve">). (FERREIRA, </w:t>
      </w:r>
      <w:r w:rsidRPr="00990C65">
        <w:rPr>
          <w:rFonts w:ascii="Arial" w:hAnsi="Arial" w:cs="Arial"/>
          <w:b/>
          <w:sz w:val="20"/>
          <w:szCs w:val="20"/>
        </w:rPr>
        <w:t>Da colação no direito civil brasileiro e no direito civil comparado</w:t>
      </w:r>
      <w:r w:rsidRPr="00990C65">
        <w:rPr>
          <w:rFonts w:ascii="Arial" w:hAnsi="Arial" w:cs="Arial"/>
          <w:sz w:val="20"/>
          <w:szCs w:val="20"/>
        </w:rPr>
        <w:t>, p. 2</w:t>
      </w:r>
    </w:p>
    <w:p w:rsidR="007B032E" w:rsidRDefault="007B032E" w:rsidP="007B032E">
      <w:pPr>
        <w:spacing w:line="360" w:lineRule="auto"/>
        <w:jc w:val="both"/>
        <w:rPr>
          <w:rFonts w:ascii="Arial" w:hAnsi="Arial" w:cs="Arial"/>
          <w:sz w:val="24"/>
          <w:szCs w:val="24"/>
        </w:rPr>
      </w:pPr>
    </w:p>
    <w:p w:rsidR="00145428" w:rsidRDefault="00C679AB" w:rsidP="00FE776D">
      <w:pPr>
        <w:spacing w:line="360" w:lineRule="auto"/>
        <w:ind w:firstLine="709"/>
        <w:jc w:val="both"/>
        <w:rPr>
          <w:rFonts w:ascii="Arial" w:hAnsi="Arial" w:cs="Arial"/>
          <w:sz w:val="24"/>
          <w:szCs w:val="24"/>
        </w:rPr>
      </w:pPr>
      <w:r>
        <w:rPr>
          <w:rFonts w:ascii="Arial" w:hAnsi="Arial" w:cs="Arial"/>
          <w:sz w:val="24"/>
          <w:szCs w:val="24"/>
        </w:rPr>
        <w:lastRenderedPageBreak/>
        <w:t>Miranda também analisa o surgimento da colação no direito romano</w:t>
      </w:r>
      <w:r w:rsidR="00084A5A">
        <w:rPr>
          <w:rFonts w:ascii="Arial" w:hAnsi="Arial" w:cs="Arial"/>
          <w:sz w:val="24"/>
          <w:szCs w:val="24"/>
        </w:rPr>
        <w:t>, como segue em sua afirmação:</w:t>
      </w:r>
    </w:p>
    <w:p w:rsidR="00084A5A" w:rsidRPr="00927C8D" w:rsidRDefault="00084A5A" w:rsidP="00927C8D">
      <w:pPr>
        <w:spacing w:line="240" w:lineRule="auto"/>
        <w:ind w:left="2268"/>
        <w:jc w:val="both"/>
        <w:rPr>
          <w:rFonts w:ascii="Arial" w:hAnsi="Arial" w:cs="Arial"/>
          <w:sz w:val="20"/>
          <w:szCs w:val="20"/>
        </w:rPr>
      </w:pPr>
      <w:r w:rsidRPr="00927C8D">
        <w:rPr>
          <w:rFonts w:ascii="Arial" w:hAnsi="Arial" w:cs="Arial"/>
          <w:sz w:val="20"/>
          <w:szCs w:val="20"/>
        </w:rPr>
        <w:t>No direito</w:t>
      </w:r>
      <w:r w:rsidR="005A3B15" w:rsidRPr="00927C8D">
        <w:rPr>
          <w:rFonts w:ascii="Arial" w:hAnsi="Arial" w:cs="Arial"/>
          <w:sz w:val="20"/>
          <w:szCs w:val="20"/>
        </w:rPr>
        <w:t xml:space="preserve"> romano, os Pretores, para atender à </w:t>
      </w:r>
      <w:proofErr w:type="spellStart"/>
      <w:r w:rsidR="005A3B15" w:rsidRPr="00927C8D">
        <w:rPr>
          <w:rFonts w:ascii="Arial" w:hAnsi="Arial" w:cs="Arial"/>
          <w:i/>
          <w:sz w:val="20"/>
          <w:szCs w:val="20"/>
        </w:rPr>
        <w:t>b</w:t>
      </w:r>
      <w:r w:rsidR="005A3B15" w:rsidRPr="00927C8D">
        <w:rPr>
          <w:rFonts w:ascii="Arial" w:hAnsi="Arial" w:cs="Arial"/>
          <w:sz w:val="20"/>
          <w:szCs w:val="20"/>
        </w:rPr>
        <w:t>onorum</w:t>
      </w:r>
      <w:proofErr w:type="spellEnd"/>
      <w:r w:rsidR="005A3B15" w:rsidRPr="00927C8D">
        <w:rPr>
          <w:rFonts w:ascii="Arial" w:hAnsi="Arial" w:cs="Arial"/>
          <w:sz w:val="20"/>
          <w:szCs w:val="20"/>
        </w:rPr>
        <w:t xml:space="preserve"> </w:t>
      </w:r>
      <w:proofErr w:type="spellStart"/>
      <w:r w:rsidR="005A3B15" w:rsidRPr="00927C8D">
        <w:rPr>
          <w:rFonts w:ascii="Arial" w:hAnsi="Arial" w:cs="Arial"/>
          <w:sz w:val="20"/>
          <w:szCs w:val="20"/>
        </w:rPr>
        <w:t>possessio</w:t>
      </w:r>
      <w:proofErr w:type="spellEnd"/>
      <w:r w:rsidR="005A3B15" w:rsidRPr="00927C8D">
        <w:rPr>
          <w:rFonts w:ascii="Arial" w:hAnsi="Arial" w:cs="Arial"/>
          <w:sz w:val="20"/>
          <w:szCs w:val="20"/>
        </w:rPr>
        <w:t xml:space="preserve"> contra</w:t>
      </w:r>
      <w:r w:rsidR="005A3B15" w:rsidRPr="00927C8D">
        <w:rPr>
          <w:rFonts w:ascii="Arial" w:hAnsi="Arial" w:cs="Arial"/>
          <w:i/>
          <w:sz w:val="20"/>
          <w:szCs w:val="20"/>
        </w:rPr>
        <w:t xml:space="preserve"> tabulas </w:t>
      </w:r>
      <w:r w:rsidR="005A3B15" w:rsidRPr="00927C8D">
        <w:rPr>
          <w:rFonts w:ascii="Arial" w:hAnsi="Arial" w:cs="Arial"/>
          <w:sz w:val="20"/>
          <w:szCs w:val="20"/>
        </w:rPr>
        <w:t xml:space="preserve">e </w:t>
      </w:r>
      <w:r w:rsidR="005A3B15" w:rsidRPr="00927C8D">
        <w:rPr>
          <w:rFonts w:ascii="Arial" w:hAnsi="Arial" w:cs="Arial"/>
          <w:i/>
          <w:sz w:val="20"/>
          <w:szCs w:val="20"/>
        </w:rPr>
        <w:t xml:space="preserve">ab </w:t>
      </w:r>
      <w:proofErr w:type="spellStart"/>
      <w:r w:rsidR="005A3B15" w:rsidRPr="00927C8D">
        <w:rPr>
          <w:rFonts w:ascii="Arial" w:hAnsi="Arial" w:cs="Arial"/>
          <w:i/>
          <w:sz w:val="20"/>
          <w:szCs w:val="20"/>
        </w:rPr>
        <w:t>intestato</w:t>
      </w:r>
      <w:proofErr w:type="spellEnd"/>
      <w:r w:rsidR="005A3B15" w:rsidRPr="00927C8D">
        <w:rPr>
          <w:rFonts w:ascii="Arial" w:hAnsi="Arial" w:cs="Arial"/>
          <w:sz w:val="20"/>
          <w:szCs w:val="20"/>
        </w:rPr>
        <w:t xml:space="preserve">, tiveram de conceber a </w:t>
      </w:r>
      <w:proofErr w:type="spellStart"/>
      <w:r w:rsidR="005A3B15" w:rsidRPr="00927C8D">
        <w:rPr>
          <w:rFonts w:ascii="Arial" w:hAnsi="Arial" w:cs="Arial"/>
          <w:i/>
          <w:sz w:val="20"/>
          <w:szCs w:val="20"/>
        </w:rPr>
        <w:t>collatio</w:t>
      </w:r>
      <w:proofErr w:type="spellEnd"/>
      <w:r w:rsidR="005A3B15" w:rsidRPr="00927C8D">
        <w:rPr>
          <w:rFonts w:ascii="Arial" w:hAnsi="Arial" w:cs="Arial"/>
          <w:i/>
          <w:sz w:val="20"/>
          <w:szCs w:val="20"/>
        </w:rPr>
        <w:t>.</w:t>
      </w:r>
      <w:r w:rsidR="005A3B15" w:rsidRPr="00927C8D">
        <w:rPr>
          <w:rFonts w:ascii="Arial" w:hAnsi="Arial" w:cs="Arial"/>
          <w:sz w:val="20"/>
          <w:szCs w:val="20"/>
        </w:rPr>
        <w:t xml:space="preserve"> Sem </w:t>
      </w:r>
      <w:proofErr w:type="gramStart"/>
      <w:r w:rsidR="005A3B15" w:rsidRPr="00927C8D">
        <w:rPr>
          <w:rFonts w:ascii="Arial" w:hAnsi="Arial" w:cs="Arial"/>
          <w:sz w:val="20"/>
          <w:szCs w:val="20"/>
        </w:rPr>
        <w:t>isso,</w:t>
      </w:r>
      <w:proofErr w:type="gramEnd"/>
      <w:r w:rsidR="005A3B15" w:rsidRPr="00927C8D">
        <w:rPr>
          <w:rFonts w:ascii="Arial" w:hAnsi="Arial" w:cs="Arial"/>
          <w:sz w:val="20"/>
          <w:szCs w:val="20"/>
        </w:rPr>
        <w:t xml:space="preserve">não se poderia assegurar a igualdade quanto à herança, máxime no tocante a quem era </w:t>
      </w:r>
      <w:proofErr w:type="spellStart"/>
      <w:r w:rsidR="005A3B15" w:rsidRPr="00927C8D">
        <w:rPr>
          <w:rFonts w:ascii="Arial" w:hAnsi="Arial" w:cs="Arial"/>
          <w:i/>
          <w:sz w:val="20"/>
          <w:szCs w:val="20"/>
        </w:rPr>
        <w:t>emancipatus</w:t>
      </w:r>
      <w:proofErr w:type="spellEnd"/>
      <w:r w:rsidR="005A3B15" w:rsidRPr="00927C8D">
        <w:rPr>
          <w:rFonts w:ascii="Arial" w:hAnsi="Arial" w:cs="Arial"/>
          <w:sz w:val="20"/>
          <w:szCs w:val="20"/>
        </w:rPr>
        <w:t xml:space="preserve">, e havia adquirido bens antes da morte do </w:t>
      </w:r>
      <w:proofErr w:type="spellStart"/>
      <w:r w:rsidR="005A3B15" w:rsidRPr="00927C8D">
        <w:rPr>
          <w:rFonts w:ascii="Arial" w:hAnsi="Arial" w:cs="Arial"/>
          <w:sz w:val="20"/>
          <w:szCs w:val="20"/>
        </w:rPr>
        <w:t>decujo</w:t>
      </w:r>
      <w:proofErr w:type="spellEnd"/>
      <w:r w:rsidR="005A3B15" w:rsidRPr="00927C8D">
        <w:rPr>
          <w:rFonts w:ascii="Arial" w:hAnsi="Arial" w:cs="Arial"/>
          <w:sz w:val="20"/>
          <w:szCs w:val="20"/>
        </w:rPr>
        <w:t xml:space="preserve">, inclusive quanto a dívidas que assumira. Era o </w:t>
      </w:r>
      <w:r w:rsidR="005A3B15" w:rsidRPr="00927C8D">
        <w:rPr>
          <w:rFonts w:ascii="Arial" w:hAnsi="Arial" w:cs="Arial"/>
          <w:i/>
          <w:sz w:val="20"/>
          <w:szCs w:val="20"/>
        </w:rPr>
        <w:t xml:space="preserve">confere, a </w:t>
      </w:r>
      <w:proofErr w:type="spellStart"/>
      <w:r w:rsidR="005A3B15" w:rsidRPr="00927C8D">
        <w:rPr>
          <w:rFonts w:ascii="Arial" w:hAnsi="Arial" w:cs="Arial"/>
          <w:i/>
          <w:sz w:val="20"/>
          <w:szCs w:val="20"/>
        </w:rPr>
        <w:t>collatio</w:t>
      </w:r>
      <w:proofErr w:type="spellEnd"/>
      <w:r w:rsidR="005A3B15" w:rsidRPr="00927C8D">
        <w:rPr>
          <w:rFonts w:ascii="Arial" w:hAnsi="Arial" w:cs="Arial"/>
          <w:i/>
          <w:sz w:val="20"/>
          <w:szCs w:val="20"/>
        </w:rPr>
        <w:t>.</w:t>
      </w:r>
      <w:r w:rsidR="005A3B15" w:rsidRPr="00927C8D">
        <w:rPr>
          <w:rFonts w:ascii="Arial" w:hAnsi="Arial" w:cs="Arial"/>
          <w:sz w:val="20"/>
          <w:szCs w:val="20"/>
        </w:rPr>
        <w:t xml:space="preserve"> Antes, havia o trato desigual dos </w:t>
      </w:r>
      <w:proofErr w:type="spellStart"/>
      <w:r w:rsidR="005A3B15" w:rsidRPr="00927C8D">
        <w:rPr>
          <w:rFonts w:ascii="Arial" w:hAnsi="Arial" w:cs="Arial"/>
          <w:i/>
          <w:sz w:val="20"/>
          <w:szCs w:val="20"/>
        </w:rPr>
        <w:t>sui</w:t>
      </w:r>
      <w:proofErr w:type="spellEnd"/>
      <w:r w:rsidR="005A3B15" w:rsidRPr="00927C8D">
        <w:rPr>
          <w:rFonts w:ascii="Arial" w:hAnsi="Arial" w:cs="Arial"/>
          <w:i/>
          <w:sz w:val="20"/>
          <w:szCs w:val="20"/>
        </w:rPr>
        <w:t xml:space="preserve"> </w:t>
      </w:r>
      <w:proofErr w:type="spellStart"/>
      <w:r w:rsidR="005A3B15" w:rsidRPr="00927C8D">
        <w:rPr>
          <w:rFonts w:ascii="Arial" w:hAnsi="Arial" w:cs="Arial"/>
          <w:i/>
          <w:sz w:val="20"/>
          <w:szCs w:val="20"/>
        </w:rPr>
        <w:t>herderes</w:t>
      </w:r>
      <w:proofErr w:type="spellEnd"/>
      <w:r w:rsidR="005A3B15" w:rsidRPr="00927C8D">
        <w:rPr>
          <w:rFonts w:ascii="Arial" w:hAnsi="Arial" w:cs="Arial"/>
          <w:i/>
          <w:sz w:val="20"/>
          <w:szCs w:val="20"/>
        </w:rPr>
        <w:t xml:space="preserve"> e do </w:t>
      </w:r>
      <w:proofErr w:type="spellStart"/>
      <w:r w:rsidR="005A3B15" w:rsidRPr="00927C8D">
        <w:rPr>
          <w:rFonts w:ascii="Arial" w:hAnsi="Arial" w:cs="Arial"/>
          <w:i/>
          <w:sz w:val="20"/>
          <w:szCs w:val="20"/>
        </w:rPr>
        <w:t>emacipatus</w:t>
      </w:r>
      <w:proofErr w:type="spellEnd"/>
      <w:r w:rsidR="005A3B15" w:rsidRPr="00927C8D">
        <w:rPr>
          <w:rFonts w:ascii="Arial" w:hAnsi="Arial" w:cs="Arial"/>
          <w:i/>
          <w:sz w:val="20"/>
          <w:szCs w:val="20"/>
        </w:rPr>
        <w:t>.</w:t>
      </w:r>
      <w:r w:rsidR="005A3B15" w:rsidRPr="00927C8D">
        <w:rPr>
          <w:rFonts w:ascii="Arial" w:hAnsi="Arial" w:cs="Arial"/>
          <w:sz w:val="20"/>
          <w:szCs w:val="20"/>
        </w:rPr>
        <w:t xml:space="preserve"> O </w:t>
      </w:r>
      <w:proofErr w:type="spellStart"/>
      <w:r w:rsidR="005A3B15" w:rsidRPr="00927C8D">
        <w:rPr>
          <w:rFonts w:ascii="Arial" w:hAnsi="Arial" w:cs="Arial"/>
          <w:sz w:val="20"/>
          <w:szCs w:val="20"/>
        </w:rPr>
        <w:t>Edicto</w:t>
      </w:r>
      <w:proofErr w:type="spellEnd"/>
      <w:r w:rsidR="005A3B15" w:rsidRPr="00927C8D">
        <w:rPr>
          <w:rFonts w:ascii="Arial" w:hAnsi="Arial" w:cs="Arial"/>
          <w:sz w:val="20"/>
          <w:szCs w:val="20"/>
        </w:rPr>
        <w:t xml:space="preserve"> corrigiu-o, com o direito dos </w:t>
      </w:r>
      <w:proofErr w:type="spellStart"/>
      <w:r w:rsidR="005A3B15" w:rsidRPr="00927C8D">
        <w:rPr>
          <w:rFonts w:ascii="Arial" w:hAnsi="Arial" w:cs="Arial"/>
          <w:i/>
          <w:sz w:val="20"/>
          <w:szCs w:val="20"/>
        </w:rPr>
        <w:t>sui</w:t>
      </w:r>
      <w:proofErr w:type="spellEnd"/>
      <w:r w:rsidR="005A3B15" w:rsidRPr="00927C8D">
        <w:rPr>
          <w:rFonts w:ascii="Arial" w:hAnsi="Arial" w:cs="Arial"/>
          <w:sz w:val="20"/>
          <w:szCs w:val="20"/>
        </w:rPr>
        <w:t xml:space="preserve"> e o dever de colação, por parte de quem teria de atender ao princípio do trato igual (...) como o Pretor admitia aos emancipados a posse dos bens contra o testamento e os fizera partícipes dos bens paternos com os que </w:t>
      </w:r>
      <w:proofErr w:type="gramStart"/>
      <w:r w:rsidR="005A3B15" w:rsidRPr="00927C8D">
        <w:rPr>
          <w:rFonts w:ascii="Arial" w:hAnsi="Arial" w:cs="Arial"/>
          <w:sz w:val="20"/>
          <w:szCs w:val="20"/>
        </w:rPr>
        <w:t>estavam sob o pátrio poder, consequente</w:t>
      </w:r>
      <w:proofErr w:type="gramEnd"/>
      <w:r w:rsidR="005A3B15" w:rsidRPr="00927C8D">
        <w:rPr>
          <w:rFonts w:ascii="Arial" w:hAnsi="Arial" w:cs="Arial"/>
          <w:sz w:val="20"/>
          <w:szCs w:val="20"/>
        </w:rPr>
        <w:t xml:space="preserve"> era que levassem a colação os próprios bens os que pedissem bens paternos”. (</w:t>
      </w:r>
      <w:r w:rsidR="005A3B15" w:rsidRPr="00927C8D">
        <w:rPr>
          <w:rFonts w:ascii="Arial" w:hAnsi="Arial" w:cs="Arial"/>
          <w:b/>
          <w:sz w:val="20"/>
          <w:szCs w:val="20"/>
        </w:rPr>
        <w:t>MIRANDA</w:t>
      </w:r>
      <w:r w:rsidR="005A3B15" w:rsidRPr="00927C8D">
        <w:rPr>
          <w:rFonts w:ascii="Arial" w:hAnsi="Arial" w:cs="Arial"/>
          <w:sz w:val="20"/>
          <w:szCs w:val="20"/>
        </w:rPr>
        <w:t>, Francisco Cavalcanti Pontes de. Tratado de Direito privado. p.310)</w:t>
      </w:r>
    </w:p>
    <w:p w:rsidR="00927C8D" w:rsidRDefault="00E2478E" w:rsidP="00E2478E">
      <w:pPr>
        <w:spacing w:line="360" w:lineRule="auto"/>
        <w:ind w:firstLine="709"/>
        <w:jc w:val="both"/>
        <w:rPr>
          <w:rFonts w:ascii="Arial" w:hAnsi="Arial" w:cs="Arial"/>
          <w:i/>
          <w:sz w:val="24"/>
          <w:szCs w:val="24"/>
        </w:rPr>
      </w:pPr>
      <w:r>
        <w:rPr>
          <w:rFonts w:ascii="Arial" w:hAnsi="Arial" w:cs="Arial"/>
          <w:sz w:val="24"/>
          <w:szCs w:val="24"/>
        </w:rPr>
        <w:t xml:space="preserve">Na linha cronológica do tempo, em momento posterior a obrigação inicialmente restrita aos filhos emancipados, estende-se as filhas que haviam recebido dote do progenitor, o que origina a </w:t>
      </w:r>
      <w:proofErr w:type="spellStart"/>
      <w:r>
        <w:rPr>
          <w:rFonts w:ascii="Arial" w:hAnsi="Arial" w:cs="Arial"/>
          <w:i/>
          <w:sz w:val="24"/>
          <w:szCs w:val="24"/>
        </w:rPr>
        <w:t>collatio</w:t>
      </w:r>
      <w:proofErr w:type="spellEnd"/>
      <w:r>
        <w:rPr>
          <w:rFonts w:ascii="Arial" w:hAnsi="Arial" w:cs="Arial"/>
          <w:i/>
          <w:sz w:val="24"/>
          <w:szCs w:val="24"/>
        </w:rPr>
        <w:t xml:space="preserve"> </w:t>
      </w:r>
      <w:proofErr w:type="spellStart"/>
      <w:r>
        <w:rPr>
          <w:rFonts w:ascii="Arial" w:hAnsi="Arial" w:cs="Arial"/>
          <w:i/>
          <w:sz w:val="24"/>
          <w:szCs w:val="24"/>
        </w:rPr>
        <w:t>dotis</w:t>
      </w:r>
      <w:proofErr w:type="spellEnd"/>
      <w:r>
        <w:rPr>
          <w:rFonts w:ascii="Arial" w:hAnsi="Arial" w:cs="Arial"/>
          <w:i/>
          <w:sz w:val="24"/>
          <w:szCs w:val="24"/>
        </w:rPr>
        <w:t>.</w:t>
      </w:r>
    </w:p>
    <w:p w:rsidR="0003306C" w:rsidRPr="0003306C" w:rsidRDefault="007B032E" w:rsidP="0003306C">
      <w:pPr>
        <w:spacing w:line="360" w:lineRule="auto"/>
        <w:ind w:firstLine="709"/>
        <w:jc w:val="both"/>
        <w:rPr>
          <w:rFonts w:ascii="Arial" w:hAnsi="Arial" w:cs="Arial"/>
          <w:sz w:val="24"/>
          <w:szCs w:val="24"/>
        </w:rPr>
      </w:pPr>
      <w:r>
        <w:rPr>
          <w:rFonts w:ascii="Arial" w:hAnsi="Arial" w:cs="Arial"/>
          <w:sz w:val="24"/>
          <w:szCs w:val="24"/>
        </w:rPr>
        <w:t>Segundo Maximiliano (1976</w:t>
      </w:r>
      <w:r w:rsidR="0003306C">
        <w:rPr>
          <w:rFonts w:ascii="Arial" w:hAnsi="Arial" w:cs="Arial"/>
          <w:sz w:val="24"/>
          <w:szCs w:val="24"/>
        </w:rPr>
        <w:t xml:space="preserve">), em 472, o Imperador Leão promulgou lei que substitui a colação dos emancipados pela </w:t>
      </w:r>
      <w:proofErr w:type="spellStart"/>
      <w:r w:rsidR="0003306C">
        <w:rPr>
          <w:rFonts w:ascii="Arial" w:hAnsi="Arial" w:cs="Arial"/>
          <w:i/>
          <w:sz w:val="24"/>
          <w:szCs w:val="24"/>
        </w:rPr>
        <w:t>collatio</w:t>
      </w:r>
      <w:proofErr w:type="spellEnd"/>
      <w:r w:rsidR="0003306C">
        <w:rPr>
          <w:rFonts w:ascii="Arial" w:hAnsi="Arial" w:cs="Arial"/>
          <w:i/>
          <w:sz w:val="24"/>
          <w:szCs w:val="24"/>
        </w:rPr>
        <w:t xml:space="preserve"> </w:t>
      </w:r>
      <w:proofErr w:type="spellStart"/>
      <w:r w:rsidR="0003306C">
        <w:rPr>
          <w:rFonts w:ascii="Arial" w:hAnsi="Arial" w:cs="Arial"/>
          <w:i/>
          <w:sz w:val="24"/>
          <w:szCs w:val="24"/>
        </w:rPr>
        <w:t>descendentium</w:t>
      </w:r>
      <w:proofErr w:type="spellEnd"/>
      <w:r w:rsidR="0003306C">
        <w:rPr>
          <w:rFonts w:ascii="Arial" w:hAnsi="Arial" w:cs="Arial"/>
          <w:i/>
          <w:sz w:val="24"/>
          <w:szCs w:val="24"/>
        </w:rPr>
        <w:t xml:space="preserve">, </w:t>
      </w:r>
      <w:r w:rsidR="0003306C">
        <w:rPr>
          <w:rFonts w:ascii="Arial" w:hAnsi="Arial" w:cs="Arial"/>
          <w:sz w:val="24"/>
          <w:szCs w:val="24"/>
        </w:rPr>
        <w:t>a qual obrigava todos os filhos que houvessem recebido liberalidades do pai em vida a fazerem a colação, independentemente de estarem sob o pátrio poder ou não.</w:t>
      </w:r>
    </w:p>
    <w:p w:rsidR="0003306C" w:rsidRDefault="0003306C" w:rsidP="0003306C">
      <w:pPr>
        <w:spacing w:line="360" w:lineRule="auto"/>
        <w:ind w:firstLine="709"/>
        <w:jc w:val="both"/>
        <w:rPr>
          <w:rFonts w:ascii="Arial" w:hAnsi="Arial" w:cs="Arial"/>
          <w:sz w:val="24"/>
          <w:szCs w:val="24"/>
        </w:rPr>
      </w:pPr>
      <w:r>
        <w:rPr>
          <w:rFonts w:ascii="Arial" w:hAnsi="Arial" w:cs="Arial"/>
          <w:sz w:val="24"/>
          <w:szCs w:val="24"/>
        </w:rPr>
        <w:t>Aind</w:t>
      </w:r>
      <w:r w:rsidR="007B032E">
        <w:rPr>
          <w:rFonts w:ascii="Arial" w:hAnsi="Arial" w:cs="Arial"/>
          <w:sz w:val="24"/>
          <w:szCs w:val="24"/>
        </w:rPr>
        <w:t>a segundo Maximiliano (1976</w:t>
      </w:r>
      <w:r>
        <w:rPr>
          <w:rFonts w:ascii="Arial" w:hAnsi="Arial" w:cs="Arial"/>
          <w:sz w:val="24"/>
          <w:szCs w:val="24"/>
        </w:rPr>
        <w:t xml:space="preserve">), a Novela 18,6 de Justiniano, estendeu o dever de colacionar à própria sucessão testamentária, salvo se o progenitor expressamente liberasse o filho desta obrigação. Neste contexto, a colação foi limitada aos bens </w:t>
      </w:r>
      <w:proofErr w:type="spellStart"/>
      <w:r>
        <w:rPr>
          <w:rFonts w:ascii="Arial" w:hAnsi="Arial" w:cs="Arial"/>
          <w:i/>
          <w:sz w:val="24"/>
          <w:szCs w:val="24"/>
        </w:rPr>
        <w:t>profectíicos</w:t>
      </w:r>
      <w:proofErr w:type="spellEnd"/>
      <w:r>
        <w:rPr>
          <w:rFonts w:ascii="Arial" w:hAnsi="Arial" w:cs="Arial"/>
          <w:sz w:val="24"/>
          <w:szCs w:val="24"/>
        </w:rPr>
        <w:t xml:space="preserve">, isto é, aqueles que o pai separava de seus haveres e entregava aos filhos para que administrassem em nome próprio, como coisas suas. Excluíam-se da </w:t>
      </w:r>
      <w:proofErr w:type="spellStart"/>
      <w:r>
        <w:rPr>
          <w:rFonts w:ascii="Arial" w:hAnsi="Arial" w:cs="Arial"/>
          <w:i/>
          <w:sz w:val="24"/>
          <w:szCs w:val="24"/>
        </w:rPr>
        <w:t>collatio</w:t>
      </w:r>
      <w:proofErr w:type="spellEnd"/>
      <w:r>
        <w:rPr>
          <w:rFonts w:ascii="Arial" w:hAnsi="Arial" w:cs="Arial"/>
          <w:sz w:val="24"/>
          <w:szCs w:val="24"/>
        </w:rPr>
        <w:t xml:space="preserve">, portanto, </w:t>
      </w:r>
      <w:r w:rsidRPr="0003306C">
        <w:rPr>
          <w:rFonts w:ascii="Arial" w:hAnsi="Arial" w:cs="Arial"/>
          <w:sz w:val="24"/>
          <w:szCs w:val="24"/>
        </w:rPr>
        <w:t>os demais bens, adquiridos por esforço próprio do filho, ou mesmo herdados ou doados por terceiros que não o genitor falecido.</w:t>
      </w:r>
    </w:p>
    <w:p w:rsidR="00542577" w:rsidRDefault="0003306C" w:rsidP="0003306C">
      <w:pPr>
        <w:spacing w:line="360" w:lineRule="auto"/>
        <w:ind w:firstLine="709"/>
        <w:jc w:val="both"/>
        <w:rPr>
          <w:rFonts w:ascii="Arial" w:hAnsi="Arial" w:cs="Arial"/>
          <w:sz w:val="24"/>
          <w:szCs w:val="24"/>
        </w:rPr>
      </w:pPr>
      <w:r>
        <w:rPr>
          <w:rFonts w:ascii="Arial" w:hAnsi="Arial" w:cs="Arial"/>
          <w:sz w:val="24"/>
          <w:szCs w:val="24"/>
        </w:rPr>
        <w:t>Assim, conclu</w:t>
      </w:r>
      <w:r w:rsidR="007B032E">
        <w:rPr>
          <w:rFonts w:ascii="Arial" w:hAnsi="Arial" w:cs="Arial"/>
          <w:sz w:val="24"/>
          <w:szCs w:val="24"/>
        </w:rPr>
        <w:t xml:space="preserve">indo este ponto, </w:t>
      </w:r>
      <w:proofErr w:type="spellStart"/>
      <w:r w:rsidR="007B032E">
        <w:rPr>
          <w:rFonts w:ascii="Arial" w:hAnsi="Arial" w:cs="Arial"/>
          <w:sz w:val="24"/>
          <w:szCs w:val="24"/>
        </w:rPr>
        <w:t>Beviláqua</w:t>
      </w:r>
      <w:proofErr w:type="spellEnd"/>
      <w:r w:rsidR="007B032E">
        <w:rPr>
          <w:rFonts w:ascii="Arial" w:hAnsi="Arial" w:cs="Arial"/>
          <w:sz w:val="24"/>
          <w:szCs w:val="24"/>
        </w:rPr>
        <w:t xml:space="preserve"> (1945</w:t>
      </w:r>
      <w:r>
        <w:rPr>
          <w:rFonts w:ascii="Arial" w:hAnsi="Arial" w:cs="Arial"/>
          <w:sz w:val="24"/>
          <w:szCs w:val="24"/>
        </w:rPr>
        <w:t>) esclarece que</w:t>
      </w:r>
      <w:r w:rsidR="00542577">
        <w:rPr>
          <w:rFonts w:ascii="Arial" w:hAnsi="Arial" w:cs="Arial"/>
          <w:sz w:val="24"/>
          <w:szCs w:val="24"/>
        </w:rPr>
        <w:t>:</w:t>
      </w:r>
    </w:p>
    <w:p w:rsidR="0003306C" w:rsidRDefault="00542577" w:rsidP="00542577">
      <w:pPr>
        <w:spacing w:line="240" w:lineRule="auto"/>
        <w:ind w:left="2268"/>
        <w:jc w:val="both"/>
        <w:rPr>
          <w:rFonts w:ascii="Arial" w:hAnsi="Arial" w:cs="Arial"/>
          <w:sz w:val="20"/>
          <w:szCs w:val="20"/>
        </w:rPr>
      </w:pPr>
      <w:r w:rsidRPr="00542577">
        <w:rPr>
          <w:rFonts w:ascii="Arial" w:hAnsi="Arial" w:cs="Arial"/>
          <w:sz w:val="20"/>
          <w:szCs w:val="20"/>
        </w:rPr>
        <w:t>Todas essas ideias, desenvolvendo-se, aperfeiçoando-se, foram sendo transmitidas, através do direito costumeiro ou codificado dos povos, que sucederam aos romanos na posse da Europa, aos sistemas que, atualmente vigoram no mundo ocidental. (</w:t>
      </w:r>
      <w:r w:rsidRPr="00542577">
        <w:rPr>
          <w:rFonts w:ascii="Arial" w:hAnsi="Arial" w:cs="Arial"/>
          <w:b/>
          <w:sz w:val="20"/>
          <w:szCs w:val="20"/>
        </w:rPr>
        <w:t>BEVILÁQUA</w:t>
      </w:r>
      <w:r w:rsidRPr="00542577">
        <w:rPr>
          <w:rFonts w:ascii="Arial" w:hAnsi="Arial" w:cs="Arial"/>
          <w:sz w:val="20"/>
          <w:szCs w:val="20"/>
        </w:rPr>
        <w:t>, Clóvis. Direito das sucessões, p.400).</w:t>
      </w:r>
      <w:r w:rsidR="0003306C" w:rsidRPr="00542577">
        <w:rPr>
          <w:rFonts w:ascii="Arial" w:hAnsi="Arial" w:cs="Arial"/>
          <w:sz w:val="20"/>
          <w:szCs w:val="20"/>
        </w:rPr>
        <w:t xml:space="preserve"> </w:t>
      </w:r>
    </w:p>
    <w:p w:rsidR="0003306C" w:rsidRPr="00990C65" w:rsidRDefault="0003306C" w:rsidP="00990C65">
      <w:pPr>
        <w:spacing w:line="240" w:lineRule="auto"/>
        <w:jc w:val="both"/>
        <w:rPr>
          <w:rFonts w:ascii="Arial" w:hAnsi="Arial" w:cs="Arial"/>
          <w:sz w:val="20"/>
          <w:szCs w:val="20"/>
        </w:rPr>
      </w:pPr>
    </w:p>
    <w:sectPr w:rsidR="0003306C" w:rsidRPr="00990C65" w:rsidSect="007B23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13FC7"/>
    <w:multiLevelType w:val="multilevel"/>
    <w:tmpl w:val="608400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924AB"/>
    <w:rsid w:val="0003306C"/>
    <w:rsid w:val="00042A47"/>
    <w:rsid w:val="00084A5A"/>
    <w:rsid w:val="00090060"/>
    <w:rsid w:val="000C5DB6"/>
    <w:rsid w:val="00145428"/>
    <w:rsid w:val="001C043B"/>
    <w:rsid w:val="00213A34"/>
    <w:rsid w:val="003A65AC"/>
    <w:rsid w:val="00542577"/>
    <w:rsid w:val="005A3B15"/>
    <w:rsid w:val="005C6DCA"/>
    <w:rsid w:val="006E1755"/>
    <w:rsid w:val="007B032E"/>
    <w:rsid w:val="007B2387"/>
    <w:rsid w:val="008924AB"/>
    <w:rsid w:val="00927C8D"/>
    <w:rsid w:val="00931B25"/>
    <w:rsid w:val="00990C65"/>
    <w:rsid w:val="009C3169"/>
    <w:rsid w:val="009C5B33"/>
    <w:rsid w:val="00AC61E1"/>
    <w:rsid w:val="00C679AB"/>
    <w:rsid w:val="00E2478E"/>
    <w:rsid w:val="00E672B2"/>
    <w:rsid w:val="00E83CA5"/>
    <w:rsid w:val="00ED22A0"/>
    <w:rsid w:val="00F16C00"/>
    <w:rsid w:val="00F72BE0"/>
    <w:rsid w:val="00FE77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24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1727</Words>
  <Characters>9332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2013-06-19T22:30:00Z</dcterms:created>
  <dcterms:modified xsi:type="dcterms:W3CDTF">2013-06-19T22:30:00Z</dcterms:modified>
</cp:coreProperties>
</file>