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9D" w:rsidRDefault="00F6419D" w:rsidP="00F6419D">
      <w:pPr>
        <w:spacing w:before="120" w:after="120" w:line="360" w:lineRule="auto"/>
        <w:jc w:val="center"/>
        <w:rPr>
          <w:b/>
          <w:caps/>
          <w:sz w:val="28"/>
          <w:szCs w:val="28"/>
        </w:rPr>
      </w:pPr>
      <w:r w:rsidRPr="00F6419D">
        <w:rPr>
          <w:b/>
          <w:caps/>
          <w:sz w:val="28"/>
          <w:szCs w:val="28"/>
        </w:rPr>
        <w:t>O Direito à Moradia como Direito Fundamental: um estudo sobre a ocupação de áreas ambientalmente protegidas.</w:t>
      </w:r>
      <w:proofErr w:type="gramStart"/>
      <w:r>
        <w:rPr>
          <w:rStyle w:val="Refdenotaderodap"/>
          <w:b/>
          <w:caps/>
          <w:sz w:val="28"/>
          <w:szCs w:val="28"/>
        </w:rPr>
        <w:footnoteReference w:id="1"/>
      </w:r>
      <w:proofErr w:type="gramEnd"/>
    </w:p>
    <w:p w:rsidR="00F6419D" w:rsidRDefault="00F6419D" w:rsidP="00F6419D">
      <w:pPr>
        <w:spacing w:before="120" w:after="120" w:line="360" w:lineRule="auto"/>
        <w:jc w:val="center"/>
        <w:rPr>
          <w:b/>
          <w:caps/>
          <w:sz w:val="28"/>
          <w:szCs w:val="28"/>
        </w:rPr>
      </w:pPr>
    </w:p>
    <w:p w:rsidR="00F6419D" w:rsidRDefault="00F6419D" w:rsidP="00F6419D">
      <w:pPr>
        <w:spacing w:before="120" w:after="120" w:line="240" w:lineRule="auto"/>
        <w:jc w:val="right"/>
        <w:rPr>
          <w:i/>
        </w:rPr>
      </w:pPr>
      <w:r w:rsidRPr="00F6419D">
        <w:rPr>
          <w:i/>
          <w:caps/>
        </w:rPr>
        <w:t>D</w:t>
      </w:r>
      <w:r w:rsidRPr="00F6419D">
        <w:rPr>
          <w:i/>
        </w:rPr>
        <w:t>ennison Rodrigo Oliveira Sodré</w:t>
      </w:r>
      <w:r>
        <w:rPr>
          <w:rStyle w:val="Refdenotaderodap"/>
        </w:rPr>
        <w:footnoteReference w:id="2"/>
      </w:r>
    </w:p>
    <w:p w:rsidR="00F6419D" w:rsidRDefault="00F6419D" w:rsidP="00F6419D">
      <w:pPr>
        <w:spacing w:before="120" w:after="120" w:line="240" w:lineRule="auto"/>
        <w:jc w:val="right"/>
        <w:rPr>
          <w:i/>
        </w:rPr>
      </w:pPr>
      <w:r>
        <w:rPr>
          <w:i/>
        </w:rPr>
        <w:t>Virna Farias Vieira</w:t>
      </w:r>
      <w:r>
        <w:rPr>
          <w:rStyle w:val="Refdenotaderodap"/>
          <w:i/>
        </w:rPr>
        <w:footnoteReference w:id="3"/>
      </w:r>
    </w:p>
    <w:p w:rsidR="00F6419D" w:rsidRDefault="00F6419D" w:rsidP="00F6419D">
      <w:pPr>
        <w:spacing w:before="120" w:after="120" w:line="240" w:lineRule="auto"/>
        <w:jc w:val="right"/>
        <w:rPr>
          <w:i/>
        </w:rPr>
      </w:pPr>
      <w:r>
        <w:rPr>
          <w:i/>
        </w:rPr>
        <w:t>Thaís Viegas</w:t>
      </w:r>
      <w:r>
        <w:rPr>
          <w:rStyle w:val="Refdenotaderodap"/>
          <w:i/>
        </w:rPr>
        <w:footnoteReference w:id="4"/>
      </w:r>
    </w:p>
    <w:p w:rsidR="00F6419D" w:rsidRDefault="00F6419D" w:rsidP="00F6419D">
      <w:pPr>
        <w:spacing w:before="120" w:after="120" w:line="240" w:lineRule="auto"/>
        <w:jc w:val="right"/>
        <w:rPr>
          <w:i/>
        </w:rPr>
      </w:pPr>
    </w:p>
    <w:p w:rsidR="00F6419D" w:rsidRDefault="00F6419D" w:rsidP="00F6419D">
      <w:pPr>
        <w:spacing w:line="240" w:lineRule="auto"/>
        <w:ind w:left="2268"/>
        <w:contextualSpacing/>
        <w:jc w:val="both"/>
        <w:rPr>
          <w:sz w:val="20"/>
          <w:szCs w:val="20"/>
          <w:lang w:val="pt-PT"/>
        </w:rPr>
      </w:pPr>
      <w:r w:rsidRPr="007E1E1B">
        <w:rPr>
          <w:b/>
          <w:color w:val="000000"/>
          <w:sz w:val="20"/>
          <w:szCs w:val="20"/>
        </w:rPr>
        <w:t xml:space="preserve">Sumário: </w:t>
      </w:r>
      <w:r w:rsidRPr="007E1E1B">
        <w:rPr>
          <w:color w:val="000000"/>
          <w:sz w:val="20"/>
          <w:szCs w:val="20"/>
        </w:rPr>
        <w:t>Introdução</w:t>
      </w:r>
      <w:r w:rsidRPr="007400DE">
        <w:rPr>
          <w:sz w:val="20"/>
          <w:szCs w:val="20"/>
        </w:rPr>
        <w:t xml:space="preserve">; </w:t>
      </w:r>
      <w:proofErr w:type="gramStart"/>
      <w:r w:rsidRPr="007400DE">
        <w:rPr>
          <w:sz w:val="20"/>
          <w:szCs w:val="20"/>
          <w:lang w:val="pt-PT"/>
        </w:rPr>
        <w:t>1</w:t>
      </w:r>
      <w:proofErr w:type="gramEnd"/>
      <w:r>
        <w:rPr>
          <w:sz w:val="20"/>
          <w:szCs w:val="20"/>
          <w:lang w:val="pt-PT"/>
        </w:rPr>
        <w:t xml:space="preserve"> </w:t>
      </w:r>
      <w:r w:rsidRPr="007400DE">
        <w:rPr>
          <w:sz w:val="20"/>
          <w:szCs w:val="20"/>
          <w:lang w:val="pt-PT"/>
        </w:rPr>
        <w:t xml:space="preserve">O </w:t>
      </w:r>
      <w:r>
        <w:rPr>
          <w:sz w:val="20"/>
          <w:szCs w:val="20"/>
          <w:lang w:val="pt-PT"/>
        </w:rPr>
        <w:t>Direito à Moradia como Direito Fundamental</w:t>
      </w:r>
      <w:r w:rsidRPr="007400DE">
        <w:rPr>
          <w:sz w:val="20"/>
          <w:szCs w:val="20"/>
          <w:lang w:val="pt-PT"/>
        </w:rPr>
        <w:t xml:space="preserve">; 2 </w:t>
      </w:r>
      <w:r>
        <w:rPr>
          <w:sz w:val="20"/>
          <w:szCs w:val="20"/>
          <w:lang w:val="pt-PT"/>
        </w:rPr>
        <w:t>A ocupação de áreas amabientalmente protegidas</w:t>
      </w:r>
      <w:r w:rsidRPr="007400DE">
        <w:rPr>
          <w:sz w:val="20"/>
          <w:szCs w:val="20"/>
          <w:lang w:val="pt-PT"/>
        </w:rPr>
        <w:t xml:space="preserve">; 3 </w:t>
      </w:r>
      <w:r>
        <w:rPr>
          <w:sz w:val="20"/>
          <w:szCs w:val="20"/>
          <w:lang w:val="pt-PT"/>
        </w:rPr>
        <w:t>A função socioambiental da moradia; 4 O Direito Fundamental à Moradia em face ao Direito ao Meio Ambiente Equilibrado</w:t>
      </w:r>
      <w:r w:rsidRPr="007400DE">
        <w:rPr>
          <w:sz w:val="20"/>
          <w:szCs w:val="20"/>
          <w:lang w:val="pt-PT"/>
        </w:rPr>
        <w:t>; Conclusão; Referências.</w:t>
      </w:r>
    </w:p>
    <w:p w:rsidR="00F6419D" w:rsidRDefault="00F6419D" w:rsidP="005D1063">
      <w:pPr>
        <w:spacing w:before="120" w:after="120" w:line="360" w:lineRule="auto"/>
        <w:ind w:left="2268"/>
        <w:contextualSpacing/>
        <w:jc w:val="both"/>
        <w:rPr>
          <w:sz w:val="20"/>
          <w:szCs w:val="20"/>
          <w:lang w:val="pt-PT"/>
        </w:rPr>
      </w:pPr>
    </w:p>
    <w:p w:rsidR="00F6419D" w:rsidRPr="005D1063" w:rsidRDefault="00F6419D" w:rsidP="008106DB">
      <w:pPr>
        <w:spacing w:before="120" w:after="120" w:line="360" w:lineRule="auto"/>
        <w:contextualSpacing/>
        <w:jc w:val="center"/>
        <w:rPr>
          <w:b/>
          <w:lang w:val="pt-PT"/>
        </w:rPr>
      </w:pPr>
      <w:r w:rsidRPr="005D1063">
        <w:rPr>
          <w:b/>
          <w:lang w:val="pt-PT"/>
        </w:rPr>
        <w:t>RESUMO</w:t>
      </w:r>
    </w:p>
    <w:p w:rsidR="001729DB" w:rsidRDefault="005D1063" w:rsidP="001729DB">
      <w:pPr>
        <w:spacing w:after="0" w:line="240" w:lineRule="auto"/>
        <w:jc w:val="both"/>
      </w:pPr>
      <w:r>
        <w:t xml:space="preserve">Este trabalho apresenta uma análise teórica sobre o direito à moradia como direito fundamental, além de tratar sobre a ocupação de áreas ambientalmente protegidas. Dessa maneira, busca-se compreender </w:t>
      </w:r>
      <w:r w:rsidR="00825E75">
        <w:t xml:space="preserve">a proposta do tema por meio da explanação e </w:t>
      </w:r>
      <w:r w:rsidR="009A6257">
        <w:t xml:space="preserve">do </w:t>
      </w:r>
      <w:r w:rsidR="00825E75">
        <w:t xml:space="preserve">aprofundamento </w:t>
      </w:r>
      <w:r w:rsidR="009A6257">
        <w:t>d</w:t>
      </w:r>
      <w:r w:rsidR="001729DB">
        <w:t>e cada</w:t>
      </w:r>
      <w:r w:rsidR="00825E75">
        <w:t xml:space="preserve"> tópico eleito</w:t>
      </w:r>
      <w:r w:rsidR="009A6257">
        <w:t>,</w:t>
      </w:r>
      <w:r w:rsidR="001729DB">
        <w:t xml:space="preserve"> como relevante</w:t>
      </w:r>
      <w:r w:rsidR="00825E75">
        <w:t xml:space="preserve"> para a compreensão</w:t>
      </w:r>
      <w:r w:rsidR="001729DB">
        <w:t>. Para isso, servirá</w:t>
      </w:r>
      <w:r>
        <w:t xml:space="preserve"> </w:t>
      </w:r>
      <w:r w:rsidR="001729DB">
        <w:t>de</w:t>
      </w:r>
      <w:r>
        <w:t xml:space="preserve"> base </w:t>
      </w:r>
      <w:r w:rsidR="001729DB">
        <w:t>fundamental para a apreensão do tema</w:t>
      </w:r>
      <w:r>
        <w:t xml:space="preserve">, </w:t>
      </w:r>
      <w:r w:rsidR="001729DB">
        <w:t>a seguinte análise</w:t>
      </w:r>
      <w:r w:rsidR="00825E75">
        <w:t>: a</w:t>
      </w:r>
      <w:r>
        <w:t xml:space="preserve"> compreensão entre a relação da m</w:t>
      </w:r>
      <w:r w:rsidR="00825E75">
        <w:t>oradia com</w:t>
      </w:r>
      <w:r>
        <w:t xml:space="preserve"> direito fundamental</w:t>
      </w:r>
      <w:r w:rsidR="00825E75">
        <w:t>; enten</w:t>
      </w:r>
      <w:r>
        <w:t xml:space="preserve">der a função social da </w:t>
      </w:r>
      <w:r w:rsidR="00825E75">
        <w:t>moradia, bem como o direito a moradia frente ao meio ambiente equilibrado.</w:t>
      </w:r>
      <w:r w:rsidR="001729DB" w:rsidRPr="001729DB">
        <w:t xml:space="preserve"> </w:t>
      </w:r>
      <w:r w:rsidR="001729DB" w:rsidRPr="00AA0601">
        <w:t xml:space="preserve">Este exame ocorrerá por meio da identificação das principais reflexões, teorias e práticas, sempre abalizadas na temática. Portanto, para </w:t>
      </w:r>
      <w:r w:rsidR="009A6257">
        <w:t>um</w:t>
      </w:r>
      <w:r w:rsidR="001729DB" w:rsidRPr="00AA0601">
        <w:t xml:space="preserve"> mel</w:t>
      </w:r>
      <w:r w:rsidR="001729DB">
        <w:t xml:space="preserve">hor </w:t>
      </w:r>
      <w:r w:rsidR="009A6257">
        <w:t>entendimento</w:t>
      </w:r>
      <w:r w:rsidR="001729DB">
        <w:t xml:space="preserve"> da moradia como direito humano fundamental</w:t>
      </w:r>
      <w:r w:rsidR="001729DB" w:rsidRPr="001729DB">
        <w:t xml:space="preserve"> </w:t>
      </w:r>
      <w:r w:rsidR="001729DB" w:rsidRPr="00AA0601">
        <w:t>será necessária uma leitura mais aprofundada do tema proposto.</w:t>
      </w:r>
    </w:p>
    <w:p w:rsidR="008106DB" w:rsidRDefault="008106DB" w:rsidP="005D1063">
      <w:pPr>
        <w:spacing w:before="120" w:after="120" w:line="240" w:lineRule="auto"/>
        <w:contextualSpacing/>
        <w:jc w:val="both"/>
        <w:rPr>
          <w:b/>
          <w:color w:val="000000" w:themeColor="text1"/>
        </w:rPr>
      </w:pPr>
    </w:p>
    <w:p w:rsidR="00F6419D" w:rsidRDefault="001729DB" w:rsidP="005D1063">
      <w:pPr>
        <w:spacing w:before="120" w:after="120" w:line="240" w:lineRule="auto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>Palavras-</w:t>
      </w:r>
      <w:r w:rsidRPr="00064AFB">
        <w:rPr>
          <w:b/>
          <w:color w:val="000000" w:themeColor="text1"/>
        </w:rPr>
        <w:t>chaves:</w:t>
      </w:r>
      <w:r>
        <w:rPr>
          <w:color w:val="000000" w:themeColor="text1"/>
        </w:rPr>
        <w:t xml:space="preserve"> Direito à Moradia. Áreas Ambientalmente Protegidas. Direitos Humanos. Conflito</w:t>
      </w:r>
      <w:r w:rsidRPr="00064AFB">
        <w:rPr>
          <w:color w:val="000000" w:themeColor="text1"/>
        </w:rPr>
        <w:t xml:space="preserve">. </w:t>
      </w:r>
      <w:r>
        <w:rPr>
          <w:color w:val="000000" w:themeColor="text1"/>
        </w:rPr>
        <w:t>Ocupação.</w:t>
      </w:r>
    </w:p>
    <w:p w:rsidR="001729DB" w:rsidRDefault="001729DB" w:rsidP="001729DB">
      <w:pPr>
        <w:spacing w:line="360" w:lineRule="auto"/>
        <w:contextualSpacing/>
        <w:rPr>
          <w:b/>
          <w:color w:val="000000" w:themeColor="text1"/>
        </w:rPr>
      </w:pPr>
    </w:p>
    <w:p w:rsidR="001729DB" w:rsidRPr="00132391" w:rsidRDefault="001729DB" w:rsidP="001729DB">
      <w:pPr>
        <w:spacing w:line="360" w:lineRule="auto"/>
        <w:contextualSpacing/>
        <w:rPr>
          <w:b/>
          <w:color w:val="000000"/>
        </w:rPr>
      </w:pPr>
      <w:r>
        <w:rPr>
          <w:b/>
          <w:color w:val="000000" w:themeColor="text1"/>
        </w:rPr>
        <w:t>Introdução</w:t>
      </w:r>
    </w:p>
    <w:p w:rsidR="001729DB" w:rsidRPr="00B61BF7" w:rsidRDefault="001729DB" w:rsidP="008106DB">
      <w:pPr>
        <w:spacing w:before="120" w:after="120" w:line="360" w:lineRule="auto"/>
        <w:ind w:firstLine="851"/>
        <w:jc w:val="both"/>
      </w:pPr>
      <w:r>
        <w:rPr>
          <w:color w:val="000000"/>
        </w:rPr>
        <w:t>O presente trabalho foi</w:t>
      </w:r>
      <w:r w:rsidRPr="003520B6">
        <w:rPr>
          <w:color w:val="000000"/>
        </w:rPr>
        <w:t xml:space="preserve"> desenvolv</w:t>
      </w:r>
      <w:r>
        <w:rPr>
          <w:color w:val="000000"/>
        </w:rPr>
        <w:t>ido tendo como ponto de partida o desenvolvimento sustentável</w:t>
      </w:r>
      <w:r>
        <w:t>,</w:t>
      </w:r>
      <w:r w:rsidRPr="003520B6">
        <w:t xml:space="preserve"> </w:t>
      </w:r>
      <w:r>
        <w:t>tema que atualmente ocupa posição de destaque na pauta de discussão da sociedade pós-moderna. Dessa forma é que,</w:t>
      </w:r>
      <w:r w:rsidRPr="003520B6">
        <w:t xml:space="preserve"> os setores produtivos, </w:t>
      </w:r>
      <w:r>
        <w:t xml:space="preserve">as </w:t>
      </w:r>
      <w:r w:rsidRPr="003520B6">
        <w:t xml:space="preserve">atividades econômicas, </w:t>
      </w:r>
      <w:r>
        <w:t xml:space="preserve">os </w:t>
      </w:r>
      <w:r w:rsidRPr="003520B6">
        <w:t>grupos sociais</w:t>
      </w:r>
      <w:r>
        <w:t>,</w:t>
      </w:r>
      <w:r w:rsidRPr="003520B6">
        <w:t xml:space="preserve"> </w:t>
      </w:r>
      <w:r>
        <w:t>d</w:t>
      </w:r>
      <w:r w:rsidRPr="003520B6">
        <w:t>entre outros</w:t>
      </w:r>
      <w:r>
        <w:t>, deparam-se com a seguinte problemática:</w:t>
      </w:r>
      <w:r w:rsidRPr="003520B6">
        <w:t xml:space="preserve"> como</w:t>
      </w:r>
      <w:r>
        <w:t xml:space="preserve"> </w:t>
      </w:r>
      <w:r w:rsidRPr="003520B6">
        <w:t>seria possível, ao mesmo tempo, desenvolver-se sem provocar gra</w:t>
      </w:r>
      <w:r>
        <w:t>v</w:t>
      </w:r>
      <w:r w:rsidRPr="003520B6">
        <w:t xml:space="preserve">es e profundos impactos </w:t>
      </w:r>
      <w:r>
        <w:t>a</w:t>
      </w:r>
      <w:r w:rsidRPr="003520B6">
        <w:t>o meio ambiente?</w:t>
      </w:r>
      <w:r>
        <w:t xml:space="preserve"> </w:t>
      </w:r>
      <w:r w:rsidRPr="00B61BF7">
        <w:t>Tal questão fez surgir uma nova concepção</w:t>
      </w:r>
      <w:r>
        <w:t xml:space="preserve"> de utilização do meio </w:t>
      </w:r>
      <w:r>
        <w:lastRenderedPageBreak/>
        <w:t>ambiente,</w:t>
      </w:r>
      <w:r w:rsidRPr="00B61BF7">
        <w:t xml:space="preserve"> baseada numa intervenção responsável por parte dos cidadãos</w:t>
      </w:r>
      <w:r>
        <w:t xml:space="preserve"> e do Estado</w:t>
      </w:r>
      <w:r w:rsidRPr="00B61BF7">
        <w:t>, das organizações e dos agentes econômicos e sociais.</w:t>
      </w:r>
    </w:p>
    <w:p w:rsidR="001729DB" w:rsidRPr="005D17EE" w:rsidRDefault="001729DB" w:rsidP="008106DB">
      <w:pPr>
        <w:spacing w:before="120" w:after="120" w:line="360" w:lineRule="auto"/>
        <w:ind w:firstLine="851"/>
        <w:jc w:val="both"/>
      </w:pPr>
      <w:r w:rsidRPr="005D17EE">
        <w:t>O problema ambiental adquire dimensões ainda maiores e mais divergentes quando analisado sob o prisma das ocupações para a moradia</w:t>
      </w:r>
      <w:r>
        <w:t>,</w:t>
      </w:r>
      <w:r w:rsidRPr="005D17EE">
        <w:t xml:space="preserve"> de áreas ambientalmente protegidas</w:t>
      </w:r>
      <w:r>
        <w:t xml:space="preserve">. Nessa situação, verifica-se </w:t>
      </w:r>
      <w:r w:rsidRPr="005D17EE">
        <w:t xml:space="preserve">o direito </w:t>
      </w:r>
      <w:r>
        <w:t>à</w:t>
      </w:r>
      <w:r w:rsidRPr="005D17EE">
        <w:t xml:space="preserve"> moradia</w:t>
      </w:r>
      <w:r>
        <w:t xml:space="preserve"> contrapondo-se ao</w:t>
      </w:r>
      <w:r w:rsidRPr="005D17EE">
        <w:t xml:space="preserve"> direito</w:t>
      </w:r>
      <w:r w:rsidRPr="000857AB">
        <w:t xml:space="preserve"> </w:t>
      </w:r>
      <w:r>
        <w:t>a um</w:t>
      </w:r>
      <w:r w:rsidRPr="005D17EE">
        <w:t xml:space="preserve"> meio ambiente equilibrado.</w:t>
      </w:r>
    </w:p>
    <w:p w:rsidR="001729DB" w:rsidRDefault="001729DB" w:rsidP="008106DB">
      <w:pPr>
        <w:spacing w:line="360" w:lineRule="auto"/>
        <w:ind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Primeiramente, reputou-se importante explicar o conceito dos direitos fundamentais envolvidos no conflito em estudo, para alcançar uma melhor compreensão da proposta do presente trabalho. Em seguida, abordou-se o foco principal, o problema da ocupação de áreas ambientalmente protegidas para a construção de casas. Mais adiante, o trabalho também explica a importância da função socioambiental da moradia. Finalmente, buscou-se evidenciar a existência do choque desses direitos de estatura constitucional, procurando estabelecer parâmetros de resolução para o conflito. </w:t>
      </w:r>
    </w:p>
    <w:p w:rsidR="008106DB" w:rsidRDefault="008106DB" w:rsidP="008106DB">
      <w:pPr>
        <w:spacing w:line="360" w:lineRule="auto"/>
        <w:ind w:firstLine="851"/>
        <w:contextualSpacing/>
        <w:jc w:val="both"/>
        <w:rPr>
          <w:color w:val="000000"/>
        </w:rPr>
      </w:pPr>
    </w:p>
    <w:p w:rsidR="008106DB" w:rsidRPr="00AA0DA2" w:rsidRDefault="008106DB" w:rsidP="008106DB">
      <w:pPr>
        <w:spacing w:before="120" w:after="120" w:line="360" w:lineRule="auto"/>
        <w:ind w:firstLine="851"/>
        <w:jc w:val="both"/>
        <w:rPr>
          <w:b/>
          <w:lang w:val="pt-PT"/>
        </w:rPr>
      </w:pPr>
      <w:proofErr w:type="gramStart"/>
      <w:r>
        <w:rPr>
          <w:b/>
          <w:lang w:val="pt-PT"/>
        </w:rPr>
        <w:t>1</w:t>
      </w:r>
      <w:proofErr w:type="gramEnd"/>
      <w:r w:rsidRPr="00AA0DA2">
        <w:rPr>
          <w:b/>
          <w:lang w:val="pt-PT"/>
        </w:rPr>
        <w:t xml:space="preserve"> O Direito à Moradia como Direito Fundamental</w:t>
      </w:r>
    </w:p>
    <w:p w:rsidR="008106DB" w:rsidRPr="00AA0DA2" w:rsidRDefault="008106DB" w:rsidP="008106DB">
      <w:pPr>
        <w:spacing w:before="120" w:after="120" w:line="360" w:lineRule="auto"/>
        <w:ind w:firstLine="851"/>
        <w:jc w:val="both"/>
      </w:pPr>
      <w:r w:rsidRPr="00AA0DA2">
        <w:rPr>
          <w:color w:val="000000" w:themeColor="text1"/>
        </w:rPr>
        <w:t>O Direito à Moradia encontra-se resguardado em diversos documentos legais, como no artigo 25, parágrafo 1º, da Declaração Universal dos Direitos Humanos de 1948, “</w:t>
      </w:r>
      <w:r w:rsidRPr="00AA0DA2">
        <w:t xml:space="preserve">Todo </w:t>
      </w:r>
      <w:proofErr w:type="gramStart"/>
      <w:r w:rsidRPr="00AA0DA2">
        <w:t>ser</w:t>
      </w:r>
      <w:proofErr w:type="gramEnd"/>
      <w:r w:rsidRPr="00AA0DA2">
        <w:t xml:space="preserve"> humano tem direito a um padrão de vida capaz de assegurar a si e a sua família saúde e bem estar, inclusive alimentação, vestuário, habitação, cuidados médicos e os serviços sociais indispensáveis, e direito à segurança em caso de desemprego, doença, invalidez, viuvez, velhice ou outros casos de perda dos meios de subsistência fora de seu controle” </w:t>
      </w:r>
      <w:r w:rsidRPr="00AA0DA2">
        <w:rPr>
          <w:color w:val="000000" w:themeColor="text1"/>
        </w:rPr>
        <w:t>e, no artigo 11 do Pacto Internacional sobre Direitos Econômicos, Sociais e Culturais, do Pacto Internacional de Direitos Humanos de 1966, “Os Estados-Partes do presente Pacto reconhecem o direito de toda pessoa a um nível de vida adequado para si próprio e sua família inclusive à alimentação, vestimenta e moradia adequadas, assim como a uma melhoria contínua de suas condições de vida”</w:t>
      </w:r>
      <w:r w:rsidRPr="00AA0DA2">
        <w:t xml:space="preserve">. </w:t>
      </w:r>
    </w:p>
    <w:p w:rsidR="008106DB" w:rsidRPr="00AA0DA2" w:rsidRDefault="008106DB" w:rsidP="008106DB">
      <w:pPr>
        <w:pStyle w:val="PargrafodaLista"/>
        <w:spacing w:before="120" w:after="120" w:line="360" w:lineRule="auto"/>
        <w:ind w:left="0" w:firstLine="851"/>
        <w:contextualSpacing w:val="0"/>
        <w:jc w:val="both"/>
      </w:pPr>
      <w:r w:rsidRPr="00AA0DA2">
        <w:t>No ano de 2000, a</w:t>
      </w:r>
      <w:r w:rsidRPr="00AA0DA2">
        <w:rPr>
          <w:color w:val="000000"/>
        </w:rPr>
        <w:t xml:space="preserve"> Organização das Nações Unidas (ONU) criou uma Relatoria especial para tratar sobre o direito à moradia, baseada na sua importância para todos, e tendo como principais atividades monitorar, examinar, gerar assistência e dialogar com os governos. </w:t>
      </w:r>
    </w:p>
    <w:p w:rsidR="008106DB" w:rsidRPr="00AA0DA2" w:rsidRDefault="008106DB" w:rsidP="008106DB">
      <w:pPr>
        <w:pStyle w:val="PargrafodaLista"/>
        <w:spacing w:before="120" w:after="120" w:line="360" w:lineRule="auto"/>
        <w:ind w:left="0" w:firstLine="851"/>
        <w:contextualSpacing w:val="0"/>
        <w:jc w:val="both"/>
        <w:rPr>
          <w:color w:val="000000" w:themeColor="text1"/>
        </w:rPr>
      </w:pPr>
      <w:r w:rsidRPr="00AA0DA2">
        <w:t>Esse direito se consagra como</w:t>
      </w:r>
      <w:r w:rsidRPr="00AA0DA2">
        <w:rPr>
          <w:color w:val="000000" w:themeColor="text1"/>
        </w:rPr>
        <w:t xml:space="preserve"> um direito humano básico, aplicável em todas as partes do mundo de forma universal. Da mesma forma que </w:t>
      </w:r>
      <w:proofErr w:type="gramStart"/>
      <w:r w:rsidRPr="00AA0DA2">
        <w:rPr>
          <w:color w:val="000000" w:themeColor="text1"/>
        </w:rPr>
        <w:t>é considerado</w:t>
      </w:r>
      <w:proofErr w:type="gramEnd"/>
      <w:r w:rsidRPr="00AA0DA2">
        <w:rPr>
          <w:color w:val="000000" w:themeColor="text1"/>
        </w:rPr>
        <w:t xml:space="preserve"> em nosso ordenamento jurídico como um direito fundamental, imprescindível para compor o mínimo </w:t>
      </w:r>
      <w:r w:rsidRPr="00AA0DA2">
        <w:rPr>
          <w:color w:val="000000" w:themeColor="text1"/>
        </w:rPr>
        <w:lastRenderedPageBreak/>
        <w:t xml:space="preserve">existencial necessário para a realização de uma vida digna. A moradia reflete os princípios constitucionais da Dignidade da Pessoa Humana, da Solidariedade Social, da Igualdade e da Função Social da Propriedade. </w:t>
      </w:r>
    </w:p>
    <w:p w:rsidR="008106DB" w:rsidRPr="00AA0DA2" w:rsidRDefault="008106DB" w:rsidP="008106DB">
      <w:pPr>
        <w:pStyle w:val="PargrafodaLista"/>
        <w:spacing w:before="120" w:after="120" w:line="360" w:lineRule="auto"/>
        <w:ind w:left="0" w:firstLine="851"/>
        <w:contextualSpacing w:val="0"/>
        <w:jc w:val="both"/>
        <w:rPr>
          <w:color w:val="000000" w:themeColor="text1"/>
        </w:rPr>
      </w:pPr>
      <w:r w:rsidRPr="00AA0DA2">
        <w:rPr>
          <w:color w:val="000000" w:themeColor="text1"/>
        </w:rPr>
        <w:t xml:space="preserve">Direito à Moradia tradicionalmente significa “ocupar um lugar como residência; ocupar uma casa, apartamento etc., para nele habitar e residir com animus de permanência, na condição de recôndito para abrigar a família” (SILVA, 2006, p. 314). Porém, após análise verifica-se a complexidade que envolve o conceito de Direito à Moradia, indo muito além de configurar tão somente um teto e quatro paredes. Não é simplesmente a existência de um lugar físico, mas é também o local onde se tem acesso a serviços básicos, onde se </w:t>
      </w:r>
      <w:proofErr w:type="gramStart"/>
      <w:r w:rsidRPr="00AA0DA2">
        <w:rPr>
          <w:color w:val="000000" w:themeColor="text1"/>
        </w:rPr>
        <w:t>realiza</w:t>
      </w:r>
      <w:proofErr w:type="gramEnd"/>
      <w:r w:rsidRPr="00AA0DA2">
        <w:rPr>
          <w:color w:val="000000" w:themeColor="text1"/>
        </w:rPr>
        <w:t xml:space="preserve"> diversos outros direitos humanos, como a privacidade e o lazer.  Uma pessoa não pode ser privada de sua moradia nem impedida de conseguir uma, sendo dever </w:t>
      </w:r>
      <w:proofErr w:type="gramStart"/>
      <w:r w:rsidRPr="00AA0DA2">
        <w:rPr>
          <w:color w:val="000000" w:themeColor="text1"/>
        </w:rPr>
        <w:t>do Estado promover</w:t>
      </w:r>
      <w:proofErr w:type="gramEnd"/>
      <w:r w:rsidRPr="00AA0DA2">
        <w:rPr>
          <w:color w:val="000000" w:themeColor="text1"/>
        </w:rPr>
        <w:t xml:space="preserve"> e proteger a efetivação desse direito a todos, em qualquer situação. </w:t>
      </w:r>
    </w:p>
    <w:p w:rsidR="008106DB" w:rsidRPr="00AA0DA2" w:rsidRDefault="008106DB" w:rsidP="008106DB">
      <w:pPr>
        <w:pStyle w:val="PargrafodaLista"/>
        <w:spacing w:before="120" w:after="120" w:line="360" w:lineRule="auto"/>
        <w:ind w:left="0" w:firstLine="851"/>
        <w:contextualSpacing w:val="0"/>
        <w:jc w:val="both"/>
        <w:rPr>
          <w:color w:val="000000" w:themeColor="text1"/>
        </w:rPr>
      </w:pPr>
      <w:r w:rsidRPr="00AA0DA2">
        <w:rPr>
          <w:color w:val="000000" w:themeColor="text1"/>
        </w:rPr>
        <w:t xml:space="preserve">É um direito que está diretamente ligado à própria sobrevivência do indivíduo, tendo em vista que a ausência de abrigo diminui as suas condições de vida. Dessa forma, se concretiza como um direito indispensável para a efetivação de uma boa qualidade de vida, equiparando-se aos direitos à saúde e à vida. </w:t>
      </w:r>
    </w:p>
    <w:p w:rsidR="008106DB" w:rsidRPr="00AA0DA2" w:rsidRDefault="008106DB" w:rsidP="008106DB">
      <w:pPr>
        <w:pStyle w:val="PargrafodaLista"/>
        <w:spacing w:before="120" w:after="120" w:line="360" w:lineRule="auto"/>
        <w:ind w:left="0" w:firstLine="851"/>
        <w:contextualSpacing w:val="0"/>
        <w:jc w:val="both"/>
        <w:rPr>
          <w:color w:val="000000" w:themeColor="text1"/>
        </w:rPr>
      </w:pPr>
      <w:r w:rsidRPr="00AA0DA2">
        <w:rPr>
          <w:color w:val="000000" w:themeColor="text1"/>
        </w:rPr>
        <w:t>Kant afirma que “as coisas têm preço; as pessoas têm dignidade” (BARROSO, 2009, p.250), seguindo uma interpretação literal, o ser é muito mais importante do que o ter. No entanto, o Direito à Moradia não pode deixar de receber a qualidade de direito mínimo, pois sem a sua concretização, o homem jamais terá uma vida digna.</w:t>
      </w:r>
    </w:p>
    <w:p w:rsidR="001729DB" w:rsidRDefault="001729DB" w:rsidP="008106DB">
      <w:pPr>
        <w:spacing w:before="120" w:after="120" w:line="360" w:lineRule="auto"/>
        <w:ind w:firstLine="851"/>
        <w:contextualSpacing/>
        <w:jc w:val="both"/>
        <w:rPr>
          <w:color w:val="000000" w:themeColor="text1"/>
        </w:rPr>
      </w:pPr>
    </w:p>
    <w:p w:rsidR="008106DB" w:rsidRDefault="00881F06" w:rsidP="008106DB">
      <w:pPr>
        <w:spacing w:before="120" w:after="120" w:line="360" w:lineRule="auto"/>
        <w:jc w:val="both"/>
        <w:rPr>
          <w:b/>
        </w:rPr>
      </w:pPr>
      <w:proofErr w:type="gramStart"/>
      <w:r w:rsidRPr="00881F06">
        <w:rPr>
          <w:b/>
        </w:rPr>
        <w:t>2</w:t>
      </w:r>
      <w:proofErr w:type="gramEnd"/>
      <w:r w:rsidRPr="00881F06">
        <w:rPr>
          <w:b/>
        </w:rPr>
        <w:t xml:space="preserve"> A </w:t>
      </w:r>
      <w:r>
        <w:rPr>
          <w:b/>
        </w:rPr>
        <w:t>ocupação de áreas ambientalmente protegidas</w:t>
      </w:r>
    </w:p>
    <w:p w:rsidR="00EB38B2" w:rsidRPr="008106DB" w:rsidRDefault="008F0082" w:rsidP="008106DB">
      <w:pPr>
        <w:spacing w:before="120" w:after="120" w:line="360" w:lineRule="auto"/>
        <w:ind w:firstLine="851"/>
        <w:jc w:val="both"/>
        <w:rPr>
          <w:b/>
        </w:rPr>
      </w:pPr>
      <w:r>
        <w:t>A ocupação de áreas ambientalmente protegidas parece sofrer um paradoxo entre o direito social à moradia e o direito ao meio ambiente ecologicamente equilibrado, ambos garantidos na Constitu</w:t>
      </w:r>
      <w:r w:rsidR="008E13ED">
        <w:t xml:space="preserve">ição Federal Brasileira de 1988, como direitos humanos fundamentais, ou seja, são aqueles </w:t>
      </w:r>
      <w:r w:rsidR="00206353">
        <w:t>direitos que são reconhecidos e positivados na forma da lei fundamental do Estado.</w:t>
      </w:r>
    </w:p>
    <w:p w:rsidR="002016F5" w:rsidRDefault="00206353" w:rsidP="008106DB">
      <w:pPr>
        <w:spacing w:before="120" w:after="120" w:line="360" w:lineRule="auto"/>
        <w:ind w:firstLine="851"/>
        <w:jc w:val="both"/>
      </w:pPr>
      <w:r>
        <w:t>Contudo, é necessário observar, que o direito a propriedade é constitucionalmente garantido, mas desde que respeite as condições e os processos previstos legalmente.</w:t>
      </w:r>
      <w:r w:rsidR="002016F5">
        <w:t xml:space="preserve"> Sendo assim, a ocupação e o desenvolvimento em áreas habitáveis devem ocorrer de maneira ordenada e de acordo com o interesse público, além do claro respeito às normas infraconstitucionais.</w:t>
      </w:r>
    </w:p>
    <w:p w:rsidR="00940CD0" w:rsidRDefault="00940CD0" w:rsidP="008106DB">
      <w:pPr>
        <w:spacing w:before="120" w:after="120" w:line="360" w:lineRule="auto"/>
        <w:ind w:firstLine="851"/>
        <w:jc w:val="both"/>
      </w:pPr>
      <w:r>
        <w:lastRenderedPageBreak/>
        <w:t>Deve-se frisar ainda, que a propriedade tem o dever de adequar-se a utilização e aproveitamento dos recursos naturais, porém esse emprego dos recursos ambientais deve ser realizado com o compromisso da sustentabilidade e da preservação do meio ambiente.</w:t>
      </w:r>
    </w:p>
    <w:p w:rsidR="002016F5" w:rsidRDefault="002016F5" w:rsidP="008106DB">
      <w:pPr>
        <w:spacing w:before="120" w:after="120" w:line="360" w:lineRule="auto"/>
        <w:ind w:firstLine="851"/>
        <w:jc w:val="both"/>
      </w:pPr>
      <w:r>
        <w:t xml:space="preserve">Neste sentido, </w:t>
      </w:r>
      <w:proofErr w:type="gramStart"/>
      <w:r>
        <w:t>ocorre</w:t>
      </w:r>
      <w:r w:rsidR="00940CD0">
        <w:t>,</w:t>
      </w:r>
      <w:proofErr w:type="gramEnd"/>
      <w:r>
        <w:t xml:space="preserve"> que no Brasil a acelerada ocupação territorial se deu de maneira desordenada e, sobretudo desequilibrada. </w:t>
      </w:r>
      <w:r w:rsidR="00B22AE8">
        <w:t xml:space="preserve">Dessa forma, </w:t>
      </w:r>
      <w:r>
        <w:t>na maioria das cidades</w:t>
      </w:r>
      <w:r w:rsidR="00B22AE8">
        <w:t xml:space="preserve"> brasileiras, esse desequilíbrio</w:t>
      </w:r>
      <w:r>
        <w:t xml:space="preserve"> vai provocar o assentamento humano em áreas </w:t>
      </w:r>
      <w:r w:rsidR="00B22AE8">
        <w:t>perifé</w:t>
      </w:r>
      <w:r>
        <w:t>ri</w:t>
      </w:r>
      <w:r w:rsidR="00B22AE8">
        <w:t>c</w:t>
      </w:r>
      <w:r>
        <w:t>as e muitas vezes</w:t>
      </w:r>
      <w:r w:rsidR="00B22AE8">
        <w:t>,</w:t>
      </w:r>
      <w:r>
        <w:t xml:space="preserve"> em áreas de preservação ambiental.</w:t>
      </w:r>
    </w:p>
    <w:p w:rsidR="008106DB" w:rsidRPr="00AA0DA2" w:rsidRDefault="008106DB" w:rsidP="008106DB">
      <w:pPr>
        <w:pStyle w:val="PargrafodaLista"/>
        <w:spacing w:before="120" w:after="120" w:line="360" w:lineRule="auto"/>
        <w:ind w:left="0" w:firstLine="709"/>
        <w:jc w:val="both"/>
      </w:pPr>
      <w:r w:rsidRPr="00AA0DA2">
        <w:t>Embora não seja palco do tema tratado neste tópico é de suma importância lembrar, que</w:t>
      </w:r>
      <w:r>
        <w:t xml:space="preserve"> um</w:t>
      </w:r>
      <w:r w:rsidRPr="00AA0DA2">
        <w:t xml:space="preserve"> das causas que </w:t>
      </w:r>
      <w:r>
        <w:t>uma das causas que o Brasil enfrenta sobre a</w:t>
      </w:r>
      <w:r w:rsidRPr="00AA0DA2">
        <w:t xml:space="preserve"> ocupação desordenada e irregular</w:t>
      </w:r>
      <w:r>
        <w:t xml:space="preserve"> de suas cidades, é o êxodo rural, onde a</w:t>
      </w:r>
      <w:r w:rsidRPr="00AA0DA2">
        <w:t xml:space="preserve"> população de baixa renda</w:t>
      </w:r>
      <w:r>
        <w:t xml:space="preserve"> se desloca do campo para as cidades em busca de melhorias para suas vidas</w:t>
      </w:r>
      <w:r w:rsidRPr="00AA0DA2">
        <w:t>.</w:t>
      </w:r>
    </w:p>
    <w:p w:rsidR="006D17AD" w:rsidRDefault="00940CD0" w:rsidP="008106DB">
      <w:pPr>
        <w:spacing w:before="120" w:after="120" w:line="360" w:lineRule="auto"/>
        <w:ind w:firstLine="851"/>
        <w:jc w:val="both"/>
      </w:pPr>
      <w:r>
        <w:t>Com o intuito de</w:t>
      </w:r>
      <w:r w:rsidR="006D17AD">
        <w:t xml:space="preserve"> atender o interesse social, bem como, regular a propriedade urbana coforme a disposição constitucional da função social e ambiental foi sancionada em 10 de julho</w:t>
      </w:r>
      <w:r>
        <w:t>,</w:t>
      </w:r>
      <w:r w:rsidR="006D17AD">
        <w:t xml:space="preserve"> de 2001</w:t>
      </w:r>
      <w:r>
        <w:t>,</w:t>
      </w:r>
      <w:r w:rsidR="006D17AD">
        <w:t xml:space="preserve"> a Lei 10.257, que instituiu o </w:t>
      </w:r>
      <w:r>
        <w:t>Estatuto da C</w:t>
      </w:r>
      <w:r w:rsidR="006D17AD">
        <w:t xml:space="preserve">idade, que serve de instrumento para a gestão urbana. </w:t>
      </w:r>
      <w:r>
        <w:t>O</w:t>
      </w:r>
      <w:r w:rsidR="006D17AD">
        <w:t xml:space="preserve"> principal foco do estatuto das cidades é </w:t>
      </w:r>
      <w:r>
        <w:t xml:space="preserve">o </w:t>
      </w:r>
      <w:r w:rsidR="006D17AD">
        <w:t>equilíbrio ambiental, conforme pode ser visualizado no artigo 1º da referida lei.</w:t>
      </w:r>
    </w:p>
    <w:p w:rsidR="00B22AE8" w:rsidRDefault="006D17AD" w:rsidP="008106DB">
      <w:pPr>
        <w:spacing w:before="120" w:after="120" w:line="360" w:lineRule="auto"/>
        <w:ind w:firstLine="851"/>
        <w:jc w:val="both"/>
      </w:pPr>
      <w:r>
        <w:t>Porém, a</w:t>
      </w:r>
      <w:r w:rsidR="00B22AE8">
        <w:t>s ocupações d</w:t>
      </w:r>
      <w:r w:rsidR="00C42DA2">
        <w:t>as</w:t>
      </w:r>
      <w:r w:rsidR="00B22AE8">
        <w:t xml:space="preserve"> áreas ambientalmente protegidas faz</w:t>
      </w:r>
      <w:r>
        <w:t>em</w:t>
      </w:r>
      <w:r w:rsidR="00B22AE8">
        <w:t xml:space="preserve"> parte da realidade brasileira e demonstram que os processos legais, normas e padrões formalmente constituídos não são o bastante para alcançar a eficiência necessária em termos de habitação e proteção ao meio ambiente.</w:t>
      </w:r>
    </w:p>
    <w:p w:rsidR="00B22AE8" w:rsidRDefault="00B22AE8" w:rsidP="008106DB">
      <w:pPr>
        <w:spacing w:before="120" w:after="120" w:line="360" w:lineRule="auto"/>
        <w:ind w:firstLine="851"/>
        <w:jc w:val="both"/>
      </w:pPr>
      <w:r>
        <w:t>Da mesma maneira corrobora com o nosso en</w:t>
      </w:r>
      <w:r w:rsidR="00C42DA2">
        <w:t xml:space="preserve">tendimento Machado e </w:t>
      </w:r>
      <w:proofErr w:type="spellStart"/>
      <w:r w:rsidR="00C42DA2">
        <w:t>Milaré</w:t>
      </w:r>
      <w:proofErr w:type="spellEnd"/>
      <w:r w:rsidR="00C42DA2">
        <w:t xml:space="preserve"> (2011, p.624) “O direito à moradia, bem como outros direitos fundamentais em países subdesenvolvidos, enfrenta problemas de eficácia”.</w:t>
      </w:r>
    </w:p>
    <w:p w:rsidR="00C42DA2" w:rsidRDefault="00C42DA2" w:rsidP="008106DB">
      <w:pPr>
        <w:spacing w:before="120" w:after="120" w:line="360" w:lineRule="auto"/>
        <w:ind w:firstLine="851"/>
        <w:jc w:val="both"/>
      </w:pPr>
      <w:r>
        <w:t>Sendo assim, com a forte migração populacional das áreas rurais para áreas urbanas, sobretudo, para a população de baixa renda que passam a ocupar áreas informais, ou mesmo áreas de preservação ambiental, tais como áreas de manguezais. Para essas populações esta ocupação territorial é uma forma alternativa de habitação.</w:t>
      </w:r>
    </w:p>
    <w:p w:rsidR="00C42DA2" w:rsidRDefault="00C42DA2" w:rsidP="008106DB">
      <w:pPr>
        <w:spacing w:before="120" w:after="120" w:line="360" w:lineRule="auto"/>
        <w:ind w:firstLine="851"/>
        <w:jc w:val="both"/>
      </w:pPr>
      <w:r>
        <w:t xml:space="preserve">Todavia, vale ressaltar que não apenas as populações de baixa renda </w:t>
      </w:r>
      <w:r w:rsidR="00EF79B7">
        <w:t>serão as únicas a ocupar áreas ambientalmente protegidas. Também é possível observar, sem grandes dificuldades, que as populações de renda mais elevada que habitam</w:t>
      </w:r>
      <w:r w:rsidR="00940CD0">
        <w:t>, principalmente,</w:t>
      </w:r>
      <w:r w:rsidR="00EF79B7">
        <w:t xml:space="preserve"> na</w:t>
      </w:r>
      <w:r w:rsidR="00940CD0">
        <w:t>s</w:t>
      </w:r>
      <w:r w:rsidR="00EF79B7">
        <w:t xml:space="preserve"> faixa</w:t>
      </w:r>
      <w:r w:rsidR="00940CD0">
        <w:t>s</w:t>
      </w:r>
      <w:r w:rsidR="00EF79B7">
        <w:t xml:space="preserve"> litorânea</w:t>
      </w:r>
      <w:r w:rsidR="00940CD0">
        <w:t>s</w:t>
      </w:r>
      <w:r w:rsidR="00EF79B7">
        <w:t xml:space="preserve"> do país são responsáveis por grande parte da ocupação de aéreas ambientalmente protegidas como os morros e dunas de praias, rios e afluentes.</w:t>
      </w:r>
    </w:p>
    <w:p w:rsidR="004C2C83" w:rsidRDefault="004C2C83" w:rsidP="008106DB">
      <w:pPr>
        <w:spacing w:before="120" w:after="120" w:line="360" w:lineRule="auto"/>
        <w:ind w:firstLine="851"/>
        <w:jc w:val="both"/>
      </w:pPr>
      <w:r>
        <w:lastRenderedPageBreak/>
        <w:t>Outro grave problema que ocorre com a ocupação desordenada e irregular nos espaços de proteção ambiental</w:t>
      </w:r>
      <w:r w:rsidR="00A24F1D">
        <w:t>, em especial, é a ocupação das áreas de mananciais, que contrapõe o efetivo planejamento e a gestão ambiental.</w:t>
      </w:r>
    </w:p>
    <w:p w:rsidR="00F14D27" w:rsidRDefault="00EF79B7" w:rsidP="008106DB">
      <w:pPr>
        <w:autoSpaceDE w:val="0"/>
        <w:autoSpaceDN w:val="0"/>
        <w:adjustRightInd w:val="0"/>
        <w:spacing w:before="120" w:after="120" w:line="360" w:lineRule="auto"/>
        <w:ind w:firstLine="851"/>
        <w:jc w:val="both"/>
      </w:pPr>
      <w:r>
        <w:t xml:space="preserve">Contudo, a ocupação dessas áreas ambientalmente protegidas </w:t>
      </w:r>
      <w:r w:rsidR="00F14D27">
        <w:t>geram</w:t>
      </w:r>
      <w:r>
        <w:t xml:space="preserve"> sérios problemas, principalmente nas áreas urbanas, pois as áreas de preservação funcionam, conforme ensina Machado e </w:t>
      </w:r>
      <w:proofErr w:type="spellStart"/>
      <w:r>
        <w:t>Milaré</w:t>
      </w:r>
      <w:proofErr w:type="spellEnd"/>
      <w:r>
        <w:t xml:space="preserve"> (2011, p. 628 e 629)</w:t>
      </w:r>
      <w:r w:rsidR="00A71F45">
        <w:t xml:space="preserve"> “contenção de enchentes; aumento da umidade relativa do ar; ameniza a temperatura; </w:t>
      </w:r>
      <w:proofErr w:type="gramStart"/>
      <w:r w:rsidR="00A71F45">
        <w:t>dispersa poluentes</w:t>
      </w:r>
      <w:proofErr w:type="gramEnd"/>
      <w:r w:rsidR="00A71F45">
        <w:t>; ajuda na preservação de espécies de pássaros” entre outros.</w:t>
      </w:r>
      <w:r w:rsidR="00F14D27" w:rsidRPr="00F14D27">
        <w:t xml:space="preserve"> </w:t>
      </w:r>
    </w:p>
    <w:p w:rsidR="00EF79B7" w:rsidRDefault="00F14D27" w:rsidP="008106DB">
      <w:pPr>
        <w:autoSpaceDE w:val="0"/>
        <w:autoSpaceDN w:val="0"/>
        <w:adjustRightInd w:val="0"/>
        <w:spacing w:before="120" w:after="120" w:line="360" w:lineRule="auto"/>
        <w:ind w:firstLine="851"/>
        <w:jc w:val="both"/>
      </w:pPr>
      <w:r w:rsidRPr="00A24F1D">
        <w:t>As áreas de preservação permanente foram instituídas pelo antigo código florestal da década de 1960, que objetivava a proteção da vegetação das margens de corpos hídricos, áreas de mangues e dunas, topos de morros e encostas</w:t>
      </w:r>
      <w:r>
        <w:t>. Atualmente o foi instituído um novo código florestal bastante polêmico por estar tensionado por interesses de ruralistas e ambientalistas.</w:t>
      </w:r>
    </w:p>
    <w:p w:rsidR="00F14D27" w:rsidRPr="00F14D27" w:rsidRDefault="00F14D27" w:rsidP="008106DB">
      <w:pPr>
        <w:autoSpaceDE w:val="0"/>
        <w:autoSpaceDN w:val="0"/>
        <w:adjustRightInd w:val="0"/>
        <w:spacing w:before="120" w:after="120" w:line="360" w:lineRule="auto"/>
        <w:ind w:firstLine="851"/>
        <w:jc w:val="both"/>
      </w:pPr>
      <w:r>
        <w:t xml:space="preserve">Contudo, é possível observar que o novo código florestal apresenta pontos ainda bastante polêmicos e discutidos na sociedade, como é o caso da </w:t>
      </w:r>
      <w:r w:rsidRPr="00F14D27">
        <w:t>r</w:t>
      </w:r>
      <w:r w:rsidRPr="00F14D27">
        <w:rPr>
          <w:color w:val="000000"/>
          <w:shd w:val="clear" w:color="auto" w:fill="FFFFFF"/>
        </w:rPr>
        <w:t>edução das faixas mínimas de preservação previstas pelas</w:t>
      </w:r>
      <w:r w:rsidRPr="00F14D27">
        <w:rPr>
          <w:rStyle w:val="apple-converted-space"/>
          <w:color w:val="000000"/>
          <w:shd w:val="clear" w:color="auto" w:fill="FFFFFF"/>
        </w:rPr>
        <w:t> </w:t>
      </w:r>
      <w:r w:rsidRPr="00F14D27">
        <w:rPr>
          <w:bCs/>
          <w:color w:val="000000"/>
          <w:shd w:val="clear" w:color="auto" w:fill="FFFFFF"/>
        </w:rPr>
        <w:t>Áreas de Preservação Permanente</w:t>
      </w:r>
      <w:r w:rsidR="008106DB">
        <w:rPr>
          <w:bCs/>
          <w:color w:val="000000"/>
          <w:shd w:val="clear" w:color="auto" w:fill="FFFFFF"/>
        </w:rPr>
        <w:t xml:space="preserve"> (</w:t>
      </w:r>
      <w:proofErr w:type="spellStart"/>
      <w:r w:rsidR="008106DB" w:rsidRPr="00F14D27">
        <w:rPr>
          <w:bCs/>
          <w:color w:val="000000"/>
          <w:shd w:val="clear" w:color="auto" w:fill="FFFFFF"/>
        </w:rPr>
        <w:t>APPs</w:t>
      </w:r>
      <w:proofErr w:type="spellEnd"/>
      <w:r w:rsidRPr="00F14D27">
        <w:rPr>
          <w:bCs/>
          <w:color w:val="000000"/>
          <w:shd w:val="clear" w:color="auto" w:fill="FFFFFF"/>
        </w:rPr>
        <w:t>)</w:t>
      </w:r>
      <w:r>
        <w:rPr>
          <w:bCs/>
          <w:color w:val="000000"/>
          <w:shd w:val="clear" w:color="auto" w:fill="FFFFFF"/>
        </w:rPr>
        <w:t xml:space="preserve"> e ainda o questionamento</w:t>
      </w:r>
      <w:r w:rsidR="008106DB">
        <w:rPr>
          <w:bCs/>
          <w:color w:val="000000"/>
          <w:shd w:val="clear" w:color="auto" w:fill="FFFFFF"/>
        </w:rPr>
        <w:t xml:space="preserve"> dos ambientalistas em relação à</w:t>
      </w:r>
      <w:r>
        <w:rPr>
          <w:bCs/>
          <w:color w:val="000000"/>
          <w:shd w:val="clear" w:color="auto" w:fill="FFFFFF"/>
        </w:rPr>
        <w:t xml:space="preserve"> promoção da anistia aos desmatadores.</w:t>
      </w:r>
    </w:p>
    <w:p w:rsidR="00A71F45" w:rsidRDefault="00F14D27" w:rsidP="008106DB">
      <w:pPr>
        <w:spacing w:before="120" w:after="120" w:line="360" w:lineRule="auto"/>
        <w:ind w:firstLine="851"/>
        <w:jc w:val="both"/>
      </w:pPr>
      <w:r>
        <w:t>Portanto,</w:t>
      </w:r>
      <w:r w:rsidR="00A71F45">
        <w:t xml:space="preserve"> resta claro que o desrespeito </w:t>
      </w:r>
      <w:proofErr w:type="gramStart"/>
      <w:r w:rsidR="00A71F45">
        <w:t>a</w:t>
      </w:r>
      <w:proofErr w:type="gramEnd"/>
      <w:r w:rsidR="00A71F45">
        <w:t xml:space="preserve"> área de preservação ambiental, com a sua ocupação irregular, gera um desequilíbrio ambiental</w:t>
      </w:r>
      <w:r w:rsidR="00A24F1D">
        <w:t>. A proteção do meio ambiente é dever tanto do poder público, quanto da coletividade.</w:t>
      </w:r>
    </w:p>
    <w:p w:rsidR="008106DB" w:rsidRDefault="008106DB" w:rsidP="008106DB">
      <w:pPr>
        <w:spacing w:before="120" w:after="120" w:line="360" w:lineRule="auto"/>
        <w:ind w:firstLine="851"/>
        <w:jc w:val="both"/>
      </w:pPr>
    </w:p>
    <w:p w:rsidR="00EB38B2" w:rsidRPr="00EB38B2" w:rsidRDefault="00EB38B2" w:rsidP="00881F06">
      <w:pPr>
        <w:spacing w:before="120" w:after="120" w:line="360" w:lineRule="auto"/>
        <w:jc w:val="both"/>
        <w:rPr>
          <w:b/>
        </w:rPr>
      </w:pPr>
      <w:proofErr w:type="gramStart"/>
      <w:r w:rsidRPr="00EB38B2">
        <w:rPr>
          <w:b/>
        </w:rPr>
        <w:t>3</w:t>
      </w:r>
      <w:proofErr w:type="gramEnd"/>
      <w:r w:rsidRPr="00EB38B2">
        <w:rPr>
          <w:b/>
        </w:rPr>
        <w:t xml:space="preserve"> A função sócio ambiental da moradia</w:t>
      </w:r>
    </w:p>
    <w:p w:rsidR="007C07F5" w:rsidRDefault="0068114E" w:rsidP="00881F06">
      <w:pPr>
        <w:spacing w:before="120" w:after="120" w:line="360" w:lineRule="auto"/>
        <w:ind w:firstLine="851"/>
        <w:jc w:val="both"/>
      </w:pPr>
      <w:r>
        <w:t xml:space="preserve">Compreende-se como </w:t>
      </w:r>
      <w:r w:rsidR="007C07F5">
        <w:t xml:space="preserve">função sócio ambiental da moradia </w:t>
      </w:r>
      <w:r>
        <w:t xml:space="preserve">aquela que </w:t>
      </w:r>
      <w:r w:rsidR="007C07F5">
        <w:t>obseva</w:t>
      </w:r>
      <w:r>
        <w:t>,</w:t>
      </w:r>
      <w:r w:rsidR="007C07F5">
        <w:t xml:space="preserve"> necessariamente</w:t>
      </w:r>
      <w:r>
        <w:t>,</w:t>
      </w:r>
      <w:r w:rsidR="007C07F5">
        <w:t xml:space="preserve"> o </w:t>
      </w:r>
      <w:r w:rsidR="00A96FAD">
        <w:t>beneficio</w:t>
      </w:r>
      <w:r w:rsidR="007C07F5">
        <w:t xml:space="preserve"> para toda a coletividade</w:t>
      </w:r>
      <w:r w:rsidR="00A96FAD">
        <w:t xml:space="preserve"> e não apenas a</w:t>
      </w:r>
      <w:r w:rsidR="007C07F5">
        <w:t>o seu titular. Sendo assim, é necessário que ocorra o equilíbrio entre o interesse coletivo e o individual</w:t>
      </w:r>
      <w:r w:rsidR="00EF1D4C">
        <w:t>, com o devido respeito ao meio ambiente</w:t>
      </w:r>
      <w:r w:rsidR="007C07F5">
        <w:t>.</w:t>
      </w:r>
    </w:p>
    <w:p w:rsidR="00A96FAD" w:rsidRPr="00A96FAD" w:rsidRDefault="0068114E" w:rsidP="00A96FAD">
      <w:pPr>
        <w:pStyle w:val="Default"/>
        <w:spacing w:before="120" w:after="120" w:line="360" w:lineRule="auto"/>
        <w:ind w:firstLine="851"/>
        <w:jc w:val="both"/>
      </w:pPr>
      <w:r>
        <w:rPr>
          <w:color w:val="auto"/>
        </w:rPr>
        <w:t xml:space="preserve">Porém, apesar de </w:t>
      </w:r>
      <w:r w:rsidR="00C413E1">
        <w:rPr>
          <w:color w:val="auto"/>
        </w:rPr>
        <w:t xml:space="preserve">serem </w:t>
      </w:r>
      <w:r>
        <w:rPr>
          <w:color w:val="auto"/>
        </w:rPr>
        <w:t>distinto</w:t>
      </w:r>
      <w:r w:rsidR="00C413E1">
        <w:rPr>
          <w:color w:val="auto"/>
        </w:rPr>
        <w:t>s</w:t>
      </w:r>
      <w:r>
        <w:rPr>
          <w:color w:val="auto"/>
        </w:rPr>
        <w:t xml:space="preserve"> o</w:t>
      </w:r>
      <w:r w:rsidR="00C413E1">
        <w:rPr>
          <w:color w:val="auto"/>
        </w:rPr>
        <w:t>s</w:t>
      </w:r>
      <w:r>
        <w:rPr>
          <w:color w:val="auto"/>
        </w:rPr>
        <w:t xml:space="preserve"> conceito</w:t>
      </w:r>
      <w:r w:rsidR="00C413E1">
        <w:rPr>
          <w:color w:val="auto"/>
        </w:rPr>
        <w:t>s</w:t>
      </w:r>
      <w:r>
        <w:rPr>
          <w:color w:val="auto"/>
        </w:rPr>
        <w:t xml:space="preserve"> de propriedade e</w:t>
      </w:r>
      <w:r w:rsidR="00EF1D4C">
        <w:rPr>
          <w:color w:val="auto"/>
        </w:rPr>
        <w:t xml:space="preserve"> de moradia, te</w:t>
      </w:r>
      <w:r w:rsidR="00C413E1">
        <w:rPr>
          <w:color w:val="auto"/>
        </w:rPr>
        <w:t>mos po</w:t>
      </w:r>
      <w:r>
        <w:rPr>
          <w:color w:val="auto"/>
        </w:rPr>
        <w:t>r um lado, a</w:t>
      </w:r>
      <w:r w:rsidR="00A96FAD" w:rsidRPr="00A96FAD">
        <w:rPr>
          <w:color w:val="auto"/>
        </w:rPr>
        <w:t xml:space="preserve"> função social </w:t>
      </w:r>
      <w:proofErr w:type="gramStart"/>
      <w:r w:rsidR="00A96FAD" w:rsidRPr="00A96FAD">
        <w:rPr>
          <w:color w:val="auto"/>
        </w:rPr>
        <w:t>da propriedade emerg</w:t>
      </w:r>
      <w:r>
        <w:rPr>
          <w:color w:val="auto"/>
        </w:rPr>
        <w:t>ir</w:t>
      </w:r>
      <w:proofErr w:type="gramEnd"/>
      <w:r w:rsidR="00A96FAD" w:rsidRPr="00A96FAD">
        <w:rPr>
          <w:color w:val="auto"/>
        </w:rPr>
        <w:t xml:space="preserve"> como, conforme os ensinamentos de Guimarães Júnior (2003, p.125), “dever do proprietário de atender a finalidades relacionadas a interesses protegidos por lei”.</w:t>
      </w:r>
    </w:p>
    <w:p w:rsidR="0030631B" w:rsidRDefault="0068114E" w:rsidP="00881F06">
      <w:pPr>
        <w:spacing w:before="120" w:after="120" w:line="360" w:lineRule="auto"/>
        <w:ind w:firstLine="851"/>
        <w:jc w:val="both"/>
      </w:pPr>
      <w:r>
        <w:t>Por outro lado, teremos o</w:t>
      </w:r>
      <w:r w:rsidR="00CB4B43">
        <w:t xml:space="preserve"> direito </w:t>
      </w:r>
      <w:r>
        <w:t>à</w:t>
      </w:r>
      <w:r w:rsidR="00CB4B43">
        <w:t xml:space="preserve"> moradia como um direito humano</w:t>
      </w:r>
      <w:r w:rsidR="0030631B">
        <w:t xml:space="preserve">, </w:t>
      </w:r>
      <w:r w:rsidR="00EF1D4C">
        <w:t xml:space="preserve">que </w:t>
      </w:r>
      <w:r>
        <w:t xml:space="preserve">decorre </w:t>
      </w:r>
      <w:r w:rsidR="00EF1D4C">
        <w:t>i</w:t>
      </w:r>
      <w:r>
        <w:t>nicialmente</w:t>
      </w:r>
      <w:r w:rsidR="00EF1D4C">
        <w:t>,</w:t>
      </w:r>
      <w:r>
        <w:t xml:space="preserve"> </w:t>
      </w:r>
      <w:r w:rsidR="00EF1D4C">
        <w:t>c</w:t>
      </w:r>
      <w:r w:rsidR="006A1E3B">
        <w:t xml:space="preserve">onforme ensina Machado e </w:t>
      </w:r>
      <w:proofErr w:type="spellStart"/>
      <w:r w:rsidR="006A1E3B">
        <w:t>Milaré</w:t>
      </w:r>
      <w:proofErr w:type="spellEnd"/>
      <w:r w:rsidR="006A1E3B">
        <w:t xml:space="preserve"> (2011, p. </w:t>
      </w:r>
      <w:r w:rsidR="0030631B">
        <w:t>618</w:t>
      </w:r>
      <w:proofErr w:type="gramStart"/>
      <w:r w:rsidR="0030631B">
        <w:t>)</w:t>
      </w:r>
      <w:proofErr w:type="gramEnd"/>
      <w:r w:rsidR="0030631B">
        <w:t xml:space="preserve"> </w:t>
      </w:r>
    </w:p>
    <w:p w:rsidR="00881F06" w:rsidRPr="0030631B" w:rsidRDefault="0030631B" w:rsidP="0030631B">
      <w:pPr>
        <w:spacing w:before="120" w:after="120" w:line="240" w:lineRule="auto"/>
        <w:ind w:left="2268"/>
        <w:jc w:val="both"/>
        <w:rPr>
          <w:sz w:val="20"/>
          <w:szCs w:val="20"/>
        </w:rPr>
      </w:pPr>
      <w:r w:rsidRPr="0030631B">
        <w:rPr>
          <w:sz w:val="20"/>
          <w:szCs w:val="20"/>
        </w:rPr>
        <w:lastRenderedPageBreak/>
        <w:t>O</w:t>
      </w:r>
      <w:r>
        <w:rPr>
          <w:sz w:val="20"/>
          <w:szCs w:val="20"/>
        </w:rPr>
        <w:t xml:space="preserve"> direito à</w:t>
      </w:r>
      <w:r w:rsidRPr="0030631B">
        <w:rPr>
          <w:sz w:val="20"/>
          <w:szCs w:val="20"/>
        </w:rPr>
        <w:t xml:space="preserve"> </w:t>
      </w:r>
      <w:r w:rsidRPr="0030631B">
        <w:rPr>
          <w:b/>
          <w:sz w:val="20"/>
          <w:szCs w:val="20"/>
        </w:rPr>
        <w:t>moradia surge primeiramente como o direito humano</w:t>
      </w:r>
      <w:r w:rsidRPr="0030631B">
        <w:rPr>
          <w:sz w:val="20"/>
          <w:szCs w:val="20"/>
        </w:rPr>
        <w:t xml:space="preserve">, expressamente consagrado no Pacto Internacional de Direitos Econômicos, Sociais e Culturais, em conformidade com § 1º do art. 11 do documento internacional, onde os Estados-partes reconhecem o direito de toda pessoa a um nível de vida adequado para si próprio e para a sua família, inclusive à alimentação, vestimenta e </w:t>
      </w:r>
      <w:r w:rsidRPr="0030631B">
        <w:rPr>
          <w:b/>
          <w:sz w:val="20"/>
          <w:szCs w:val="20"/>
        </w:rPr>
        <w:t>moradia</w:t>
      </w:r>
      <w:r w:rsidRPr="0030631B">
        <w:rPr>
          <w:sz w:val="20"/>
          <w:szCs w:val="20"/>
        </w:rPr>
        <w:t xml:space="preserve"> adequadas, assim como uma melhoria de suas condições de vida</w:t>
      </w:r>
      <w:r>
        <w:rPr>
          <w:sz w:val="20"/>
          <w:szCs w:val="20"/>
        </w:rPr>
        <w:t>. (grifo nosso)</w:t>
      </w:r>
    </w:p>
    <w:p w:rsidR="0068114E" w:rsidRDefault="0068114E" w:rsidP="0068114E">
      <w:pPr>
        <w:tabs>
          <w:tab w:val="left" w:pos="993"/>
        </w:tabs>
        <w:spacing w:before="120" w:after="120" w:line="360" w:lineRule="auto"/>
        <w:ind w:firstLine="851"/>
        <w:jc w:val="both"/>
      </w:pPr>
      <w:r>
        <w:t>Contudo, existe a previsão do direito a moradia na Carta Constitucional, o qual se infere como um direito fundamental social, art. 6º. Porém, o direito a moradia não é exatamente igual ao direito de propriedade.</w:t>
      </w:r>
    </w:p>
    <w:p w:rsidR="00B54302" w:rsidRDefault="00A96FAD" w:rsidP="00A96FAD">
      <w:pPr>
        <w:tabs>
          <w:tab w:val="left" w:pos="993"/>
        </w:tabs>
        <w:spacing w:before="120" w:after="120" w:line="360" w:lineRule="auto"/>
        <w:ind w:firstLine="851"/>
        <w:jc w:val="both"/>
      </w:pPr>
      <w:r>
        <w:t xml:space="preserve">Sendo assim, fica evidente que a função e ambiental </w:t>
      </w:r>
      <w:r w:rsidR="00CE35F5">
        <w:t>permitir ao proprietário o exercício do seu direito de proprieda</w:t>
      </w:r>
      <w:r w:rsidR="00EF1D4C">
        <w:t>de, uso e</w:t>
      </w:r>
      <w:r w:rsidR="00CE35F5">
        <w:t xml:space="preserve"> gozo, mas</w:t>
      </w:r>
      <w:r w:rsidR="00EF1D4C">
        <w:t>,</w:t>
      </w:r>
      <w:r w:rsidR="00CE35F5">
        <w:t xml:space="preserve"> desde que</w:t>
      </w:r>
      <w:r w:rsidR="00EF1D4C">
        <w:t>,</w:t>
      </w:r>
      <w:r w:rsidR="00CE35F5">
        <w:t xml:space="preserve"> tudo isso não prejudique a coletividade e o meio ambiente, além de impor comportamento para adequação da propriedade</w:t>
      </w:r>
      <w:r w:rsidR="0068114E">
        <w:t xml:space="preserve"> ao meio ambiente.</w:t>
      </w:r>
    </w:p>
    <w:p w:rsidR="00D70C82" w:rsidRDefault="00D70C82" w:rsidP="00A96FAD">
      <w:pPr>
        <w:tabs>
          <w:tab w:val="left" w:pos="993"/>
        </w:tabs>
        <w:spacing w:before="120" w:after="120" w:line="360" w:lineRule="auto"/>
        <w:ind w:firstLine="851"/>
        <w:jc w:val="both"/>
      </w:pPr>
      <w:r>
        <w:t xml:space="preserve">Porém, é necessário assinalar que grande parte da população brasileira ainda </w:t>
      </w:r>
      <w:r w:rsidR="00300CA6">
        <w:t>não possuem</w:t>
      </w:r>
      <w:r>
        <w:t xml:space="preserve"> os recurso</w:t>
      </w:r>
      <w:r w:rsidR="00300CA6">
        <w:t>s</w:t>
      </w:r>
      <w:r>
        <w:t xml:space="preserve"> </w:t>
      </w:r>
      <w:r w:rsidR="00300CA6">
        <w:t xml:space="preserve">necessários </w:t>
      </w:r>
      <w:r>
        <w:t xml:space="preserve">para </w:t>
      </w:r>
      <w:r w:rsidR="00C413E1">
        <w:t>possuir uma moradia, sequer</w:t>
      </w:r>
      <w:r w:rsidR="00300CA6">
        <w:t>,</w:t>
      </w:r>
      <w:r w:rsidR="00C413E1">
        <w:t xml:space="preserve"> uma que cumpra o conceito de função sócio ambiental da propriedade.</w:t>
      </w:r>
    </w:p>
    <w:p w:rsidR="00C413E1" w:rsidRDefault="00300CA6" w:rsidP="00A96FAD">
      <w:pPr>
        <w:tabs>
          <w:tab w:val="left" w:pos="993"/>
        </w:tabs>
        <w:spacing w:before="120" w:after="120" w:line="360" w:lineRule="auto"/>
        <w:ind w:firstLine="851"/>
        <w:jc w:val="both"/>
      </w:pPr>
      <w:r>
        <w:t xml:space="preserve">Apesar dessa grande carência que o Brasil possui em termos de déficit habitacional é necessário que ocorra o desenvolvimento do país com objetivos, instrumentos e estratégias adequados para atender </w:t>
      </w:r>
      <w:proofErr w:type="gramStart"/>
      <w:r>
        <w:t>a função sócio ambiental da propriedade</w:t>
      </w:r>
      <w:proofErr w:type="gramEnd"/>
      <w:r>
        <w:t>.</w:t>
      </w:r>
    </w:p>
    <w:p w:rsidR="00EF1D4C" w:rsidRDefault="00EF1D4C" w:rsidP="00A96FAD">
      <w:pPr>
        <w:tabs>
          <w:tab w:val="left" w:pos="993"/>
        </w:tabs>
        <w:spacing w:before="120" w:after="120" w:line="360" w:lineRule="auto"/>
        <w:ind w:firstLine="851"/>
        <w:jc w:val="both"/>
      </w:pPr>
      <w:r>
        <w:t>Conforme os ensinamentos de Vasconcelos (2006, p. 866</w:t>
      </w:r>
      <w:proofErr w:type="gramStart"/>
      <w:r>
        <w:t>)</w:t>
      </w:r>
      <w:proofErr w:type="gramEnd"/>
      <w:r>
        <w:t xml:space="preserve"> </w:t>
      </w:r>
    </w:p>
    <w:p w:rsidR="0068114E" w:rsidRPr="00EF1D4C" w:rsidRDefault="00845723" w:rsidP="00EF1D4C">
      <w:pPr>
        <w:tabs>
          <w:tab w:val="left" w:pos="993"/>
        </w:tabs>
        <w:spacing w:before="120" w:after="120"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A efetivação do Direito a</w:t>
      </w:r>
      <w:r w:rsidR="00EF1D4C" w:rsidRPr="00EF1D4C">
        <w:rPr>
          <w:sz w:val="20"/>
          <w:szCs w:val="20"/>
        </w:rPr>
        <w:t xml:space="preserve"> moradia está ligado diretamente </w:t>
      </w:r>
      <w:proofErr w:type="gramStart"/>
      <w:r w:rsidR="00EF1D4C" w:rsidRPr="00EF1D4C">
        <w:rPr>
          <w:sz w:val="20"/>
          <w:szCs w:val="20"/>
        </w:rPr>
        <w:t>a</w:t>
      </w:r>
      <w:proofErr w:type="gramEnd"/>
      <w:r w:rsidR="00EF1D4C" w:rsidRPr="00EF1D4C">
        <w:rPr>
          <w:sz w:val="20"/>
          <w:szCs w:val="20"/>
        </w:rPr>
        <w:t xml:space="preserve"> solução de dois problemas. De um lado, o problema do acesso </w:t>
      </w:r>
      <w:proofErr w:type="gramStart"/>
      <w:r w:rsidR="00EF1D4C" w:rsidRPr="00EF1D4C">
        <w:rPr>
          <w:sz w:val="20"/>
          <w:szCs w:val="20"/>
        </w:rPr>
        <w:t>a</w:t>
      </w:r>
      <w:proofErr w:type="gramEnd"/>
      <w:r w:rsidR="00EF1D4C" w:rsidRPr="00EF1D4C">
        <w:rPr>
          <w:sz w:val="20"/>
          <w:szCs w:val="20"/>
        </w:rPr>
        <w:t xml:space="preserve"> moradia, ou seja, do elevado déficit habitacional e de outro, a inadequação de moradias existentes, ou seja, do elevado número de moradias precárias, insalubres e irregulares.</w:t>
      </w:r>
    </w:p>
    <w:p w:rsidR="0068114E" w:rsidRDefault="00845723" w:rsidP="00064FBA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 função sócio ambiental da moradia</w:t>
      </w:r>
      <w:proofErr w:type="gramEnd"/>
      <w:r w:rsidR="00064FBA">
        <w:rPr>
          <w:rFonts w:ascii="Times-Roman" w:hAnsi="Times-Roman" w:cs="Times-Roman"/>
        </w:rPr>
        <w:t xml:space="preserve"> possui duas concepções sendo uma conduta negativa, como por exemplo, a não contaminação do solo e outra conduta positiva, como a obrigação de fazer.</w:t>
      </w:r>
    </w:p>
    <w:p w:rsidR="001729DB" w:rsidRPr="00CD527E" w:rsidRDefault="00CD527E" w:rsidP="00A96FAD">
      <w:pPr>
        <w:tabs>
          <w:tab w:val="left" w:pos="993"/>
        </w:tabs>
        <w:spacing w:before="120" w:after="120" w:line="360" w:lineRule="auto"/>
        <w:ind w:firstLine="851"/>
        <w:jc w:val="both"/>
      </w:pPr>
      <w:r w:rsidRPr="00CD527E">
        <w:t>Sendo assim</w:t>
      </w:r>
      <w:r>
        <w:t>,</w:t>
      </w:r>
      <w:r w:rsidR="001852A7">
        <w:t xml:space="preserve"> a função sócio ambiental da moradia está intrinsecamente ligado ao direito constitucional da propriedade, onde a lei definirá os usos e costumes. Todavia é necessário lembrar que a função sócio ambiental da moradia também deverá atender as requisições do plano diretor da cidade</w:t>
      </w:r>
    </w:p>
    <w:p w:rsidR="001729DB" w:rsidRDefault="001852A7" w:rsidP="008106DB">
      <w:pPr>
        <w:tabs>
          <w:tab w:val="left" w:pos="993"/>
        </w:tabs>
        <w:spacing w:before="120" w:after="120" w:line="360" w:lineRule="auto"/>
        <w:ind w:firstLine="851"/>
        <w:jc w:val="both"/>
      </w:pPr>
      <w:r w:rsidRPr="001852A7">
        <w:t xml:space="preserve">Portanto, </w:t>
      </w:r>
      <w:r>
        <w:t xml:space="preserve">o cumprimento da função sócio ambiental da moradia vem demonstrar que a sociedade espera por um meio ambiente ecologicamente mais equilibrado, racionalizado e </w:t>
      </w:r>
      <w:r w:rsidR="000241D2">
        <w:t xml:space="preserve">útil, e caso esse interesse jurídico não venha a ser cumprido ou mesmo violado por um determinado indivíduo, caberá aos titulares do direito ao meio ambiente equilibrado a </w:t>
      </w:r>
      <w:r w:rsidR="000241D2">
        <w:lastRenderedPageBreak/>
        <w:t>resistência e oponibilidade para que sejam atendidos e cumpridos os anseios previstos legalmente.</w:t>
      </w:r>
    </w:p>
    <w:p w:rsidR="008106DB" w:rsidRPr="001852A7" w:rsidRDefault="008106DB" w:rsidP="008106DB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8106DB" w:rsidRPr="008106DB" w:rsidRDefault="008106DB" w:rsidP="008106DB">
      <w:pPr>
        <w:spacing w:before="120" w:after="120" w:line="360" w:lineRule="auto"/>
        <w:jc w:val="both"/>
        <w:rPr>
          <w:b/>
          <w:color w:val="000000" w:themeColor="text1"/>
        </w:rPr>
      </w:pPr>
      <w:proofErr w:type="gramStart"/>
      <w:r w:rsidRPr="008106DB">
        <w:rPr>
          <w:b/>
          <w:color w:val="000000" w:themeColor="text1"/>
        </w:rPr>
        <w:t>4</w:t>
      </w:r>
      <w:proofErr w:type="gramEnd"/>
      <w:r w:rsidRPr="008106DB">
        <w:rPr>
          <w:b/>
          <w:color w:val="000000" w:themeColor="text1"/>
        </w:rPr>
        <w:t xml:space="preserve"> O Direito Fundamental à Moradia em face ao Direito ao Meio Ambiente</w:t>
      </w:r>
    </w:p>
    <w:p w:rsidR="008106DB" w:rsidRDefault="008106DB" w:rsidP="008106DB">
      <w:pPr>
        <w:pStyle w:val="PargrafodaLista"/>
        <w:spacing w:before="120" w:after="120" w:line="360" w:lineRule="auto"/>
        <w:ind w:left="0" w:firstLine="851"/>
        <w:jc w:val="both"/>
        <w:rPr>
          <w:color w:val="000000" w:themeColor="text1"/>
        </w:rPr>
      </w:pPr>
      <w:r w:rsidRPr="00AA0DA2">
        <w:rPr>
          <w:color w:val="000000" w:themeColor="text1"/>
        </w:rPr>
        <w:t>O Direito ao Meio Ambiente ecologicamente equilibrado é um direito que necessita ser guardado na Constituição Federal do Brasil, tendo em vista que uma vez prejudicado, ele afeta a própria vida humana. É um direito que surgiu a partir de preocupações com a dignidade humana e só posteriormente adquiriu seu caráter autônomo. Na verdade o Direito ao Meio Ambiente visa “assegurar o direito fundamental à vida” (SILVA, 2006, p. 818).</w:t>
      </w:r>
    </w:p>
    <w:p w:rsidR="008106DB" w:rsidRPr="00AA0DA2" w:rsidRDefault="008106DB" w:rsidP="008106DB">
      <w:pPr>
        <w:pStyle w:val="PargrafodaLista"/>
        <w:spacing w:before="120" w:after="120" w:line="360" w:lineRule="auto"/>
        <w:ind w:left="0" w:firstLine="851"/>
        <w:jc w:val="both"/>
        <w:rPr>
          <w:color w:val="000000" w:themeColor="text1"/>
        </w:rPr>
      </w:pPr>
      <w:r w:rsidRPr="00AA0DA2">
        <w:rPr>
          <w:color w:val="000000" w:themeColor="text1"/>
        </w:rPr>
        <w:t xml:space="preserve">Vale assinalar que, ambos os Direitos ao Meio Ambiente e à Moradia são de igual estatura jurídica, constituindo-se em direitos humanos, no cenário internacional e, fundamentais, tendo-se em referência nossa Carta Constitucional. Quanto ao bem protegido, são de igual importância para a consecução de uma boa qualidade de vida. Em consequência, sendo ambos direitos fundamentais de ordem social, ambos possuem eficácia imediata. </w:t>
      </w:r>
    </w:p>
    <w:p w:rsidR="00F27D28" w:rsidRDefault="008106DB" w:rsidP="008106DB">
      <w:pPr>
        <w:pStyle w:val="PargrafodaLista"/>
        <w:spacing w:before="120" w:after="120" w:line="360" w:lineRule="auto"/>
        <w:ind w:left="0" w:firstLine="851"/>
        <w:jc w:val="both"/>
        <w:rPr>
          <w:color w:val="000000" w:themeColor="text1"/>
        </w:rPr>
      </w:pPr>
      <w:r w:rsidRPr="00AA0DA2">
        <w:rPr>
          <w:color w:val="000000" w:themeColor="text1"/>
        </w:rPr>
        <w:t>Partindo dessa const</w:t>
      </w:r>
      <w:r w:rsidR="00E560FE">
        <w:rPr>
          <w:color w:val="000000" w:themeColor="text1"/>
        </w:rPr>
        <w:t xml:space="preserve">rução teórica, surgem diversos </w:t>
      </w:r>
      <w:r w:rsidRPr="00AA0DA2">
        <w:rPr>
          <w:color w:val="000000" w:themeColor="text1"/>
        </w:rPr>
        <w:t>conflitos</w:t>
      </w:r>
      <w:r w:rsidR="00E560FE">
        <w:rPr>
          <w:color w:val="000000" w:themeColor="text1"/>
        </w:rPr>
        <w:t xml:space="preserve"> quanto</w:t>
      </w:r>
      <w:r w:rsidRPr="00AA0DA2">
        <w:rPr>
          <w:color w:val="000000" w:themeColor="text1"/>
        </w:rPr>
        <w:t xml:space="preserve"> </w:t>
      </w:r>
      <w:r w:rsidR="00E560FE">
        <w:rPr>
          <w:color w:val="000000" w:themeColor="text1"/>
        </w:rPr>
        <w:t>à</w:t>
      </w:r>
      <w:r w:rsidRPr="00AA0DA2">
        <w:rPr>
          <w:color w:val="000000" w:themeColor="text1"/>
        </w:rPr>
        <w:t xml:space="preserve"> preponderância do direito ao meio ambiente ou à moradia. </w:t>
      </w:r>
      <w:r w:rsidR="00E560FE">
        <w:rPr>
          <w:color w:val="000000" w:themeColor="text1"/>
        </w:rPr>
        <w:t>N</w:t>
      </w:r>
      <w:r w:rsidR="00F27D28">
        <w:rPr>
          <w:color w:val="000000" w:themeColor="text1"/>
        </w:rPr>
        <w:t>a</w:t>
      </w:r>
      <w:r w:rsidR="00E560FE">
        <w:rPr>
          <w:color w:val="000000" w:themeColor="text1"/>
        </w:rPr>
        <w:t xml:space="preserve"> prática jurídica é comum a ocorrência de</w:t>
      </w:r>
      <w:r w:rsidR="00F27D28">
        <w:rPr>
          <w:color w:val="000000" w:themeColor="text1"/>
        </w:rPr>
        <w:t xml:space="preserve"> </w:t>
      </w:r>
      <w:r w:rsidR="00A8736D">
        <w:rPr>
          <w:color w:val="000000" w:themeColor="text1"/>
        </w:rPr>
        <w:t>“</w:t>
      </w:r>
      <w:r w:rsidR="00F27D28">
        <w:rPr>
          <w:color w:val="000000" w:themeColor="text1"/>
        </w:rPr>
        <w:t>choque</w:t>
      </w:r>
      <w:r w:rsidR="00A8736D">
        <w:rPr>
          <w:color w:val="000000" w:themeColor="text1"/>
        </w:rPr>
        <w:t>”</w:t>
      </w:r>
      <w:r w:rsidR="00F27D28">
        <w:rPr>
          <w:color w:val="000000" w:themeColor="text1"/>
        </w:rPr>
        <w:t xml:space="preserve"> entre direitos fundamentais</w:t>
      </w:r>
      <w:r w:rsidR="00E560FE">
        <w:rPr>
          <w:color w:val="000000" w:themeColor="text1"/>
        </w:rPr>
        <w:t>, pois se</w:t>
      </w:r>
      <w:r w:rsidR="00A8736D">
        <w:rPr>
          <w:color w:val="000000" w:themeColor="text1"/>
        </w:rPr>
        <w:t xml:space="preserve"> </w:t>
      </w:r>
      <w:r w:rsidR="00E560FE">
        <w:rPr>
          <w:color w:val="000000" w:themeColor="text1"/>
        </w:rPr>
        <w:t xml:space="preserve">trata de </w:t>
      </w:r>
      <w:r w:rsidR="00A8736D">
        <w:rPr>
          <w:color w:val="000000" w:themeColor="text1"/>
        </w:rPr>
        <w:t>um</w:t>
      </w:r>
      <w:r w:rsidR="00E560FE">
        <w:rPr>
          <w:color w:val="000000" w:themeColor="text1"/>
        </w:rPr>
        <w:t>a questão</w:t>
      </w:r>
      <w:r w:rsidR="00F27D28">
        <w:rPr>
          <w:color w:val="000000" w:themeColor="text1"/>
        </w:rPr>
        <w:t xml:space="preserve"> inevitável</w:t>
      </w:r>
      <w:r w:rsidR="00E560FE">
        <w:rPr>
          <w:color w:val="000000" w:themeColor="text1"/>
        </w:rPr>
        <w:t xml:space="preserve"> na rotina da vida cotidiana e que trasladada aos fóruns, deve ser superada através da decisão judicial em cada caso concreto</w:t>
      </w:r>
      <w:r w:rsidR="00F27D28">
        <w:rPr>
          <w:color w:val="000000" w:themeColor="text1"/>
        </w:rPr>
        <w:t>.</w:t>
      </w:r>
      <w:r w:rsidR="00A8736D">
        <w:rPr>
          <w:color w:val="000000" w:themeColor="text1"/>
        </w:rPr>
        <w:t xml:space="preserve"> </w:t>
      </w:r>
      <w:r w:rsidR="00E560FE">
        <w:rPr>
          <w:color w:val="000000" w:themeColor="text1"/>
        </w:rPr>
        <w:t>A doutrina, embasada n</w:t>
      </w:r>
      <w:r w:rsidR="00F27D28">
        <w:rPr>
          <w:color w:val="000000" w:themeColor="text1"/>
        </w:rPr>
        <w:t>a evolução do pensamento jurídico</w:t>
      </w:r>
      <w:r w:rsidR="00E560FE">
        <w:rPr>
          <w:color w:val="000000" w:themeColor="text1"/>
        </w:rPr>
        <w:t>,</w:t>
      </w:r>
      <w:r w:rsidR="00F27D28">
        <w:rPr>
          <w:color w:val="000000" w:themeColor="text1"/>
        </w:rPr>
        <w:t xml:space="preserve"> </w:t>
      </w:r>
      <w:r w:rsidR="00E560FE">
        <w:rPr>
          <w:color w:val="000000" w:themeColor="text1"/>
        </w:rPr>
        <w:t>sinaliza uma</w:t>
      </w:r>
      <w:r w:rsidR="00F27D28">
        <w:rPr>
          <w:color w:val="000000" w:themeColor="text1"/>
        </w:rPr>
        <w:t xml:space="preserve"> soluç</w:t>
      </w:r>
      <w:r w:rsidR="00E560FE">
        <w:rPr>
          <w:color w:val="000000" w:themeColor="text1"/>
        </w:rPr>
        <w:t>ão</w:t>
      </w:r>
      <w:r w:rsidR="00F27D28">
        <w:rPr>
          <w:color w:val="000000" w:themeColor="text1"/>
        </w:rPr>
        <w:t xml:space="preserve"> para o problema, através da regra da proporcionalidade</w:t>
      </w:r>
      <w:r w:rsidR="00E560FE">
        <w:rPr>
          <w:color w:val="000000" w:themeColor="text1"/>
        </w:rPr>
        <w:t xml:space="preserve"> teorizada por</w:t>
      </w:r>
      <w:r w:rsidR="00CF0274">
        <w:rPr>
          <w:color w:val="000000" w:themeColor="text1"/>
        </w:rPr>
        <w:t xml:space="preserve"> </w:t>
      </w:r>
      <w:proofErr w:type="spellStart"/>
      <w:r w:rsidR="00CF0274">
        <w:rPr>
          <w:color w:val="000000" w:themeColor="text1"/>
        </w:rPr>
        <w:t>Alexy</w:t>
      </w:r>
      <w:proofErr w:type="spellEnd"/>
      <w:r w:rsidR="00A8736D">
        <w:rPr>
          <w:color w:val="000000" w:themeColor="text1"/>
        </w:rPr>
        <w:t>.</w:t>
      </w:r>
    </w:p>
    <w:p w:rsidR="008106DB" w:rsidRPr="00AA0DA2" w:rsidRDefault="008106DB" w:rsidP="008106DB">
      <w:pPr>
        <w:pStyle w:val="PargrafodaLista"/>
        <w:spacing w:before="120" w:after="120" w:line="360" w:lineRule="auto"/>
        <w:ind w:left="0" w:firstLine="851"/>
        <w:jc w:val="both"/>
        <w:rPr>
          <w:color w:val="000000" w:themeColor="text1"/>
        </w:rPr>
      </w:pPr>
      <w:r w:rsidRPr="00AA0DA2">
        <w:rPr>
          <w:color w:val="000000" w:themeColor="text1"/>
        </w:rPr>
        <w:t xml:space="preserve">Nesse contexto, bem exemplifica o referido embate de direitos, a tensão gerada pela ocupação de áreas ambientalmente protegidas, o que para um melhor entendimento faz-se necessário </w:t>
      </w:r>
      <w:r w:rsidR="00991EBE">
        <w:rPr>
          <w:color w:val="000000" w:themeColor="text1"/>
        </w:rPr>
        <w:t xml:space="preserve">analisar um </w:t>
      </w:r>
      <w:r w:rsidRPr="00AA0DA2">
        <w:rPr>
          <w:color w:val="000000" w:themeColor="text1"/>
        </w:rPr>
        <w:t xml:space="preserve">caso bastante ilustrativo. </w:t>
      </w:r>
      <w:r w:rsidR="00FD7113">
        <w:rPr>
          <w:color w:val="000000" w:themeColor="text1"/>
        </w:rPr>
        <w:t>Tal exposição do caso vem para compor, juntamente com as normas e os valores, a estrutura do Direito.</w:t>
      </w:r>
      <w:r w:rsidRPr="00AA0DA2">
        <w:rPr>
          <w:color w:val="000000" w:themeColor="text1"/>
        </w:rPr>
        <w:t xml:space="preserve"> </w:t>
      </w:r>
    </w:p>
    <w:p w:rsidR="008106DB" w:rsidRDefault="00991EBE" w:rsidP="008106DB">
      <w:pPr>
        <w:pStyle w:val="PargrafodaLista"/>
        <w:spacing w:before="120" w:after="120" w:line="360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O </w:t>
      </w:r>
      <w:r w:rsidR="008106DB" w:rsidRPr="00AA0DA2">
        <w:rPr>
          <w:color w:val="000000" w:themeColor="text1"/>
        </w:rPr>
        <w:t>caso a ser analisado foi o do terreno do “Instituto de Pesquisas do Jardim Botânico do Rio de Janeiro”</w:t>
      </w:r>
      <w:r w:rsidR="00E560FE">
        <w:rPr>
          <w:color w:val="000000" w:themeColor="text1"/>
        </w:rPr>
        <w:t>,</w:t>
      </w:r>
      <w:r w:rsidR="008106DB" w:rsidRPr="00AA0DA2">
        <w:rPr>
          <w:color w:val="000000" w:themeColor="text1"/>
        </w:rPr>
        <w:t xml:space="preserve"> que foi ocupado para fins de moradia. </w:t>
      </w:r>
      <w:r w:rsidR="00FD7113">
        <w:rPr>
          <w:color w:val="000000" w:themeColor="text1"/>
        </w:rPr>
        <w:t xml:space="preserve">O Jardim Botânico do Rio de Janeiro foi criado com o intuito de aclimatar as especiarias vindas da Índia na época de D. João. </w:t>
      </w:r>
      <w:r w:rsidR="00600094">
        <w:rPr>
          <w:color w:val="000000" w:themeColor="text1"/>
        </w:rPr>
        <w:t>Depois,</w:t>
      </w:r>
      <w:r w:rsidR="00FD7113">
        <w:rPr>
          <w:color w:val="000000" w:themeColor="text1"/>
        </w:rPr>
        <w:t xml:space="preserve"> com </w:t>
      </w:r>
      <w:r w:rsidR="00600094">
        <w:rPr>
          <w:color w:val="000000" w:themeColor="text1"/>
        </w:rPr>
        <w:t>o estabelecimento</w:t>
      </w:r>
      <w:r w:rsidR="00FD7113">
        <w:rPr>
          <w:color w:val="000000" w:themeColor="text1"/>
        </w:rPr>
        <w:t xml:space="preserve"> da família real </w:t>
      </w:r>
      <w:r w:rsidR="00600094">
        <w:rPr>
          <w:color w:val="000000" w:themeColor="text1"/>
        </w:rPr>
        <w:t>n</w:t>
      </w:r>
      <w:r w:rsidR="00FD7113">
        <w:rPr>
          <w:color w:val="000000" w:themeColor="text1"/>
        </w:rPr>
        <w:t xml:space="preserve">o Brasil, </w:t>
      </w:r>
      <w:r w:rsidR="00600094">
        <w:rPr>
          <w:color w:val="000000" w:themeColor="text1"/>
        </w:rPr>
        <w:t xml:space="preserve">também </w:t>
      </w:r>
      <w:r w:rsidR="00FD7113">
        <w:rPr>
          <w:color w:val="000000" w:themeColor="text1"/>
        </w:rPr>
        <w:t xml:space="preserve">se fez necessário a construção de uma fábrica de pólvora, que </w:t>
      </w:r>
      <w:r w:rsidR="00600094">
        <w:rPr>
          <w:color w:val="000000" w:themeColor="text1"/>
        </w:rPr>
        <w:t>acabou</w:t>
      </w:r>
      <w:r w:rsidR="00FD7113">
        <w:rPr>
          <w:color w:val="000000" w:themeColor="text1"/>
        </w:rPr>
        <w:t xml:space="preserve"> situa</w:t>
      </w:r>
      <w:r w:rsidR="00600094">
        <w:rPr>
          <w:color w:val="000000" w:themeColor="text1"/>
        </w:rPr>
        <w:t>n</w:t>
      </w:r>
      <w:r w:rsidR="00FD7113">
        <w:rPr>
          <w:color w:val="000000" w:themeColor="text1"/>
        </w:rPr>
        <w:t>d</w:t>
      </w:r>
      <w:r w:rsidR="00600094">
        <w:rPr>
          <w:color w:val="000000" w:themeColor="text1"/>
        </w:rPr>
        <w:t>o-se</w:t>
      </w:r>
      <w:r w:rsidR="00FD7113">
        <w:rPr>
          <w:color w:val="000000" w:themeColor="text1"/>
        </w:rPr>
        <w:t xml:space="preserve"> dentro do </w:t>
      </w:r>
      <w:r>
        <w:rPr>
          <w:color w:val="000000" w:themeColor="text1"/>
        </w:rPr>
        <w:t xml:space="preserve">próprio </w:t>
      </w:r>
      <w:r w:rsidR="00FD7113">
        <w:rPr>
          <w:color w:val="000000" w:themeColor="text1"/>
        </w:rPr>
        <w:t>jardim</w:t>
      </w:r>
      <w:r w:rsidR="00600094">
        <w:rPr>
          <w:color w:val="000000" w:themeColor="text1"/>
        </w:rPr>
        <w:t xml:space="preserve"> botânico</w:t>
      </w:r>
      <w:r w:rsidR="00FD7113">
        <w:rPr>
          <w:color w:val="000000" w:themeColor="text1"/>
        </w:rPr>
        <w:t xml:space="preserve">. </w:t>
      </w:r>
      <w:r w:rsidR="00600094">
        <w:rPr>
          <w:color w:val="000000" w:themeColor="text1"/>
        </w:rPr>
        <w:t>Ocorre que, c</w:t>
      </w:r>
      <w:r w:rsidR="00FD7113">
        <w:rPr>
          <w:color w:val="000000" w:themeColor="text1"/>
        </w:rPr>
        <w:t>omo na época</w:t>
      </w:r>
      <w:r w:rsidR="00702D5D">
        <w:rPr>
          <w:color w:val="000000" w:themeColor="text1"/>
        </w:rPr>
        <w:t xml:space="preserve"> o jardim se encontrava distante da cidade do Rio de Janeiro, os trabalhadores da fábrica ali se instalaram com suas famílias.</w:t>
      </w:r>
    </w:p>
    <w:p w:rsidR="00702D5D" w:rsidRDefault="00702D5D" w:rsidP="008106DB">
      <w:pPr>
        <w:pStyle w:val="PargrafodaLista"/>
        <w:spacing w:before="120" w:after="120" w:line="360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>Em 06 de dezembro de 2001, foi promulgada a Lei nº 10.316, que instituía o Instituto de Pesquisas do Jardim Botânico do Rio de Janeiro</w:t>
      </w:r>
      <w:r w:rsidR="00600094">
        <w:rPr>
          <w:color w:val="000000" w:themeColor="text1"/>
        </w:rPr>
        <w:t>,</w:t>
      </w:r>
      <w:r>
        <w:rPr>
          <w:color w:val="000000" w:themeColor="text1"/>
        </w:rPr>
        <w:t xml:space="preserve"> uma autarquia federal. No entanto, na </w:t>
      </w:r>
      <w:r>
        <w:rPr>
          <w:color w:val="000000" w:themeColor="text1"/>
        </w:rPr>
        <w:lastRenderedPageBreak/>
        <w:t xml:space="preserve">área pertencente ao jardim, hoje vivem inúmeras famílias descendentes dos trabalhadores da </w:t>
      </w:r>
      <w:r w:rsidR="00991EBE">
        <w:rPr>
          <w:color w:val="000000" w:themeColor="text1"/>
        </w:rPr>
        <w:t>antiga fá</w:t>
      </w:r>
      <w:r>
        <w:rPr>
          <w:color w:val="000000" w:themeColor="text1"/>
        </w:rPr>
        <w:t>brica e novas famílias que ali se instalaram com o passar do tempo. As novas construções se deram principalmente em torno do Rio dos Macacos, que é uma área de proteção ambiental, recebendo</w:t>
      </w:r>
      <w:r w:rsidR="00991EBE">
        <w:rPr>
          <w:color w:val="000000" w:themeColor="text1"/>
        </w:rPr>
        <w:t>, dessa forma,</w:t>
      </w:r>
      <w:r>
        <w:rPr>
          <w:color w:val="000000" w:themeColor="text1"/>
        </w:rPr>
        <w:t xml:space="preserve"> </w:t>
      </w:r>
      <w:r w:rsidR="00991EBE">
        <w:rPr>
          <w:color w:val="000000" w:themeColor="text1"/>
        </w:rPr>
        <w:t xml:space="preserve">todo o </w:t>
      </w:r>
      <w:r>
        <w:rPr>
          <w:color w:val="000000" w:themeColor="text1"/>
        </w:rPr>
        <w:t>esgoto das residências.</w:t>
      </w:r>
    </w:p>
    <w:p w:rsidR="00447FC6" w:rsidRDefault="00702D5D" w:rsidP="008106DB">
      <w:pPr>
        <w:pStyle w:val="PargrafodaLista"/>
        <w:spacing w:before="120" w:after="120" w:line="360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>Para solucionar tal conflito, o Instituto de Terras do Rio de Janeiro (ITERJ), resolveu cadastrar todas as famílias que vivem na área de proteção ambiental do Jardim Botânico</w:t>
      </w:r>
      <w:r w:rsidR="00600094">
        <w:rPr>
          <w:color w:val="000000" w:themeColor="text1"/>
        </w:rPr>
        <w:t xml:space="preserve"> para regulamentá</w:t>
      </w:r>
      <w:r w:rsidR="00447FC6">
        <w:rPr>
          <w:color w:val="000000" w:themeColor="text1"/>
        </w:rPr>
        <w:t xml:space="preserve">-las, segundo eles “o equacionamento de conflitos </w:t>
      </w:r>
      <w:r w:rsidR="00CF0274">
        <w:rPr>
          <w:color w:val="000000" w:themeColor="text1"/>
        </w:rPr>
        <w:t>socioambientais</w:t>
      </w:r>
      <w:r w:rsidR="00447FC6">
        <w:rPr>
          <w:color w:val="000000" w:themeColor="text1"/>
        </w:rPr>
        <w:t xml:space="preserve"> que envolvem as famílias de baixa renda, com assentamentos consolidados por anos de ocupação, devem ser solucionados reservando o direito à moradia, de acordo com as normas constitucionais e o Estatuto da Cidade”.</w:t>
      </w:r>
    </w:p>
    <w:p w:rsidR="00447FC6" w:rsidRDefault="00447FC6" w:rsidP="00447FC6">
      <w:pPr>
        <w:pStyle w:val="PargrafodaLista"/>
        <w:spacing w:before="120" w:after="120" w:line="360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No entanto o Presidente do Instituto de Pesquisa do Jardim Botânico do Rio de Janeiro entende que “o direito social de um indivíduo, no caso o direito à moradia, não pode prevalecer contra o direito coletivo de toda a sociedade”. </w:t>
      </w:r>
    </w:p>
    <w:p w:rsidR="00B71B13" w:rsidRDefault="00B71B13" w:rsidP="00B71B13">
      <w:pPr>
        <w:pStyle w:val="PargrafodaLista"/>
        <w:spacing w:before="120" w:after="120" w:line="360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>Percebe-se</w:t>
      </w:r>
      <w:r w:rsidR="00991EBE">
        <w:rPr>
          <w:color w:val="000000" w:themeColor="text1"/>
        </w:rPr>
        <w:t>,</w:t>
      </w:r>
      <w:r w:rsidR="00600094">
        <w:rPr>
          <w:color w:val="000000" w:themeColor="text1"/>
        </w:rPr>
        <w:t xml:space="preserve"> a partir dessa aná</w:t>
      </w:r>
      <w:r>
        <w:rPr>
          <w:color w:val="000000" w:themeColor="text1"/>
        </w:rPr>
        <w:t>lise que trabalhar com tais conflitos não é uma tarefa fácil, pois “exige do profissional do direito uma grande atividade valorativa, que culminará com a escolha de um caminho a ser trilhado dentre vários outros que também se mostram possíveis” (VIEIRA, 2003, p. 106).</w:t>
      </w:r>
    </w:p>
    <w:p w:rsidR="00600094" w:rsidRDefault="00600094" w:rsidP="00447FC6">
      <w:pPr>
        <w:spacing w:before="120" w:after="120" w:line="360" w:lineRule="auto"/>
        <w:jc w:val="both"/>
        <w:rPr>
          <w:rFonts w:eastAsia="Calibri"/>
          <w:color w:val="000000" w:themeColor="text1"/>
        </w:rPr>
      </w:pPr>
    </w:p>
    <w:p w:rsidR="008106DB" w:rsidRPr="00447FC6" w:rsidRDefault="008106DB" w:rsidP="00447FC6">
      <w:pPr>
        <w:spacing w:before="120" w:after="120" w:line="360" w:lineRule="auto"/>
        <w:jc w:val="both"/>
        <w:rPr>
          <w:b/>
          <w:color w:val="000000" w:themeColor="text1"/>
        </w:rPr>
      </w:pPr>
      <w:r w:rsidRPr="00447FC6">
        <w:rPr>
          <w:b/>
          <w:color w:val="000000" w:themeColor="text1"/>
        </w:rPr>
        <w:t xml:space="preserve">Conclusão </w:t>
      </w:r>
    </w:p>
    <w:p w:rsidR="002E2DF5" w:rsidRDefault="008106DB" w:rsidP="004552E8">
      <w:pPr>
        <w:spacing w:before="120" w:after="120" w:line="360" w:lineRule="auto"/>
        <w:ind w:firstLine="851"/>
        <w:contextualSpacing/>
        <w:jc w:val="both"/>
        <w:rPr>
          <w:color w:val="000000" w:themeColor="text1"/>
        </w:rPr>
      </w:pPr>
      <w:r w:rsidRPr="00AA0DA2">
        <w:rPr>
          <w:color w:val="000000" w:themeColor="text1"/>
        </w:rPr>
        <w:t>Conclui-se com o trabalho apresentado que</w:t>
      </w:r>
      <w:r w:rsidR="00600094">
        <w:rPr>
          <w:color w:val="000000" w:themeColor="text1"/>
        </w:rPr>
        <w:t>,</w:t>
      </w:r>
      <w:r w:rsidRPr="00AA0DA2">
        <w:rPr>
          <w:color w:val="000000" w:themeColor="text1"/>
        </w:rPr>
        <w:t xml:space="preserve"> o Direito à Moradia está incorporado no direito brasileiro de acordo com os tratados internacionais de direitos humanos dos quais o Brasil faz parte, assim como na Constituição Federal. Sendo um dever </w:t>
      </w:r>
      <w:proofErr w:type="gramStart"/>
      <w:r w:rsidRPr="00AA0DA2">
        <w:rPr>
          <w:color w:val="000000" w:themeColor="text1"/>
        </w:rPr>
        <w:t xml:space="preserve">do Estado </w:t>
      </w:r>
      <w:r w:rsidR="000603E1">
        <w:rPr>
          <w:color w:val="000000" w:themeColor="text1"/>
        </w:rPr>
        <w:t>brasileiro assegurar</w:t>
      </w:r>
      <w:proofErr w:type="gramEnd"/>
      <w:r w:rsidRPr="00AA0DA2">
        <w:rPr>
          <w:color w:val="000000" w:themeColor="text1"/>
        </w:rPr>
        <w:t xml:space="preserve"> tal direito, pois </w:t>
      </w:r>
      <w:r w:rsidR="00600094">
        <w:rPr>
          <w:color w:val="000000" w:themeColor="text1"/>
        </w:rPr>
        <w:t>sua efetivação</w:t>
      </w:r>
      <w:r w:rsidRPr="00AA0DA2">
        <w:rPr>
          <w:color w:val="000000" w:themeColor="text1"/>
        </w:rPr>
        <w:t xml:space="preserve"> faz</w:t>
      </w:r>
      <w:r w:rsidR="00600094">
        <w:rPr>
          <w:color w:val="000000" w:themeColor="text1"/>
        </w:rPr>
        <w:t>-se</w:t>
      </w:r>
      <w:r w:rsidRPr="00AA0DA2">
        <w:rPr>
          <w:color w:val="000000" w:themeColor="text1"/>
        </w:rPr>
        <w:t xml:space="preserve"> necessário para </w:t>
      </w:r>
      <w:r w:rsidR="00600094">
        <w:rPr>
          <w:color w:val="000000" w:themeColor="text1"/>
        </w:rPr>
        <w:t xml:space="preserve">o alcance de </w:t>
      </w:r>
      <w:r w:rsidRPr="00AA0DA2">
        <w:rPr>
          <w:color w:val="000000" w:themeColor="text1"/>
        </w:rPr>
        <w:t>uma vida digna e saudável.</w:t>
      </w:r>
    </w:p>
    <w:p w:rsidR="003F3C38" w:rsidRDefault="003F3C38" w:rsidP="004552E8">
      <w:pPr>
        <w:spacing w:before="120" w:after="120" w:line="360" w:lineRule="auto"/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Atualmente um dos principais problemas das cidades brasileiras é a sua ocupação territorial de forma desordenada e irregular. Principalmente por famílias de baixa rend</w:t>
      </w:r>
      <w:r w:rsidR="00600094">
        <w:rPr>
          <w:color w:val="000000" w:themeColor="text1"/>
        </w:rPr>
        <w:t>a</w:t>
      </w:r>
      <w:r>
        <w:rPr>
          <w:color w:val="000000" w:themeColor="text1"/>
        </w:rPr>
        <w:t xml:space="preserve"> que</w:t>
      </w:r>
      <w:r w:rsidR="00600094">
        <w:rPr>
          <w:color w:val="000000" w:themeColor="text1"/>
        </w:rPr>
        <w:t>, começaram a chegar às cidades com o êxodo rural, ou seja,</w:t>
      </w:r>
      <w:r>
        <w:rPr>
          <w:color w:val="000000" w:themeColor="text1"/>
        </w:rPr>
        <w:t xml:space="preserve"> v</w:t>
      </w:r>
      <w:r w:rsidR="00600094">
        <w:rPr>
          <w:color w:val="000000" w:themeColor="text1"/>
        </w:rPr>
        <w:t>indas</w:t>
      </w:r>
      <w:r>
        <w:rPr>
          <w:color w:val="000000" w:themeColor="text1"/>
        </w:rPr>
        <w:t xml:space="preserve"> do campo para as cidades</w:t>
      </w:r>
      <w:r w:rsidR="00600094">
        <w:rPr>
          <w:color w:val="000000" w:themeColor="text1"/>
        </w:rPr>
        <w:t xml:space="preserve"> grandes</w:t>
      </w:r>
      <w:r>
        <w:rPr>
          <w:color w:val="000000" w:themeColor="text1"/>
        </w:rPr>
        <w:t xml:space="preserve"> em busca</w:t>
      </w:r>
      <w:r w:rsidR="00600094">
        <w:rPr>
          <w:color w:val="000000" w:themeColor="text1"/>
        </w:rPr>
        <w:t xml:space="preserve"> de</w:t>
      </w:r>
      <w:r>
        <w:rPr>
          <w:color w:val="000000" w:themeColor="text1"/>
        </w:rPr>
        <w:t xml:space="preserve"> melhores condições de vida.</w:t>
      </w:r>
      <w:r w:rsidR="00600094">
        <w:rPr>
          <w:color w:val="000000" w:themeColor="text1"/>
        </w:rPr>
        <w:t xml:space="preserve"> Em sequência</w:t>
      </w:r>
      <w:r w:rsidR="002E42F3">
        <w:rPr>
          <w:color w:val="000000" w:themeColor="text1"/>
        </w:rPr>
        <w:t xml:space="preserve"> </w:t>
      </w:r>
      <w:proofErr w:type="gramStart"/>
      <w:r w:rsidR="002E42F3">
        <w:rPr>
          <w:color w:val="000000" w:themeColor="text1"/>
        </w:rPr>
        <w:t>à</w:t>
      </w:r>
      <w:proofErr w:type="gramEnd"/>
      <w:r w:rsidR="002E42F3">
        <w:rPr>
          <w:color w:val="000000" w:themeColor="text1"/>
        </w:rPr>
        <w:t xml:space="preserve"> essa migração</w:t>
      </w:r>
      <w:r w:rsidR="00145CBB">
        <w:rPr>
          <w:color w:val="000000" w:themeColor="text1"/>
        </w:rPr>
        <w:t>,</w:t>
      </w:r>
      <w:r w:rsidR="00600094">
        <w:rPr>
          <w:color w:val="000000" w:themeColor="text1"/>
        </w:rPr>
        <w:t xml:space="preserve"> </w:t>
      </w:r>
      <w:r w:rsidR="00145CBB">
        <w:rPr>
          <w:color w:val="000000" w:themeColor="text1"/>
        </w:rPr>
        <w:t>as cidades testemunharam um</w:t>
      </w:r>
      <w:r w:rsidR="00600094">
        <w:rPr>
          <w:color w:val="000000" w:themeColor="text1"/>
        </w:rPr>
        <w:t xml:space="preserve"> aumento demográfico</w:t>
      </w:r>
      <w:r w:rsidR="00145CBB">
        <w:rPr>
          <w:color w:val="000000" w:themeColor="text1"/>
        </w:rPr>
        <w:t xml:space="preserve"> ocorrido em larga escala, fazendo com que necessitassem cada vez mais de</w:t>
      </w:r>
      <w:r w:rsidR="002E42F3">
        <w:rPr>
          <w:color w:val="000000" w:themeColor="text1"/>
        </w:rPr>
        <w:t xml:space="preserve"> ofertas de espaços para</w:t>
      </w:r>
      <w:r w:rsidR="00145CBB">
        <w:rPr>
          <w:color w:val="000000" w:themeColor="text1"/>
        </w:rPr>
        <w:t xml:space="preserve"> moradias. </w:t>
      </w:r>
      <w:r>
        <w:rPr>
          <w:color w:val="000000" w:themeColor="text1"/>
        </w:rPr>
        <w:t xml:space="preserve">Dessa forma, a ocupação de áreas ambientalmente protegidas </w:t>
      </w:r>
      <w:r w:rsidR="00145CBB">
        <w:rPr>
          <w:color w:val="000000" w:themeColor="text1"/>
        </w:rPr>
        <w:t xml:space="preserve">passou a </w:t>
      </w:r>
      <w:r>
        <w:rPr>
          <w:color w:val="000000" w:themeColor="text1"/>
        </w:rPr>
        <w:t>faze</w:t>
      </w:r>
      <w:r w:rsidR="00145CBB">
        <w:rPr>
          <w:color w:val="000000" w:themeColor="text1"/>
        </w:rPr>
        <w:t>r</w:t>
      </w:r>
      <w:r>
        <w:rPr>
          <w:color w:val="000000" w:themeColor="text1"/>
        </w:rPr>
        <w:t xml:space="preserve"> parte da realidade do Brasil. </w:t>
      </w:r>
      <w:r w:rsidR="002E42F3">
        <w:rPr>
          <w:color w:val="000000" w:themeColor="text1"/>
        </w:rPr>
        <w:t>Criou-se até uma denominação popular para essa prática: “grilagem”</w:t>
      </w:r>
      <w:r w:rsidR="007054EE">
        <w:rPr>
          <w:color w:val="000000" w:themeColor="text1"/>
        </w:rPr>
        <w:t>, “ocupações”</w:t>
      </w:r>
      <w:r w:rsidR="002E42F3">
        <w:rPr>
          <w:color w:val="000000" w:themeColor="text1"/>
        </w:rPr>
        <w:t xml:space="preserve"> ou “invasões” (a primeira, </w:t>
      </w:r>
      <w:r w:rsidR="002E42F3">
        <w:rPr>
          <w:color w:val="000000" w:themeColor="text1"/>
        </w:rPr>
        <w:lastRenderedPageBreak/>
        <w:t>bem mais utilizada para referir-se aos terrenos rurais, mas também utilizada em sede urbana, como ocorreu há algumas décadas com conhecido “grilo chique” de São Luís).</w:t>
      </w:r>
    </w:p>
    <w:p w:rsidR="003F3C38" w:rsidRDefault="002E42F3" w:rsidP="003F3C38">
      <w:pPr>
        <w:tabs>
          <w:tab w:val="left" w:pos="993"/>
        </w:tabs>
        <w:spacing w:before="120" w:after="120" w:line="360" w:lineRule="auto"/>
        <w:ind w:firstLine="851"/>
        <w:jc w:val="both"/>
      </w:pPr>
      <w:r>
        <w:t>É certo que</w:t>
      </w:r>
      <w:r w:rsidR="007054EE">
        <w:t>, sob outro prisma,</w:t>
      </w:r>
      <w:r>
        <w:t xml:space="preserve"> sempre a</w:t>
      </w:r>
      <w:r w:rsidR="003F3C38">
        <w:t xml:space="preserve"> moradia </w:t>
      </w:r>
      <w:r>
        <w:t>será permeada por</w:t>
      </w:r>
      <w:r w:rsidR="003F3C38">
        <w:t xml:space="preserve"> uma função </w:t>
      </w:r>
      <w:r w:rsidR="00CF0274">
        <w:t>socioambiental, permitindo</w:t>
      </w:r>
      <w:r>
        <w:t>-se</w:t>
      </w:r>
      <w:r w:rsidR="00CF0274">
        <w:t xml:space="preserve"> </w:t>
      </w:r>
      <w:r w:rsidR="00145CBB">
        <w:t>a</w:t>
      </w:r>
      <w:r w:rsidR="00CF0274">
        <w:t>o proprietário utiliz</w:t>
      </w:r>
      <w:r w:rsidR="00145CBB">
        <w:t>á</w:t>
      </w:r>
      <w:r w:rsidR="00CF0274">
        <w:t>-la da forma que achar conveniente, desde que não prejudique a coletividade ou o meio ambiente</w:t>
      </w:r>
      <w:r w:rsidR="003F3C38">
        <w:t xml:space="preserve">, </w:t>
      </w:r>
      <w:r>
        <w:t>sendo</w:t>
      </w:r>
      <w:r w:rsidR="003F3C38">
        <w:t xml:space="preserve"> </w:t>
      </w:r>
      <w:proofErr w:type="gramStart"/>
      <w:r w:rsidR="003F3C38">
        <w:t>impo</w:t>
      </w:r>
      <w:r>
        <w:t>sto</w:t>
      </w:r>
      <w:r w:rsidR="003F3C38">
        <w:t xml:space="preserve"> </w:t>
      </w:r>
      <w:r w:rsidR="00145CBB">
        <w:t>limites</w:t>
      </w:r>
      <w:r>
        <w:t xml:space="preserve"> legais</w:t>
      </w:r>
      <w:r w:rsidR="003F3C38">
        <w:t xml:space="preserve"> para</w:t>
      </w:r>
      <w:r>
        <w:t xml:space="preserve"> a</w:t>
      </w:r>
      <w:r w:rsidR="003F3C38">
        <w:t xml:space="preserve"> adequação da propriedade ao meio ambiente</w:t>
      </w:r>
      <w:proofErr w:type="gramEnd"/>
      <w:r w:rsidR="003F3C38">
        <w:t>.</w:t>
      </w:r>
    </w:p>
    <w:p w:rsidR="00DF4C57" w:rsidRDefault="00145CBB" w:rsidP="00CF0274">
      <w:pPr>
        <w:tabs>
          <w:tab w:val="left" w:pos="993"/>
        </w:tabs>
        <w:spacing w:before="120" w:after="120" w:line="360" w:lineRule="auto"/>
        <w:ind w:firstLine="851"/>
        <w:jc w:val="both"/>
      </w:pPr>
      <w:r>
        <w:t xml:space="preserve">Por fim, </w:t>
      </w:r>
      <w:r w:rsidR="007054EE">
        <w:t>após o estudo</w:t>
      </w:r>
      <w:r w:rsidR="00CF0274">
        <w:t xml:space="preserve"> do caso</w:t>
      </w:r>
      <w:r w:rsidR="007054EE">
        <w:t xml:space="preserve"> do</w:t>
      </w:r>
      <w:r w:rsidR="00CF0274">
        <w:t xml:space="preserve"> “Instituto de Pesquisa do Jardim Botânico do Rio de Janeiro” que foi ocupado para moradia de inúmeras famílias de baixa renda</w:t>
      </w:r>
      <w:r w:rsidR="007054EE">
        <w:t>, de trabalhadores da fábrica ali instalada e de seus descendentes</w:t>
      </w:r>
      <w:r w:rsidR="00CF0274">
        <w:t xml:space="preserve">, </w:t>
      </w:r>
      <w:r w:rsidR="007054EE">
        <w:t xml:space="preserve">conclui-se que somente a análise de cada </w:t>
      </w:r>
      <w:r w:rsidR="00DF4C57">
        <w:t>caso/</w:t>
      </w:r>
      <w:r w:rsidR="007054EE">
        <w:t>ocupação individualmente, valorando-se a ocorrência da ocupação</w:t>
      </w:r>
      <w:r w:rsidR="00DF4C57">
        <w:t>, o impacto na efetivação dos direitos fundamentais, etc., é que se poderá atravessar o conflito de direitos de forma justa.</w:t>
      </w: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CF0274" w:rsidRDefault="00CF0274" w:rsidP="00CF0274">
      <w:pPr>
        <w:tabs>
          <w:tab w:val="left" w:pos="993"/>
        </w:tabs>
        <w:spacing w:before="120" w:after="120" w:line="360" w:lineRule="auto"/>
        <w:ind w:firstLine="851"/>
        <w:jc w:val="both"/>
      </w:pPr>
    </w:p>
    <w:p w:rsidR="00105C9E" w:rsidRDefault="00105C9E" w:rsidP="00CF0274">
      <w:pPr>
        <w:tabs>
          <w:tab w:val="left" w:pos="993"/>
        </w:tabs>
        <w:spacing w:before="120" w:after="120" w:line="360" w:lineRule="auto"/>
        <w:jc w:val="center"/>
        <w:rPr>
          <w:b/>
          <w:color w:val="000000"/>
        </w:rPr>
      </w:pPr>
    </w:p>
    <w:p w:rsidR="008106DB" w:rsidRDefault="008106DB" w:rsidP="00CF0274">
      <w:pPr>
        <w:tabs>
          <w:tab w:val="left" w:pos="993"/>
        </w:tabs>
        <w:spacing w:before="120" w:after="120" w:line="360" w:lineRule="auto"/>
        <w:jc w:val="center"/>
        <w:rPr>
          <w:b/>
          <w:color w:val="000000"/>
        </w:rPr>
      </w:pPr>
      <w:bookmarkStart w:id="0" w:name="_GoBack"/>
      <w:bookmarkEnd w:id="0"/>
      <w:r w:rsidRPr="00D90BE6">
        <w:rPr>
          <w:b/>
          <w:color w:val="000000"/>
        </w:rPr>
        <w:lastRenderedPageBreak/>
        <w:t>REFERÊNCIAS</w:t>
      </w:r>
    </w:p>
    <w:p w:rsidR="008106DB" w:rsidRPr="00D90BE6" w:rsidRDefault="008106DB" w:rsidP="008106DB">
      <w:pPr>
        <w:spacing w:before="120" w:after="120" w:line="360" w:lineRule="auto"/>
        <w:contextualSpacing/>
        <w:jc w:val="center"/>
        <w:rPr>
          <w:b/>
          <w:color w:val="000000"/>
        </w:rPr>
      </w:pPr>
    </w:p>
    <w:p w:rsidR="008106DB" w:rsidRDefault="008106DB" w:rsidP="008106DB">
      <w:pPr>
        <w:spacing w:before="120" w:after="120" w:line="360" w:lineRule="auto"/>
        <w:contextualSpacing/>
        <w:rPr>
          <w:color w:val="000000"/>
        </w:rPr>
      </w:pPr>
      <w:r>
        <w:rPr>
          <w:color w:val="000000"/>
        </w:rPr>
        <w:t xml:space="preserve">BARROSO, Luís Roberto. </w:t>
      </w:r>
      <w:r>
        <w:rPr>
          <w:b/>
          <w:color w:val="000000"/>
        </w:rPr>
        <w:t xml:space="preserve"> Curso de Direito Constitucional Contemporâneo: os conceitos fundamentais e a construção do novo modelo. </w:t>
      </w:r>
      <w:r>
        <w:rPr>
          <w:color w:val="000000"/>
        </w:rPr>
        <w:t xml:space="preserve">São Paulo: </w:t>
      </w:r>
      <w:proofErr w:type="gramStart"/>
      <w:r>
        <w:rPr>
          <w:color w:val="000000"/>
        </w:rPr>
        <w:t>Saraiva,</w:t>
      </w:r>
      <w:proofErr w:type="gramEnd"/>
      <w:r>
        <w:rPr>
          <w:color w:val="000000"/>
        </w:rPr>
        <w:t xml:space="preserve"> 2009.</w:t>
      </w:r>
    </w:p>
    <w:p w:rsidR="008106DB" w:rsidRDefault="008106DB" w:rsidP="008106DB">
      <w:pPr>
        <w:spacing w:before="120" w:after="120" w:line="360" w:lineRule="auto"/>
        <w:contextualSpacing/>
        <w:rPr>
          <w:color w:val="000000"/>
        </w:rPr>
      </w:pPr>
    </w:p>
    <w:p w:rsidR="008106DB" w:rsidRDefault="008106DB" w:rsidP="008106DB">
      <w:pPr>
        <w:tabs>
          <w:tab w:val="left" w:pos="993"/>
        </w:tabs>
        <w:spacing w:before="120" w:after="120" w:line="360" w:lineRule="auto"/>
        <w:contextualSpacing/>
        <w:jc w:val="both"/>
      </w:pPr>
      <w:r w:rsidRPr="00B94F51">
        <w:t xml:space="preserve">GUIMARÃES JÚNIOR, J. L. Função social da propriedade. </w:t>
      </w:r>
      <w:r w:rsidRPr="00B94F51">
        <w:rPr>
          <w:b/>
          <w:bCs/>
        </w:rPr>
        <w:t>Revista de Direito Ambiental</w:t>
      </w:r>
      <w:r w:rsidRPr="00B94F51">
        <w:rPr>
          <w:i/>
          <w:iCs/>
        </w:rPr>
        <w:t xml:space="preserve">. </w:t>
      </w:r>
      <w:r w:rsidRPr="00B94F51">
        <w:t>São Paulo: n. 29, p. 115-126, janeiro a março 2003.</w:t>
      </w:r>
    </w:p>
    <w:p w:rsidR="008106DB" w:rsidRPr="00201964" w:rsidRDefault="008106DB" w:rsidP="008106DB">
      <w:pPr>
        <w:tabs>
          <w:tab w:val="left" w:pos="993"/>
        </w:tabs>
        <w:spacing w:before="120" w:after="120" w:line="360" w:lineRule="auto"/>
        <w:contextualSpacing/>
        <w:jc w:val="both"/>
        <w:rPr>
          <w:color w:val="000000"/>
        </w:rPr>
      </w:pPr>
    </w:p>
    <w:p w:rsidR="008106DB" w:rsidRPr="00AC4250" w:rsidRDefault="008106DB" w:rsidP="008106DB">
      <w:pPr>
        <w:spacing w:before="120" w:after="120" w:line="360" w:lineRule="auto"/>
        <w:contextualSpacing/>
        <w:rPr>
          <w:color w:val="000000"/>
        </w:rPr>
      </w:pPr>
      <w:r w:rsidRPr="00AC4250">
        <w:rPr>
          <w:color w:val="000000"/>
        </w:rPr>
        <w:t xml:space="preserve">HENKES, L. </w:t>
      </w:r>
      <w:proofErr w:type="spellStart"/>
      <w:r w:rsidRPr="00AC4250">
        <w:rPr>
          <w:color w:val="000000"/>
        </w:rPr>
        <w:t>Silviana</w:t>
      </w:r>
      <w:proofErr w:type="spellEnd"/>
      <w:r w:rsidRPr="00AC4250">
        <w:rPr>
          <w:color w:val="000000"/>
        </w:rPr>
        <w:t xml:space="preserve">. </w:t>
      </w:r>
      <w:r w:rsidRPr="00AC4250">
        <w:rPr>
          <w:b/>
          <w:color w:val="000000"/>
        </w:rPr>
        <w:t>Colisão de Direitos Fundamentais: Meio ambiente ecologicamente equilibrado e acesso à moradia em áreas protegidas.</w:t>
      </w:r>
      <w:r w:rsidRPr="00AC4250">
        <w:rPr>
          <w:color w:val="000000"/>
        </w:rPr>
        <w:t xml:space="preserve"> </w:t>
      </w:r>
      <w:proofErr w:type="gramStart"/>
      <w:r w:rsidRPr="00AC4250">
        <w:rPr>
          <w:color w:val="000000"/>
        </w:rPr>
        <w:t>2006, v.</w:t>
      </w:r>
      <w:proofErr w:type="gramEnd"/>
      <w:r w:rsidRPr="00AC4250">
        <w:rPr>
          <w:color w:val="000000"/>
        </w:rPr>
        <w:t>2, Tese (Graduação em Direito Ambiental) – Universidade Federal de Santa Catarina, [</w:t>
      </w:r>
      <w:proofErr w:type="spellStart"/>
      <w:r w:rsidRPr="00AC4250">
        <w:rPr>
          <w:color w:val="000000"/>
        </w:rPr>
        <w:t>s.l</w:t>
      </w:r>
      <w:proofErr w:type="spellEnd"/>
      <w:r w:rsidRPr="00AC4250">
        <w:rPr>
          <w:color w:val="000000"/>
        </w:rPr>
        <w:t>.], 2006.</w:t>
      </w:r>
    </w:p>
    <w:p w:rsidR="008106DB" w:rsidRPr="00AC4250" w:rsidRDefault="008106DB" w:rsidP="008106DB">
      <w:pPr>
        <w:spacing w:before="120" w:after="120" w:line="360" w:lineRule="auto"/>
        <w:contextualSpacing/>
        <w:rPr>
          <w:color w:val="000000"/>
        </w:rPr>
      </w:pPr>
    </w:p>
    <w:p w:rsidR="008106DB" w:rsidRPr="00AC4250" w:rsidRDefault="008106DB" w:rsidP="008106DB">
      <w:pPr>
        <w:spacing w:before="120" w:after="120" w:line="360" w:lineRule="auto"/>
        <w:contextualSpacing/>
        <w:rPr>
          <w:color w:val="000000"/>
        </w:rPr>
      </w:pPr>
      <w:proofErr w:type="gramStart"/>
      <w:r w:rsidRPr="00AC4250">
        <w:rPr>
          <w:color w:val="000000"/>
        </w:rPr>
        <w:t>LEMOS,</w:t>
      </w:r>
      <w:proofErr w:type="gramEnd"/>
      <w:r w:rsidRPr="00AC4250">
        <w:rPr>
          <w:color w:val="000000"/>
        </w:rPr>
        <w:t xml:space="preserve"> José de Jesus Sousa. </w:t>
      </w:r>
      <w:r w:rsidRPr="00AC4250">
        <w:rPr>
          <w:b/>
          <w:color w:val="000000"/>
        </w:rPr>
        <w:t>Mapa da Exclusão Social no Brasil: radiografia de um país assimetricamente pobre.</w:t>
      </w:r>
      <w:r w:rsidRPr="00AC4250">
        <w:rPr>
          <w:color w:val="000000"/>
        </w:rPr>
        <w:t xml:space="preserve"> Fortaleza: Banco do Nordeste S.A., 2005.</w:t>
      </w:r>
    </w:p>
    <w:p w:rsidR="008106DB" w:rsidRPr="00AC4250" w:rsidRDefault="008106DB" w:rsidP="008106DB">
      <w:pPr>
        <w:spacing w:before="120" w:after="120" w:line="360" w:lineRule="auto"/>
        <w:contextualSpacing/>
      </w:pPr>
    </w:p>
    <w:p w:rsidR="008106DB" w:rsidRPr="00AC4250" w:rsidRDefault="008106DB" w:rsidP="008106DB">
      <w:pPr>
        <w:spacing w:before="120" w:after="120" w:line="360" w:lineRule="auto"/>
        <w:contextualSpacing/>
      </w:pPr>
      <w:r w:rsidRPr="00AC4250">
        <w:t xml:space="preserve">MUKAI, </w:t>
      </w:r>
      <w:proofErr w:type="spellStart"/>
      <w:r w:rsidRPr="00AC4250">
        <w:t>Toshio</w:t>
      </w:r>
      <w:proofErr w:type="spellEnd"/>
      <w:r w:rsidRPr="00AC4250">
        <w:t xml:space="preserve">. </w:t>
      </w:r>
      <w:r w:rsidRPr="00AC4250">
        <w:rPr>
          <w:b/>
        </w:rPr>
        <w:t>Direito ambiental sistematizado.</w:t>
      </w:r>
      <w:r w:rsidRPr="00AC4250">
        <w:t xml:space="preserve"> 4. </w:t>
      </w:r>
      <w:proofErr w:type="gramStart"/>
      <w:r w:rsidRPr="00AC4250">
        <w:t>ed.</w:t>
      </w:r>
      <w:proofErr w:type="gramEnd"/>
      <w:r w:rsidRPr="00AC4250">
        <w:t xml:space="preserve"> rev. atual. Rio de Janeiro: Forense Universitária, 2002.</w:t>
      </w:r>
    </w:p>
    <w:p w:rsidR="008106DB" w:rsidRPr="00AC4250" w:rsidRDefault="008106DB" w:rsidP="008106DB">
      <w:pPr>
        <w:spacing w:before="120" w:after="120" w:line="360" w:lineRule="auto"/>
        <w:contextualSpacing/>
      </w:pPr>
    </w:p>
    <w:p w:rsidR="008106DB" w:rsidRPr="00AC4250" w:rsidRDefault="008106DB" w:rsidP="008106DB">
      <w:pPr>
        <w:spacing w:before="120" w:after="120" w:line="360" w:lineRule="auto"/>
        <w:contextualSpacing/>
      </w:pPr>
      <w:r w:rsidRPr="00AC4250">
        <w:t>REI, Fernando.</w:t>
      </w:r>
      <w:r w:rsidRPr="00AC4250">
        <w:rPr>
          <w:b/>
        </w:rPr>
        <w:t xml:space="preserve"> Direito Ambiental.</w:t>
      </w:r>
      <w:r w:rsidRPr="00AC4250">
        <w:t xml:space="preserve"> Coleção os 10+; v.12. São Paulo: </w:t>
      </w:r>
      <w:proofErr w:type="gramStart"/>
      <w:r w:rsidRPr="00AC4250">
        <w:t>Saraiva,</w:t>
      </w:r>
      <w:proofErr w:type="gramEnd"/>
      <w:r w:rsidRPr="00AC4250">
        <w:t xml:space="preserve"> 2011.</w:t>
      </w:r>
    </w:p>
    <w:p w:rsidR="008106DB" w:rsidRDefault="008106DB" w:rsidP="008106DB">
      <w:pPr>
        <w:spacing w:before="120" w:after="120" w:line="360" w:lineRule="auto"/>
        <w:contextualSpacing/>
      </w:pPr>
    </w:p>
    <w:p w:rsidR="008106DB" w:rsidRDefault="008106DB" w:rsidP="008106DB">
      <w:pPr>
        <w:spacing w:before="120" w:after="120" w:line="360" w:lineRule="auto"/>
        <w:contextualSpacing/>
      </w:pPr>
      <w:r>
        <w:t xml:space="preserve">SILVA, José Afonso </w:t>
      </w:r>
      <w:proofErr w:type="gramStart"/>
      <w:r>
        <w:t>da.</w:t>
      </w:r>
      <w:proofErr w:type="gramEnd"/>
      <w:r>
        <w:t xml:space="preserve"> </w:t>
      </w:r>
      <w:r>
        <w:rPr>
          <w:b/>
        </w:rPr>
        <w:t xml:space="preserve">Direito Ambiental Constitucional. </w:t>
      </w:r>
      <w:r>
        <w:t xml:space="preserve">6. </w:t>
      </w:r>
      <w:proofErr w:type="gramStart"/>
      <w:r>
        <w:t>ed.</w:t>
      </w:r>
      <w:proofErr w:type="gramEnd"/>
      <w:r>
        <w:t xml:space="preserve"> São Paulo: Malheiros, 2007.</w:t>
      </w:r>
    </w:p>
    <w:p w:rsidR="008106DB" w:rsidRDefault="008106DB" w:rsidP="008106DB">
      <w:pPr>
        <w:spacing w:before="120" w:after="120" w:line="360" w:lineRule="auto"/>
        <w:contextualSpacing/>
      </w:pPr>
    </w:p>
    <w:p w:rsidR="008106DB" w:rsidRPr="00F4530D" w:rsidRDefault="008106DB" w:rsidP="008106DB">
      <w:pPr>
        <w:spacing w:before="120" w:after="120" w:line="360" w:lineRule="auto"/>
        <w:contextualSpacing/>
      </w:pPr>
      <w:r>
        <w:t xml:space="preserve">SILVA, José Afonso </w:t>
      </w:r>
      <w:proofErr w:type="gramStart"/>
      <w:r>
        <w:t>da.</w:t>
      </w:r>
      <w:proofErr w:type="gramEnd"/>
      <w:r>
        <w:t xml:space="preserve"> </w:t>
      </w:r>
      <w:r>
        <w:rPr>
          <w:b/>
        </w:rPr>
        <w:t xml:space="preserve">Curso de Direito Constitucional Positivo. </w:t>
      </w:r>
      <w:r>
        <w:t xml:space="preserve">27. </w:t>
      </w:r>
      <w:proofErr w:type="gramStart"/>
      <w:r>
        <w:t>ed.</w:t>
      </w:r>
      <w:proofErr w:type="gramEnd"/>
      <w:r>
        <w:t xml:space="preserve"> São Paulo: Malheiros, 2006.</w:t>
      </w:r>
    </w:p>
    <w:p w:rsidR="008106DB" w:rsidRPr="00AC4250" w:rsidRDefault="008106DB" w:rsidP="008106DB">
      <w:pPr>
        <w:spacing w:before="120" w:after="120" w:line="360" w:lineRule="auto"/>
        <w:contextualSpacing/>
      </w:pPr>
    </w:p>
    <w:p w:rsidR="008106DB" w:rsidRPr="00AC4250" w:rsidRDefault="008106DB" w:rsidP="008106DB">
      <w:pPr>
        <w:spacing w:before="120" w:after="120" w:line="360" w:lineRule="auto"/>
        <w:contextualSpacing/>
      </w:pPr>
      <w:r w:rsidRPr="00AC4250">
        <w:t xml:space="preserve">VIEIRA, Carlos Henrique Rodrigues. </w:t>
      </w:r>
      <w:r w:rsidRPr="00AC4250">
        <w:rPr>
          <w:b/>
        </w:rPr>
        <w:t>O Ministério Público e a Garantia Constitucional da Liberdade de Informação.</w:t>
      </w:r>
      <w:r w:rsidRPr="00AC4250">
        <w:t xml:space="preserve"> </w:t>
      </w:r>
      <w:proofErr w:type="gramStart"/>
      <w:r w:rsidRPr="00AC4250">
        <w:t>2003, Dissertação (Mestrado em Direito Constitucional)</w:t>
      </w:r>
      <w:proofErr w:type="gramEnd"/>
      <w:r w:rsidRPr="00AC4250">
        <w:t xml:space="preserve"> – Universidade Federal do Ceará, 2003. </w:t>
      </w:r>
    </w:p>
    <w:p w:rsidR="008106DB" w:rsidRPr="00AC4250" w:rsidRDefault="008106DB" w:rsidP="008106DB">
      <w:pPr>
        <w:spacing w:before="120" w:after="120" w:line="360" w:lineRule="auto"/>
        <w:contextualSpacing/>
      </w:pPr>
    </w:p>
    <w:p w:rsidR="008106DB" w:rsidRPr="00AC4250" w:rsidRDefault="008106DB" w:rsidP="008106DB">
      <w:pPr>
        <w:spacing w:before="120" w:after="120" w:line="360" w:lineRule="auto"/>
        <w:contextualSpacing/>
      </w:pPr>
      <w:r w:rsidRPr="00AC4250">
        <w:rPr>
          <w:b/>
        </w:rPr>
        <w:t>Direito ambiental</w:t>
      </w:r>
      <w:r w:rsidRPr="00AC4250">
        <w:t xml:space="preserve"> – Congresso internacional. O. Benjamim, </w:t>
      </w:r>
      <w:proofErr w:type="spellStart"/>
      <w:r w:rsidRPr="00AC4250">
        <w:t>Antonio</w:t>
      </w:r>
      <w:proofErr w:type="spellEnd"/>
      <w:r w:rsidRPr="00AC4250">
        <w:t xml:space="preserve"> Herman e, org. II. São Paulo (estado). Procuradoria Geral de Justiça. III. Instituto “O Direito por um Planeta Verde”. IV. Título.</w:t>
      </w:r>
    </w:p>
    <w:p w:rsidR="008106DB" w:rsidRPr="00AC4250" w:rsidRDefault="008106DB" w:rsidP="008106DB">
      <w:pPr>
        <w:spacing w:before="120" w:after="120" w:line="360" w:lineRule="auto"/>
        <w:contextualSpacing/>
        <w:rPr>
          <w:b/>
        </w:rPr>
      </w:pPr>
    </w:p>
    <w:p w:rsidR="008106DB" w:rsidRPr="00AC4250" w:rsidRDefault="008106DB" w:rsidP="008106DB">
      <w:pPr>
        <w:spacing w:before="120" w:after="120" w:line="360" w:lineRule="auto"/>
        <w:contextualSpacing/>
      </w:pPr>
      <w:r w:rsidRPr="00AC4250">
        <w:rPr>
          <w:b/>
        </w:rPr>
        <w:t>Direito ambiental</w:t>
      </w:r>
      <w:r w:rsidRPr="00AC4250">
        <w:t xml:space="preserve"> – Congresso internacional. O. Benjamin, </w:t>
      </w:r>
      <w:proofErr w:type="spellStart"/>
      <w:r w:rsidRPr="00AC4250">
        <w:t>Antonio</w:t>
      </w:r>
      <w:proofErr w:type="spellEnd"/>
      <w:r w:rsidRPr="00AC4250">
        <w:t xml:space="preserve"> Herman de Vasconcelos </w:t>
      </w:r>
      <w:proofErr w:type="gramStart"/>
      <w:r w:rsidRPr="00AC4250">
        <w:t>e ,</w:t>
      </w:r>
      <w:proofErr w:type="gramEnd"/>
      <w:r w:rsidRPr="00AC4250">
        <w:t xml:space="preserve"> org. II. Título.</w:t>
      </w:r>
    </w:p>
    <w:p w:rsidR="008106DB" w:rsidRPr="00AC4250" w:rsidRDefault="008106DB" w:rsidP="008106DB">
      <w:pPr>
        <w:spacing w:before="120" w:after="120" w:line="360" w:lineRule="auto"/>
        <w:contextualSpacing/>
        <w:rPr>
          <w:b/>
        </w:rPr>
      </w:pPr>
    </w:p>
    <w:p w:rsidR="008106DB" w:rsidRPr="00AC4250" w:rsidRDefault="008106DB" w:rsidP="008106DB">
      <w:pPr>
        <w:spacing w:before="120" w:after="120" w:line="360" w:lineRule="auto"/>
        <w:contextualSpacing/>
      </w:pPr>
      <w:r w:rsidRPr="00AC4250">
        <w:rPr>
          <w:b/>
        </w:rPr>
        <w:t>Direito ambiental: fundamentos do direito ambiental</w:t>
      </w:r>
      <w:r w:rsidRPr="00AC4250">
        <w:t xml:space="preserve">/ </w:t>
      </w:r>
      <w:proofErr w:type="spellStart"/>
      <w:r w:rsidRPr="00AC4250">
        <w:t>Édis</w:t>
      </w:r>
      <w:proofErr w:type="spellEnd"/>
      <w:r w:rsidRPr="00AC4250">
        <w:t xml:space="preserve"> </w:t>
      </w:r>
      <w:proofErr w:type="spellStart"/>
      <w:r w:rsidRPr="00AC4250">
        <w:t>Milaré</w:t>
      </w:r>
      <w:proofErr w:type="spellEnd"/>
      <w:r w:rsidRPr="00AC4250">
        <w:t xml:space="preserve">, Paulo Afonso </w:t>
      </w:r>
      <w:proofErr w:type="spellStart"/>
      <w:r w:rsidRPr="00AC4250">
        <w:t>Lemem</w:t>
      </w:r>
      <w:proofErr w:type="spellEnd"/>
      <w:r w:rsidRPr="00AC4250">
        <w:t xml:space="preserve"> Machado organizadores, - São Paulo: Editora Revista dos Tribunais, 2011. (Coleção doutrinas essenciais; v. 1</w:t>
      </w:r>
      <w:proofErr w:type="gramStart"/>
      <w:r w:rsidRPr="00AC4250">
        <w:t>)</w:t>
      </w:r>
      <w:proofErr w:type="gramEnd"/>
    </w:p>
    <w:p w:rsidR="008106DB" w:rsidRPr="00AC4250" w:rsidRDefault="008106DB" w:rsidP="008106DB">
      <w:pPr>
        <w:spacing w:before="120" w:after="120" w:line="360" w:lineRule="auto"/>
        <w:contextualSpacing/>
        <w:rPr>
          <w:highlight w:val="yellow"/>
        </w:rPr>
      </w:pPr>
    </w:p>
    <w:p w:rsidR="008106DB" w:rsidRPr="00C767CC" w:rsidRDefault="008106DB" w:rsidP="008106DB">
      <w:pPr>
        <w:spacing w:before="120" w:after="120" w:line="360" w:lineRule="auto"/>
        <w:contextualSpacing/>
        <w:jc w:val="both"/>
      </w:pPr>
      <w:r>
        <w:t xml:space="preserve">Disponível em: </w:t>
      </w:r>
      <w:r w:rsidRPr="00233BD7">
        <w:t>&lt;http://www.rbciamb.com.br/images/online/03_artigo_6_artigos112.pdf&gt; acesso em 30/08/2012</w:t>
      </w:r>
    </w:p>
    <w:p w:rsidR="008106DB" w:rsidRDefault="008106DB" w:rsidP="008106DB">
      <w:pPr>
        <w:spacing w:before="120" w:after="120" w:line="360" w:lineRule="auto"/>
        <w:contextualSpacing/>
      </w:pPr>
    </w:p>
    <w:p w:rsidR="008106DB" w:rsidRDefault="008106DB" w:rsidP="008106DB">
      <w:pPr>
        <w:spacing w:before="120" w:after="120" w:line="360" w:lineRule="auto"/>
        <w:contextualSpacing/>
      </w:pPr>
      <w:r>
        <w:t>Disponível em: &lt;</w:t>
      </w:r>
      <w:r w:rsidRPr="00472D7F">
        <w:t>http://direitoamoradia.org/?</w:t>
      </w:r>
      <w:proofErr w:type="gramStart"/>
      <w:r w:rsidRPr="00472D7F">
        <w:t>page_id</w:t>
      </w:r>
      <w:proofErr w:type="gramEnd"/>
      <w:r w:rsidRPr="00472D7F">
        <w:t>=46&amp;lang=pt</w:t>
      </w:r>
      <w:r>
        <w:t>&gt; acesso em 12/11/2012</w:t>
      </w:r>
    </w:p>
    <w:p w:rsidR="008106DB" w:rsidRDefault="008106DB" w:rsidP="008106DB">
      <w:pPr>
        <w:spacing w:before="120" w:after="120" w:line="360" w:lineRule="auto"/>
        <w:contextualSpacing/>
      </w:pPr>
    </w:p>
    <w:p w:rsidR="008106DB" w:rsidRPr="008106DB" w:rsidRDefault="008106DB" w:rsidP="008106DB">
      <w:pPr>
        <w:spacing w:before="120" w:after="120" w:line="360" w:lineRule="auto"/>
        <w:contextualSpacing/>
      </w:pPr>
      <w:r>
        <w:t xml:space="preserve">Disponível </w:t>
      </w:r>
      <w:proofErr w:type="gramStart"/>
      <w:r>
        <w:t>em :</w:t>
      </w:r>
      <w:proofErr w:type="gramEnd"/>
      <w:r>
        <w:t>&lt;</w:t>
      </w:r>
      <w:r w:rsidRPr="00BE6214">
        <w:t>http://www.ipea.gov.br/desafios/index.php?</w:t>
      </w:r>
      <w:proofErr w:type="gramStart"/>
      <w:r w:rsidRPr="00BE6214">
        <w:t>option</w:t>
      </w:r>
      <w:proofErr w:type="gramEnd"/>
      <w:r w:rsidRPr="00BE6214">
        <w:t>=com_content</w:t>
      </w:r>
      <w:r w:rsidRPr="008106DB">
        <w:t>&amp;view</w:t>
      </w:r>
    </w:p>
    <w:p w:rsidR="008106DB" w:rsidRPr="00E560FE" w:rsidRDefault="008106DB" w:rsidP="008106DB">
      <w:pPr>
        <w:spacing w:before="120" w:after="120" w:line="360" w:lineRule="auto"/>
        <w:contextualSpacing/>
      </w:pPr>
      <w:r w:rsidRPr="00E560FE">
        <w:t>=</w:t>
      </w:r>
      <w:proofErr w:type="spellStart"/>
      <w:r w:rsidRPr="00E560FE">
        <w:t>article&amp;id</w:t>
      </w:r>
      <w:proofErr w:type="spellEnd"/>
      <w:r w:rsidRPr="00E560FE">
        <w:t>=</w:t>
      </w:r>
      <w:proofErr w:type="gramStart"/>
      <w:r w:rsidRPr="00E560FE">
        <w:t>1034:</w:t>
      </w:r>
      <w:proofErr w:type="gramEnd"/>
      <w:r w:rsidRPr="00E560FE">
        <w:t>catid=28&amp;Itemid=23&gt; acesso em 12/11/2012</w:t>
      </w:r>
    </w:p>
    <w:p w:rsidR="008106DB" w:rsidRPr="00E560FE" w:rsidRDefault="008106DB" w:rsidP="008106DB">
      <w:pPr>
        <w:spacing w:before="120" w:after="120" w:line="360" w:lineRule="auto"/>
        <w:contextualSpacing/>
      </w:pPr>
    </w:p>
    <w:p w:rsidR="008106DB" w:rsidRDefault="008106DB" w:rsidP="008106DB">
      <w:pPr>
        <w:spacing w:before="120" w:after="120" w:line="360" w:lineRule="auto"/>
        <w:contextualSpacing/>
      </w:pPr>
      <w:r>
        <w:t>Disponível em: &lt;</w:t>
      </w:r>
      <w:r w:rsidRPr="005F5975">
        <w:t>http://raquelrolnik.wordpress.com/</w:t>
      </w:r>
      <w:r>
        <w:t>&gt; acesso em 12/11/2012</w:t>
      </w:r>
    </w:p>
    <w:p w:rsidR="008106DB" w:rsidRDefault="008106DB" w:rsidP="008106DB">
      <w:pPr>
        <w:spacing w:before="120" w:after="120" w:line="360" w:lineRule="auto"/>
        <w:contextualSpacing/>
      </w:pPr>
    </w:p>
    <w:p w:rsidR="008106DB" w:rsidRDefault="008106DB" w:rsidP="008106DB">
      <w:pPr>
        <w:spacing w:before="120" w:after="120" w:line="360" w:lineRule="auto"/>
        <w:contextualSpacing/>
      </w:pPr>
      <w:r>
        <w:t>Disponível em: &lt;</w:t>
      </w:r>
      <w:r w:rsidRPr="0052040C">
        <w:t>http://www.direitodoestado.com/revista/RERE-20-dezembro-2009-INGO-SARLET.pdf</w:t>
      </w:r>
      <w:r>
        <w:t>&gt; acesso em 12/11/2012</w:t>
      </w:r>
    </w:p>
    <w:p w:rsidR="008106DB" w:rsidRDefault="008106DB" w:rsidP="008106DB">
      <w:pPr>
        <w:spacing w:before="120" w:after="120" w:line="360" w:lineRule="auto"/>
        <w:contextualSpacing/>
      </w:pPr>
    </w:p>
    <w:p w:rsidR="008106DB" w:rsidRDefault="00BD56A2" w:rsidP="008106DB">
      <w:pPr>
        <w:spacing w:before="120" w:after="120" w:line="360" w:lineRule="auto"/>
        <w:contextualSpacing/>
      </w:pPr>
      <w:r>
        <w:t xml:space="preserve">Disponível em: </w:t>
      </w:r>
      <w:r w:rsidR="008106DB">
        <w:t>&lt;</w:t>
      </w:r>
      <w:r w:rsidR="008106DB" w:rsidRPr="00EB4717">
        <w:t>http://www.mpambiental.org/?</w:t>
      </w:r>
      <w:proofErr w:type="gramStart"/>
      <w:r w:rsidR="008106DB" w:rsidRPr="00EB4717">
        <w:t>acao</w:t>
      </w:r>
      <w:proofErr w:type="gramEnd"/>
      <w:r w:rsidR="008106DB" w:rsidRPr="00EB4717">
        <w:t>=juris-pop&amp;cod=641</w:t>
      </w:r>
      <w:r w:rsidR="008106DB">
        <w:t xml:space="preserve">&gt; </w:t>
      </w:r>
      <w:r>
        <w:t>A</w:t>
      </w:r>
      <w:r w:rsidR="008106DB">
        <w:t xml:space="preserve">cesso </w:t>
      </w:r>
      <w:r>
        <w:t xml:space="preserve">em </w:t>
      </w:r>
      <w:r w:rsidR="008106DB">
        <w:t>12/11/2012</w:t>
      </w:r>
    </w:p>
    <w:p w:rsidR="008106DB" w:rsidRDefault="008106DB" w:rsidP="008106DB">
      <w:pPr>
        <w:spacing w:before="120" w:after="120" w:line="360" w:lineRule="auto"/>
        <w:contextualSpacing/>
      </w:pPr>
    </w:p>
    <w:p w:rsidR="00BD56A2" w:rsidRDefault="00BD56A2" w:rsidP="008106DB">
      <w:pPr>
        <w:spacing w:before="120" w:after="120" w:line="360" w:lineRule="auto"/>
        <w:contextualSpacing/>
      </w:pPr>
      <w:r>
        <w:t xml:space="preserve">Disponível em </w:t>
      </w:r>
      <w:r w:rsidR="008106DB">
        <w:t>&lt;</w:t>
      </w:r>
      <w:r w:rsidR="008106DB" w:rsidRPr="00CD42B4">
        <w:t>http://www.urca.br/ered2008/CDAnais/pdf/SD3_files/Jefferson_</w:t>
      </w:r>
    </w:p>
    <w:p w:rsidR="008106DB" w:rsidRPr="00D90BE6" w:rsidRDefault="008106DB" w:rsidP="008106DB">
      <w:pPr>
        <w:spacing w:before="120" w:after="120" w:line="360" w:lineRule="auto"/>
        <w:contextualSpacing/>
      </w:pPr>
      <w:r w:rsidRPr="00CD42B4">
        <w:t>MARINHO.pdf</w:t>
      </w:r>
      <w:r>
        <w:t xml:space="preserve">&gt; </w:t>
      </w:r>
      <w:r w:rsidR="00483DB9">
        <w:t>acesso em 12/11/2012</w:t>
      </w:r>
    </w:p>
    <w:p w:rsidR="00233BD7" w:rsidRDefault="00233BD7" w:rsidP="008106DB">
      <w:pPr>
        <w:spacing w:before="120" w:after="120" w:line="360" w:lineRule="auto"/>
        <w:contextualSpacing/>
        <w:jc w:val="both"/>
      </w:pPr>
    </w:p>
    <w:p w:rsidR="00B15366" w:rsidRDefault="00B15366" w:rsidP="00B15366">
      <w:pPr>
        <w:spacing w:before="120" w:after="120" w:line="360" w:lineRule="auto"/>
        <w:contextualSpacing/>
      </w:pPr>
      <w:r>
        <w:t>Disponível em &lt;</w:t>
      </w:r>
      <w:r w:rsidRPr="00B15366">
        <w:t>http://www.brasileconomico.ig.com.br/noticias/dilma-e-o-jardim-botanico_121845.html</w:t>
      </w:r>
      <w:r>
        <w:t>&gt; acesso em 13/11/2012</w:t>
      </w:r>
    </w:p>
    <w:p w:rsidR="00FF3963" w:rsidRDefault="00FF3963" w:rsidP="00B15366">
      <w:pPr>
        <w:spacing w:before="120" w:after="120" w:line="360" w:lineRule="auto"/>
        <w:contextualSpacing/>
      </w:pPr>
    </w:p>
    <w:p w:rsidR="00FF3963" w:rsidRDefault="00FF3963" w:rsidP="00B15366">
      <w:pPr>
        <w:spacing w:before="120" w:after="120" w:line="360" w:lineRule="auto"/>
        <w:contextualSpacing/>
      </w:pPr>
      <w:r>
        <w:t>Disponível em: &lt;</w:t>
      </w:r>
      <w:r w:rsidRPr="00FF3963">
        <w:t>http://www.correiobraziliense.com.br/app/noticia/brasil/2012/10/30/interna_</w:t>
      </w:r>
    </w:p>
    <w:p w:rsidR="00FF3963" w:rsidRDefault="00FF3963" w:rsidP="00B15366">
      <w:pPr>
        <w:spacing w:before="120" w:after="120" w:line="360" w:lineRule="auto"/>
        <w:contextualSpacing/>
      </w:pPr>
      <w:proofErr w:type="gramStart"/>
      <w:r w:rsidRPr="00FF3963">
        <w:t>brasil</w:t>
      </w:r>
      <w:proofErr w:type="gramEnd"/>
      <w:r w:rsidRPr="00FF3963">
        <w:t>,331054/ministra-quer-retirada-de-ocupacao-irregular-no-jardim-botanico-do-rj.shtml</w:t>
      </w:r>
      <w:r>
        <w:t>&gt; acesso em 13/11/2012</w:t>
      </w:r>
    </w:p>
    <w:p w:rsidR="00D27C11" w:rsidRDefault="00D27C11" w:rsidP="00B15366">
      <w:pPr>
        <w:spacing w:before="120" w:after="120" w:line="360" w:lineRule="auto"/>
        <w:contextualSpacing/>
      </w:pPr>
    </w:p>
    <w:p w:rsidR="00D27C11" w:rsidRDefault="00D27C11" w:rsidP="00B15366">
      <w:pPr>
        <w:spacing w:before="120" w:after="120" w:line="360" w:lineRule="auto"/>
        <w:contextualSpacing/>
      </w:pPr>
      <w:r>
        <w:lastRenderedPageBreak/>
        <w:t>Disponível em: &lt;</w:t>
      </w:r>
      <w:r w:rsidRPr="00D27C11">
        <w:t xml:space="preserve"> http://www.jusbrasil.com.br/jurisprudencia/6124804/agravo-de-instrumento-ag-9902207367-rj-990220736-7-trf2</w:t>
      </w:r>
      <w:r>
        <w:t>&gt; acesso em 13/11/2012</w:t>
      </w:r>
    </w:p>
    <w:p w:rsidR="00E22E8F" w:rsidRDefault="00E22E8F" w:rsidP="00B15366">
      <w:pPr>
        <w:spacing w:before="120" w:after="120" w:line="360" w:lineRule="auto"/>
        <w:contextualSpacing/>
      </w:pPr>
    </w:p>
    <w:p w:rsidR="00E22E8F" w:rsidRPr="00881F06" w:rsidRDefault="00E22E8F" w:rsidP="00B15366">
      <w:pPr>
        <w:spacing w:before="120" w:after="120" w:line="360" w:lineRule="auto"/>
        <w:contextualSpacing/>
      </w:pPr>
      <w:r>
        <w:t>Disponível em: &lt;</w:t>
      </w:r>
      <w:r w:rsidRPr="00E22E8F">
        <w:t xml:space="preserve"> http://www2.dbd.puc-rio.br/pergamum/tesesabertas/0410802_06_cap_02.pdf</w:t>
      </w:r>
      <w:r>
        <w:t>&gt; aceso em 13/11/2012</w:t>
      </w:r>
    </w:p>
    <w:sectPr w:rsidR="00E22E8F" w:rsidRPr="00881F06" w:rsidSect="00881F0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A2" w:rsidRDefault="004614A2" w:rsidP="00F6419D">
      <w:pPr>
        <w:spacing w:after="0" w:line="240" w:lineRule="auto"/>
      </w:pPr>
      <w:r>
        <w:separator/>
      </w:r>
    </w:p>
  </w:endnote>
  <w:endnote w:type="continuationSeparator" w:id="0">
    <w:p w:rsidR="004614A2" w:rsidRDefault="004614A2" w:rsidP="00F6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A2" w:rsidRDefault="004614A2" w:rsidP="00F6419D">
      <w:pPr>
        <w:spacing w:after="0" w:line="240" w:lineRule="auto"/>
      </w:pPr>
      <w:r>
        <w:separator/>
      </w:r>
    </w:p>
  </w:footnote>
  <w:footnote w:type="continuationSeparator" w:id="0">
    <w:p w:rsidR="004614A2" w:rsidRDefault="004614A2" w:rsidP="00F6419D">
      <w:pPr>
        <w:spacing w:after="0" w:line="240" w:lineRule="auto"/>
      </w:pPr>
      <w:r>
        <w:continuationSeparator/>
      </w:r>
    </w:p>
  </w:footnote>
  <w:footnote w:id="1">
    <w:p w:rsidR="00F6419D" w:rsidRDefault="00F6419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Paper</w:t>
      </w:r>
      <w:proofErr w:type="spellEnd"/>
      <w:r>
        <w:t xml:space="preserve"> apresentado à disciplina de Direito Ambiental da Unidade de Ensino Superior Dom Bosco – UNDB.</w:t>
      </w:r>
    </w:p>
  </w:footnote>
  <w:footnote w:id="2">
    <w:p w:rsidR="00F6419D" w:rsidRDefault="00F6419D">
      <w:pPr>
        <w:pStyle w:val="Textodenotaderodap"/>
      </w:pPr>
      <w:r>
        <w:rPr>
          <w:rStyle w:val="Refdenotaderodap"/>
        </w:rPr>
        <w:footnoteRef/>
      </w:r>
      <w:r>
        <w:t xml:space="preserve"> Aluno do curso de graduação em Direito, da UNDB.</w:t>
      </w:r>
    </w:p>
  </w:footnote>
  <w:footnote w:id="3">
    <w:p w:rsidR="00F6419D" w:rsidRDefault="00F6419D">
      <w:pPr>
        <w:pStyle w:val="Textodenotaderodap"/>
      </w:pPr>
      <w:r>
        <w:rPr>
          <w:rStyle w:val="Refdenotaderodap"/>
        </w:rPr>
        <w:footnoteRef/>
      </w:r>
      <w:r>
        <w:t xml:space="preserve"> Aluna do curso de graduação em Direito, da </w:t>
      </w:r>
      <w:proofErr w:type="gramStart"/>
      <w:r>
        <w:t>UNDB</w:t>
      </w:r>
      <w:proofErr w:type="gramEnd"/>
    </w:p>
  </w:footnote>
  <w:footnote w:id="4">
    <w:p w:rsidR="00F6419D" w:rsidRDefault="00F6419D">
      <w:pPr>
        <w:pStyle w:val="Textodenotaderodap"/>
      </w:pPr>
      <w:r>
        <w:rPr>
          <w:rStyle w:val="Refdenotaderodap"/>
        </w:rPr>
        <w:footnoteRef/>
      </w:r>
      <w:r>
        <w:t xml:space="preserve"> Professora, orientadora.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06"/>
    <w:rsid w:val="000241D2"/>
    <w:rsid w:val="00034AF6"/>
    <w:rsid w:val="000603E1"/>
    <w:rsid w:val="00064FBA"/>
    <w:rsid w:val="00105C9E"/>
    <w:rsid w:val="00145CBB"/>
    <w:rsid w:val="001729DB"/>
    <w:rsid w:val="001852A7"/>
    <w:rsid w:val="002016F5"/>
    <w:rsid w:val="00206353"/>
    <w:rsid w:val="00233BD7"/>
    <w:rsid w:val="00253822"/>
    <w:rsid w:val="002E2DF5"/>
    <w:rsid w:val="002E42F3"/>
    <w:rsid w:val="00300CA6"/>
    <w:rsid w:val="0030631B"/>
    <w:rsid w:val="00374F9A"/>
    <w:rsid w:val="00375229"/>
    <w:rsid w:val="003F3C38"/>
    <w:rsid w:val="00403BB4"/>
    <w:rsid w:val="00447FC6"/>
    <w:rsid w:val="004552E8"/>
    <w:rsid w:val="004614A2"/>
    <w:rsid w:val="00483DB9"/>
    <w:rsid w:val="0048508C"/>
    <w:rsid w:val="004C2C83"/>
    <w:rsid w:val="0055776B"/>
    <w:rsid w:val="00561793"/>
    <w:rsid w:val="005D1063"/>
    <w:rsid w:val="00600094"/>
    <w:rsid w:val="00615C74"/>
    <w:rsid w:val="00621A93"/>
    <w:rsid w:val="00655B83"/>
    <w:rsid w:val="0068114E"/>
    <w:rsid w:val="006A1E3B"/>
    <w:rsid w:val="006D17AD"/>
    <w:rsid w:val="00702D5D"/>
    <w:rsid w:val="007054EE"/>
    <w:rsid w:val="007C07F5"/>
    <w:rsid w:val="007D4E8C"/>
    <w:rsid w:val="008106DB"/>
    <w:rsid w:val="00825B8C"/>
    <w:rsid w:val="00825E75"/>
    <w:rsid w:val="00845723"/>
    <w:rsid w:val="00881F06"/>
    <w:rsid w:val="00893FE9"/>
    <w:rsid w:val="008E13ED"/>
    <w:rsid w:val="008F0082"/>
    <w:rsid w:val="00940CD0"/>
    <w:rsid w:val="00991EBE"/>
    <w:rsid w:val="009A6257"/>
    <w:rsid w:val="00A24F1D"/>
    <w:rsid w:val="00A71F45"/>
    <w:rsid w:val="00A8736D"/>
    <w:rsid w:val="00A934A4"/>
    <w:rsid w:val="00A962E0"/>
    <w:rsid w:val="00A96FAD"/>
    <w:rsid w:val="00B124E9"/>
    <w:rsid w:val="00B15366"/>
    <w:rsid w:val="00B22AE8"/>
    <w:rsid w:val="00B54302"/>
    <w:rsid w:val="00B71B13"/>
    <w:rsid w:val="00BD56A2"/>
    <w:rsid w:val="00C413E1"/>
    <w:rsid w:val="00C42DA2"/>
    <w:rsid w:val="00C828E5"/>
    <w:rsid w:val="00CB4B43"/>
    <w:rsid w:val="00CD527E"/>
    <w:rsid w:val="00CE35F5"/>
    <w:rsid w:val="00CF0274"/>
    <w:rsid w:val="00CF2D53"/>
    <w:rsid w:val="00D27C11"/>
    <w:rsid w:val="00D70C82"/>
    <w:rsid w:val="00DF4C57"/>
    <w:rsid w:val="00E22E8F"/>
    <w:rsid w:val="00E560FE"/>
    <w:rsid w:val="00E74519"/>
    <w:rsid w:val="00EB38B2"/>
    <w:rsid w:val="00EF1D4C"/>
    <w:rsid w:val="00EF79B7"/>
    <w:rsid w:val="00F14D27"/>
    <w:rsid w:val="00F27D28"/>
    <w:rsid w:val="00F6419D"/>
    <w:rsid w:val="00FC2DD8"/>
    <w:rsid w:val="00FD7113"/>
    <w:rsid w:val="00FE23DB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14D27"/>
  </w:style>
  <w:style w:type="paragraph" w:customStyle="1" w:styleId="Default">
    <w:name w:val="Default"/>
    <w:rsid w:val="00A96FA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1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1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19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106DB"/>
    <w:pPr>
      <w:ind w:left="720"/>
      <w:contextualSpacing/>
    </w:pPr>
    <w:rPr>
      <w:rFonts w:eastAsia="Calibri"/>
    </w:rPr>
  </w:style>
  <w:style w:type="character" w:styleId="Forte">
    <w:name w:val="Strong"/>
    <w:basedOn w:val="Fontepargpadro"/>
    <w:uiPriority w:val="22"/>
    <w:qFormat/>
    <w:rsid w:val="008106DB"/>
    <w:rPr>
      <w:b/>
      <w:bCs/>
    </w:rPr>
  </w:style>
  <w:style w:type="character" w:styleId="Hyperlink">
    <w:name w:val="Hyperlink"/>
    <w:basedOn w:val="Fontepargpadro"/>
    <w:uiPriority w:val="99"/>
    <w:unhideWhenUsed/>
    <w:rsid w:val="00B153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14D27"/>
  </w:style>
  <w:style w:type="paragraph" w:customStyle="1" w:styleId="Default">
    <w:name w:val="Default"/>
    <w:rsid w:val="00A96FA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1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1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19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106DB"/>
    <w:pPr>
      <w:ind w:left="720"/>
      <w:contextualSpacing/>
    </w:pPr>
    <w:rPr>
      <w:rFonts w:eastAsia="Calibri"/>
    </w:rPr>
  </w:style>
  <w:style w:type="character" w:styleId="Forte">
    <w:name w:val="Strong"/>
    <w:basedOn w:val="Fontepargpadro"/>
    <w:uiPriority w:val="22"/>
    <w:qFormat/>
    <w:rsid w:val="008106DB"/>
    <w:rPr>
      <w:b/>
      <w:bCs/>
    </w:rPr>
  </w:style>
  <w:style w:type="character" w:styleId="Hyperlink">
    <w:name w:val="Hyperlink"/>
    <w:basedOn w:val="Fontepargpadro"/>
    <w:uiPriority w:val="99"/>
    <w:unhideWhenUsed/>
    <w:rsid w:val="00B15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2B40A-E730-4A45-910F-A8E26802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3636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Dennison</dc:creator>
  <cp:lastModifiedBy>MP-MA</cp:lastModifiedBy>
  <cp:revision>23</cp:revision>
  <dcterms:created xsi:type="dcterms:W3CDTF">2012-11-13T14:26:00Z</dcterms:created>
  <dcterms:modified xsi:type="dcterms:W3CDTF">2012-11-13T21:14:00Z</dcterms:modified>
</cp:coreProperties>
</file>