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E0" w:rsidRDefault="003A4FE0" w:rsidP="001906C9">
      <w:pPr>
        <w:pStyle w:val="Ttulo2"/>
        <w:spacing w:before="0" w:line="360" w:lineRule="auto"/>
        <w:jc w:val="center"/>
        <w:rPr>
          <w:rFonts w:ascii="Arial" w:hAnsi="Arial" w:cs="Arial"/>
          <w:b w:val="0"/>
          <w:color w:val="auto"/>
          <w:sz w:val="24"/>
          <w:szCs w:val="24"/>
        </w:rPr>
      </w:pPr>
      <w:bookmarkStart w:id="0" w:name="_Toc326520782"/>
    </w:p>
    <w:p w:rsidR="009F185F" w:rsidRPr="009F185F" w:rsidRDefault="009F185F" w:rsidP="009F185F"/>
    <w:p w:rsidR="00042407" w:rsidRPr="001906C9" w:rsidRDefault="00042407" w:rsidP="001906C9">
      <w:pPr>
        <w:pStyle w:val="Ttulo2"/>
        <w:spacing w:before="0" w:line="360" w:lineRule="auto"/>
        <w:jc w:val="center"/>
        <w:rPr>
          <w:rFonts w:ascii="Arial" w:hAnsi="Arial" w:cs="Arial"/>
          <w:b w:val="0"/>
          <w:color w:val="auto"/>
          <w:sz w:val="24"/>
          <w:szCs w:val="24"/>
        </w:rPr>
      </w:pPr>
      <w:bookmarkStart w:id="1" w:name="_Toc339189302"/>
      <w:bookmarkStart w:id="2" w:name="_Toc339227814"/>
      <w:bookmarkStart w:id="3" w:name="_Toc339455912"/>
      <w:bookmarkStart w:id="4" w:name="_Toc339477575"/>
      <w:bookmarkStart w:id="5" w:name="_Toc339715113"/>
      <w:bookmarkStart w:id="6" w:name="_Toc339800503"/>
      <w:r w:rsidRPr="001906C9">
        <w:rPr>
          <w:rFonts w:ascii="Arial" w:hAnsi="Arial" w:cs="Arial"/>
          <w:b w:val="0"/>
          <w:color w:val="auto"/>
          <w:sz w:val="24"/>
          <w:szCs w:val="24"/>
        </w:rPr>
        <w:t>CENTRO UNIVERSITÁRIO UNIVATES</w:t>
      </w:r>
      <w:bookmarkEnd w:id="0"/>
      <w:bookmarkEnd w:id="1"/>
      <w:bookmarkEnd w:id="2"/>
      <w:bookmarkEnd w:id="3"/>
      <w:bookmarkEnd w:id="4"/>
      <w:bookmarkEnd w:id="5"/>
      <w:bookmarkEnd w:id="6"/>
    </w:p>
    <w:p w:rsidR="00042407" w:rsidRPr="001906C9" w:rsidRDefault="00042407" w:rsidP="001906C9">
      <w:pPr>
        <w:spacing w:line="360" w:lineRule="auto"/>
        <w:jc w:val="center"/>
        <w:rPr>
          <w:rFonts w:ascii="Arial" w:hAnsi="Arial" w:cs="Arial"/>
          <w:bCs/>
        </w:rPr>
      </w:pPr>
      <w:r w:rsidRPr="001906C9">
        <w:rPr>
          <w:rFonts w:ascii="Arial" w:hAnsi="Arial" w:cs="Arial"/>
          <w:bCs/>
        </w:rPr>
        <w:t>CURSO DE DIREITO</w:t>
      </w: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jc w:val="center"/>
        <w:rPr>
          <w:rFonts w:ascii="Arial" w:hAnsi="Arial" w:cs="Arial"/>
        </w:rPr>
      </w:pPr>
    </w:p>
    <w:p w:rsidR="007D0D1E" w:rsidRDefault="00C33BC2" w:rsidP="003A4FE0">
      <w:pPr>
        <w:spacing w:line="360" w:lineRule="auto"/>
        <w:jc w:val="center"/>
        <w:rPr>
          <w:rFonts w:ascii="Arial" w:hAnsi="Arial" w:cs="Arial"/>
          <w:b/>
          <w:sz w:val="28"/>
          <w:szCs w:val="28"/>
        </w:rPr>
      </w:pPr>
      <w:r>
        <w:rPr>
          <w:rFonts w:ascii="Arial" w:hAnsi="Arial" w:cs="Arial"/>
          <w:b/>
          <w:sz w:val="28"/>
          <w:szCs w:val="28"/>
        </w:rPr>
        <w:t>DIREITOS E CIDADANIA</w:t>
      </w:r>
    </w:p>
    <w:p w:rsidR="003A4FE0" w:rsidRPr="003A4FE0" w:rsidRDefault="00C33BC2" w:rsidP="003A4FE0">
      <w:pPr>
        <w:spacing w:line="360" w:lineRule="auto"/>
        <w:jc w:val="center"/>
        <w:rPr>
          <w:rFonts w:ascii="Arial" w:hAnsi="Arial" w:cs="Arial"/>
          <w:b/>
          <w:sz w:val="28"/>
          <w:szCs w:val="28"/>
        </w:rPr>
      </w:pPr>
      <w:r>
        <w:rPr>
          <w:rFonts w:ascii="Arial" w:hAnsi="Arial" w:cs="Arial"/>
          <w:b/>
          <w:sz w:val="28"/>
          <w:szCs w:val="28"/>
        </w:rPr>
        <w:t xml:space="preserve"> AOS PORTADORES DA DOENÇA DE CÂNCER</w:t>
      </w: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3A4FE0" w:rsidRPr="001906C9" w:rsidRDefault="003A4FE0" w:rsidP="003A4FE0">
      <w:pPr>
        <w:spacing w:line="360" w:lineRule="auto"/>
        <w:jc w:val="center"/>
        <w:rPr>
          <w:rFonts w:ascii="Arial" w:hAnsi="Arial" w:cs="Arial"/>
          <w:bCs/>
        </w:rPr>
      </w:pPr>
      <w:r w:rsidRPr="001906C9">
        <w:rPr>
          <w:rFonts w:ascii="Arial" w:hAnsi="Arial" w:cs="Arial"/>
          <w:bCs/>
        </w:rPr>
        <w:t>Angela Corete Koch</w:t>
      </w: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jc w:val="center"/>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rPr>
          <w:rFonts w:ascii="Arial" w:hAnsi="Arial" w:cs="Arial"/>
        </w:rPr>
      </w:pPr>
    </w:p>
    <w:p w:rsidR="00042407" w:rsidRPr="001906C9" w:rsidRDefault="00042407" w:rsidP="001906C9">
      <w:pPr>
        <w:spacing w:line="360" w:lineRule="auto"/>
        <w:jc w:val="center"/>
        <w:rPr>
          <w:rFonts w:ascii="Arial" w:hAnsi="Arial" w:cs="Arial"/>
          <w:bCs/>
        </w:rPr>
      </w:pPr>
      <w:r w:rsidRPr="001906C9">
        <w:rPr>
          <w:rFonts w:ascii="Arial" w:hAnsi="Arial" w:cs="Arial"/>
          <w:bCs/>
        </w:rPr>
        <w:t xml:space="preserve">Lajeado, </w:t>
      </w:r>
      <w:r w:rsidR="00AE66F2">
        <w:rPr>
          <w:rFonts w:ascii="Arial" w:hAnsi="Arial" w:cs="Arial"/>
          <w:bCs/>
        </w:rPr>
        <w:t>novembro</w:t>
      </w:r>
      <w:r w:rsidRPr="001906C9">
        <w:rPr>
          <w:rFonts w:ascii="Arial" w:hAnsi="Arial" w:cs="Arial"/>
          <w:bCs/>
        </w:rPr>
        <w:t xml:space="preserve"> de 2012</w:t>
      </w:r>
    </w:p>
    <w:p w:rsidR="00042407" w:rsidRPr="00F00B36" w:rsidRDefault="00042407" w:rsidP="00042407">
      <w:pPr>
        <w:spacing w:line="360" w:lineRule="auto"/>
        <w:jc w:val="center"/>
        <w:rPr>
          <w:bCs/>
        </w:rPr>
        <w:sectPr w:rsidR="00042407" w:rsidRPr="00F00B36" w:rsidSect="00CD55A7">
          <w:headerReference w:type="even" r:id="rId8"/>
          <w:headerReference w:type="default" r:id="rId9"/>
          <w:headerReference w:type="first" r:id="rId10"/>
          <w:pgSz w:w="11906" w:h="16838" w:code="9"/>
          <w:pgMar w:top="1701" w:right="1134" w:bottom="1134" w:left="1701" w:header="709" w:footer="709" w:gutter="0"/>
          <w:pgNumType w:start="0"/>
          <w:cols w:space="708"/>
          <w:titlePg/>
          <w:docGrid w:linePitch="360"/>
        </w:sectPr>
      </w:pPr>
    </w:p>
    <w:p w:rsidR="00042407" w:rsidRPr="003A4FE0" w:rsidRDefault="002121D0" w:rsidP="00042407">
      <w:pPr>
        <w:spacing w:line="360" w:lineRule="auto"/>
        <w:jc w:val="center"/>
        <w:rPr>
          <w:rFonts w:ascii="Arial" w:hAnsi="Arial" w:cs="Arial"/>
        </w:rPr>
      </w:pPr>
      <w:r>
        <w:rPr>
          <w:rFonts w:ascii="Arial" w:hAnsi="Arial" w:cs="Arial"/>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428.7pt;margin-top:-58.05pt;width:47.25pt;height:35.25pt;z-index:251661312" strokecolor="white [3212]">
            <v:textbox style="mso-next-textbox:#_x0000_s1027">
              <w:txbxContent>
                <w:p w:rsidR="007D0D1E" w:rsidRDefault="007D0D1E" w:rsidP="00042407"/>
              </w:txbxContent>
            </v:textbox>
          </v:shape>
        </w:pict>
      </w:r>
      <w:r w:rsidR="00042407" w:rsidRPr="003A4FE0">
        <w:rPr>
          <w:rFonts w:ascii="Arial" w:hAnsi="Arial" w:cs="Arial"/>
        </w:rPr>
        <w:t>Angela Corete Koch</w:t>
      </w:r>
    </w:p>
    <w:p w:rsidR="00042407" w:rsidRPr="003A4FE0" w:rsidRDefault="00042407" w:rsidP="00042407">
      <w:pPr>
        <w:spacing w:line="360" w:lineRule="auto"/>
        <w:jc w:val="center"/>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jc w:val="center"/>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Default="00042407" w:rsidP="00042407">
      <w:pPr>
        <w:spacing w:line="360" w:lineRule="auto"/>
        <w:rPr>
          <w:rFonts w:ascii="Arial" w:hAnsi="Arial" w:cs="Arial"/>
        </w:rPr>
      </w:pPr>
    </w:p>
    <w:p w:rsidR="005C7626" w:rsidRPr="003A4FE0" w:rsidRDefault="005C7626"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3A4FE0" w:rsidRDefault="00042407" w:rsidP="00042407">
      <w:pPr>
        <w:spacing w:line="360" w:lineRule="auto"/>
        <w:rPr>
          <w:rFonts w:ascii="Arial" w:hAnsi="Arial" w:cs="Arial"/>
        </w:rPr>
      </w:pPr>
    </w:p>
    <w:p w:rsidR="00042407" w:rsidRPr="005C7626" w:rsidRDefault="002E722D" w:rsidP="00042407">
      <w:pPr>
        <w:pStyle w:val="NormalWeb"/>
        <w:tabs>
          <w:tab w:val="left" w:pos="4440"/>
        </w:tabs>
        <w:spacing w:before="0" w:beforeAutospacing="0" w:after="0" w:afterAutospacing="0" w:line="360" w:lineRule="auto"/>
        <w:jc w:val="center"/>
        <w:rPr>
          <w:rFonts w:ascii="Arial" w:hAnsi="Arial" w:cs="Arial"/>
          <w:b/>
          <w:sz w:val="28"/>
          <w:szCs w:val="28"/>
        </w:rPr>
      </w:pPr>
      <w:r>
        <w:rPr>
          <w:rFonts w:ascii="Arial" w:hAnsi="Arial" w:cs="Arial"/>
          <w:b/>
          <w:sz w:val="28"/>
          <w:szCs w:val="28"/>
        </w:rPr>
        <w:t xml:space="preserve">DIREITOS E CIDADANIA AOS PORTADORES </w:t>
      </w:r>
      <w:r w:rsidR="009D4FFC">
        <w:rPr>
          <w:rFonts w:ascii="Arial" w:hAnsi="Arial" w:cs="Arial"/>
          <w:b/>
          <w:sz w:val="28"/>
          <w:szCs w:val="28"/>
        </w:rPr>
        <w:t>D</w:t>
      </w:r>
      <w:r>
        <w:rPr>
          <w:rFonts w:ascii="Arial" w:hAnsi="Arial" w:cs="Arial"/>
          <w:b/>
          <w:sz w:val="28"/>
          <w:szCs w:val="28"/>
        </w:rPr>
        <w:t>A DOENÇA DE CÂNCER</w:t>
      </w:r>
    </w:p>
    <w:p w:rsidR="00042407" w:rsidRPr="003A4FE0" w:rsidRDefault="00042407" w:rsidP="00042407">
      <w:pPr>
        <w:spacing w:line="360" w:lineRule="auto"/>
        <w:jc w:val="center"/>
        <w:rPr>
          <w:rFonts w:ascii="Arial" w:hAnsi="Arial" w:cs="Arial"/>
          <w:b/>
          <w:bCs/>
        </w:rPr>
      </w:pPr>
    </w:p>
    <w:p w:rsidR="00042407" w:rsidRPr="003A4FE0" w:rsidRDefault="00042407" w:rsidP="00042407">
      <w:pPr>
        <w:spacing w:line="360" w:lineRule="auto"/>
        <w:jc w:val="center"/>
        <w:rPr>
          <w:rFonts w:ascii="Arial" w:hAnsi="Arial" w:cs="Arial"/>
        </w:rPr>
      </w:pPr>
    </w:p>
    <w:p w:rsidR="00042407" w:rsidRDefault="00042407" w:rsidP="00042407">
      <w:pPr>
        <w:spacing w:after="240" w:line="360" w:lineRule="auto"/>
        <w:ind w:left="4253"/>
        <w:jc w:val="both"/>
        <w:rPr>
          <w:rFonts w:ascii="Arial" w:hAnsi="Arial" w:cs="Arial"/>
        </w:rPr>
      </w:pPr>
      <w:r w:rsidRPr="003A4FE0">
        <w:rPr>
          <w:rFonts w:ascii="Arial" w:hAnsi="Arial" w:cs="Arial"/>
        </w:rPr>
        <w:t>Monografia aprese</w:t>
      </w:r>
      <w:r w:rsidR="00AE66F2">
        <w:rPr>
          <w:rFonts w:ascii="Arial" w:hAnsi="Arial" w:cs="Arial"/>
        </w:rPr>
        <w:t>ntada</w:t>
      </w:r>
      <w:r w:rsidRPr="003A4FE0">
        <w:rPr>
          <w:rFonts w:ascii="Arial" w:hAnsi="Arial" w:cs="Arial"/>
        </w:rPr>
        <w:t xml:space="preserve"> na disciplina de Trabalho de Curso </w:t>
      </w:r>
      <w:r w:rsidR="00AE66F2">
        <w:rPr>
          <w:rFonts w:ascii="Arial" w:hAnsi="Arial" w:cs="Arial"/>
        </w:rPr>
        <w:t xml:space="preserve">II – Monografia, </w:t>
      </w:r>
      <w:r w:rsidRPr="003A4FE0">
        <w:rPr>
          <w:rFonts w:ascii="Arial" w:hAnsi="Arial" w:cs="Arial"/>
        </w:rPr>
        <w:t xml:space="preserve">do Curso de Direito, do Centro Universitário Univates, </w:t>
      </w:r>
      <w:r w:rsidR="00AE66F2">
        <w:rPr>
          <w:rFonts w:ascii="Arial" w:hAnsi="Arial" w:cs="Arial"/>
        </w:rPr>
        <w:t>como parte da exigência para a obtenção do título de Bacharel em Direito.</w:t>
      </w:r>
    </w:p>
    <w:p w:rsidR="00AE66F2" w:rsidRPr="003A4FE0" w:rsidRDefault="00AE66F2" w:rsidP="00042407">
      <w:pPr>
        <w:spacing w:after="240" w:line="360" w:lineRule="auto"/>
        <w:ind w:left="4253"/>
        <w:jc w:val="both"/>
        <w:rPr>
          <w:rFonts w:ascii="Arial" w:hAnsi="Arial" w:cs="Arial"/>
        </w:rPr>
      </w:pPr>
    </w:p>
    <w:p w:rsidR="00042407" w:rsidRPr="003A4FE0" w:rsidRDefault="00AE66F2" w:rsidP="00042407">
      <w:pPr>
        <w:spacing w:after="240" w:line="360" w:lineRule="auto"/>
        <w:ind w:left="4253"/>
        <w:jc w:val="both"/>
        <w:rPr>
          <w:rFonts w:ascii="Arial" w:hAnsi="Arial" w:cs="Arial"/>
        </w:rPr>
      </w:pPr>
      <w:r>
        <w:rPr>
          <w:rFonts w:ascii="Arial" w:hAnsi="Arial" w:cs="Arial"/>
        </w:rPr>
        <w:t>Orientador</w:t>
      </w:r>
      <w:r w:rsidR="00932F1D">
        <w:rPr>
          <w:rFonts w:ascii="Arial" w:hAnsi="Arial" w:cs="Arial"/>
        </w:rPr>
        <w:t>a</w:t>
      </w:r>
      <w:r>
        <w:rPr>
          <w:rFonts w:ascii="Arial" w:hAnsi="Arial" w:cs="Arial"/>
        </w:rPr>
        <w:t xml:space="preserve">: </w:t>
      </w:r>
      <w:r w:rsidR="007D0D1E">
        <w:rPr>
          <w:rFonts w:ascii="Arial" w:hAnsi="Arial" w:cs="Arial"/>
        </w:rPr>
        <w:t>Prof</w:t>
      </w:r>
      <w:r w:rsidR="00042407" w:rsidRPr="003A4FE0">
        <w:rPr>
          <w:rFonts w:ascii="Arial" w:hAnsi="Arial" w:cs="Arial"/>
        </w:rPr>
        <w:t>a</w:t>
      </w:r>
      <w:r w:rsidR="007D0D1E">
        <w:rPr>
          <w:rFonts w:ascii="Arial" w:hAnsi="Arial" w:cs="Arial"/>
        </w:rPr>
        <w:t xml:space="preserve">. </w:t>
      </w:r>
      <w:r w:rsidR="00042407" w:rsidRPr="003A4FE0">
        <w:rPr>
          <w:rFonts w:ascii="Arial" w:hAnsi="Arial" w:cs="Arial"/>
        </w:rPr>
        <w:t xml:space="preserve"> Ms. </w:t>
      </w:r>
      <w:r w:rsidR="0009085D">
        <w:rPr>
          <w:rFonts w:ascii="Arial" w:hAnsi="Arial" w:cs="Arial"/>
        </w:rPr>
        <w:t>Cla</w:t>
      </w:r>
      <w:r>
        <w:rPr>
          <w:rFonts w:ascii="Arial" w:hAnsi="Arial" w:cs="Arial"/>
        </w:rPr>
        <w:t xml:space="preserve">udia </w:t>
      </w:r>
      <w:r w:rsidR="0009085D">
        <w:rPr>
          <w:rFonts w:ascii="Arial" w:hAnsi="Arial" w:cs="Arial"/>
        </w:rPr>
        <w:t>Tessmann</w:t>
      </w:r>
    </w:p>
    <w:p w:rsidR="00042407" w:rsidRPr="003A4FE0" w:rsidRDefault="00042407" w:rsidP="00042407">
      <w:pPr>
        <w:spacing w:line="360" w:lineRule="auto"/>
        <w:jc w:val="center"/>
        <w:rPr>
          <w:rFonts w:ascii="Arial" w:hAnsi="Arial" w:cs="Arial"/>
        </w:rPr>
      </w:pPr>
    </w:p>
    <w:p w:rsidR="00042407" w:rsidRDefault="00042407" w:rsidP="00042407">
      <w:pPr>
        <w:spacing w:line="360" w:lineRule="auto"/>
        <w:jc w:val="center"/>
        <w:rPr>
          <w:rFonts w:ascii="Arial" w:hAnsi="Arial" w:cs="Arial"/>
        </w:rPr>
      </w:pPr>
    </w:p>
    <w:p w:rsidR="00783F86" w:rsidRDefault="00783F86" w:rsidP="00042407">
      <w:pPr>
        <w:spacing w:line="360" w:lineRule="auto"/>
        <w:jc w:val="center"/>
        <w:rPr>
          <w:rFonts w:ascii="Arial" w:hAnsi="Arial" w:cs="Arial"/>
        </w:rPr>
      </w:pPr>
    </w:p>
    <w:p w:rsidR="00783F86" w:rsidRDefault="00783F86" w:rsidP="00042407">
      <w:pPr>
        <w:spacing w:line="360" w:lineRule="auto"/>
        <w:jc w:val="center"/>
        <w:rPr>
          <w:rFonts w:ascii="Arial" w:hAnsi="Arial" w:cs="Arial"/>
        </w:rPr>
      </w:pPr>
    </w:p>
    <w:p w:rsidR="00783F86" w:rsidRPr="003A4FE0" w:rsidRDefault="00783F86" w:rsidP="00042407">
      <w:pPr>
        <w:spacing w:line="360" w:lineRule="auto"/>
        <w:jc w:val="center"/>
        <w:rPr>
          <w:rFonts w:ascii="Arial" w:hAnsi="Arial" w:cs="Arial"/>
        </w:rPr>
      </w:pPr>
    </w:p>
    <w:p w:rsidR="00B26D22" w:rsidRDefault="00042407" w:rsidP="00042407">
      <w:pPr>
        <w:spacing w:line="360" w:lineRule="auto"/>
        <w:jc w:val="center"/>
        <w:rPr>
          <w:rFonts w:ascii="Arial" w:hAnsi="Arial" w:cs="Arial"/>
        </w:rPr>
      </w:pPr>
      <w:r w:rsidRPr="003A4FE0">
        <w:rPr>
          <w:rFonts w:ascii="Arial" w:hAnsi="Arial" w:cs="Arial"/>
        </w:rPr>
        <w:t xml:space="preserve">Lajeado, </w:t>
      </w:r>
      <w:r w:rsidR="00AE66F2">
        <w:rPr>
          <w:rFonts w:ascii="Arial" w:hAnsi="Arial" w:cs="Arial"/>
        </w:rPr>
        <w:t>novembro</w:t>
      </w:r>
      <w:r w:rsidRPr="003A4FE0">
        <w:rPr>
          <w:rFonts w:ascii="Arial" w:hAnsi="Arial" w:cs="Arial"/>
        </w:rPr>
        <w:t xml:space="preserve"> de 2012</w:t>
      </w:r>
    </w:p>
    <w:p w:rsidR="00B524A7" w:rsidRPr="00B524A7" w:rsidRDefault="002121D0" w:rsidP="00B524A7">
      <w:pPr>
        <w:pStyle w:val="TextoNormalCentrado"/>
        <w:pageBreakBefore/>
        <w:ind w:firstLine="0"/>
      </w:pPr>
      <w:r>
        <w:rPr>
          <w:noProof/>
        </w:rPr>
        <w:lastRenderedPageBreak/>
        <w:pict>
          <v:shape id="_x0000_s1033" type="#_x0000_t202" style="position:absolute;left:0;text-align:left;margin-left:416.7pt;margin-top:-59.55pt;width:63.75pt;height:45pt;z-index:251664384" strokecolor="white [3212]">
            <v:textbox style="mso-next-textbox:#_x0000_s1033">
              <w:txbxContent>
                <w:p w:rsidR="007D0D1E" w:rsidRDefault="007D0D1E"/>
              </w:txbxContent>
            </v:textbox>
          </v:shape>
        </w:pict>
      </w:r>
      <w:r w:rsidR="00B524A7">
        <w:t>Angela Corete Koch</w:t>
      </w: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Default="00B524A7" w:rsidP="00B524A7">
      <w:pPr>
        <w:pStyle w:val="TextoNormalCentrado"/>
        <w:ind w:firstLine="0"/>
      </w:pPr>
    </w:p>
    <w:p w:rsidR="00B524A7" w:rsidRPr="005C7626" w:rsidRDefault="00C33BC2" w:rsidP="00B524A7">
      <w:pPr>
        <w:pStyle w:val="NormalWeb"/>
        <w:tabs>
          <w:tab w:val="left" w:pos="4440"/>
        </w:tabs>
        <w:spacing w:before="0" w:beforeAutospacing="0" w:after="0" w:afterAutospacing="0" w:line="360" w:lineRule="auto"/>
        <w:jc w:val="center"/>
        <w:rPr>
          <w:rFonts w:ascii="Arial" w:hAnsi="Arial" w:cs="Arial"/>
          <w:b/>
          <w:sz w:val="28"/>
          <w:szCs w:val="28"/>
        </w:rPr>
      </w:pPr>
      <w:r>
        <w:rPr>
          <w:rFonts w:ascii="Arial" w:hAnsi="Arial" w:cs="Arial"/>
          <w:b/>
          <w:sz w:val="28"/>
          <w:szCs w:val="28"/>
        </w:rPr>
        <w:t>DIREITOS E CIDADANIA AOS PORTADORES DA DOENÇA DE CÂNCER</w:t>
      </w:r>
    </w:p>
    <w:p w:rsidR="00B524A7" w:rsidRDefault="00B524A7" w:rsidP="00B524A7">
      <w:pPr>
        <w:spacing w:line="360" w:lineRule="auto"/>
        <w:jc w:val="center"/>
        <w:rPr>
          <w:rFonts w:ascii="Arial" w:hAnsi="Arial" w:cs="Arial"/>
          <w:b/>
          <w:bCs/>
        </w:rPr>
      </w:pPr>
    </w:p>
    <w:p w:rsidR="00D15993" w:rsidRDefault="00D15993" w:rsidP="00B524A7">
      <w:pPr>
        <w:spacing w:line="360" w:lineRule="auto"/>
        <w:jc w:val="center"/>
        <w:rPr>
          <w:rFonts w:ascii="Arial" w:hAnsi="Arial" w:cs="Arial"/>
          <w:b/>
          <w:bCs/>
        </w:rPr>
      </w:pPr>
    </w:p>
    <w:p w:rsidR="00B524A7" w:rsidRDefault="00B524A7" w:rsidP="00B524A7">
      <w:pPr>
        <w:spacing w:line="360" w:lineRule="auto"/>
        <w:jc w:val="both"/>
        <w:rPr>
          <w:rFonts w:ascii="Arial" w:hAnsi="Arial" w:cs="Arial"/>
        </w:rPr>
      </w:pPr>
      <w:r>
        <w:rPr>
          <w:rFonts w:ascii="Arial" w:hAnsi="Arial" w:cs="Arial"/>
        </w:rPr>
        <w:t xml:space="preserve">A Banca examinadora abaixo </w:t>
      </w:r>
      <w:r w:rsidR="0009085D">
        <w:rPr>
          <w:rFonts w:ascii="Arial" w:hAnsi="Arial" w:cs="Arial"/>
        </w:rPr>
        <w:t xml:space="preserve">aprova </w:t>
      </w:r>
      <w:r>
        <w:rPr>
          <w:rFonts w:ascii="Arial" w:hAnsi="Arial" w:cs="Arial"/>
        </w:rPr>
        <w:t>a monografia apresentada</w:t>
      </w:r>
      <w:r w:rsidRPr="003A4FE0">
        <w:rPr>
          <w:rFonts w:ascii="Arial" w:hAnsi="Arial" w:cs="Arial"/>
        </w:rPr>
        <w:t xml:space="preserve"> na disciplina de Trabalho de Curso </w:t>
      </w:r>
      <w:r>
        <w:rPr>
          <w:rFonts w:ascii="Arial" w:hAnsi="Arial" w:cs="Arial"/>
        </w:rPr>
        <w:t xml:space="preserve">II – Monografia, </w:t>
      </w:r>
      <w:r w:rsidRPr="003A4FE0">
        <w:rPr>
          <w:rFonts w:ascii="Arial" w:hAnsi="Arial" w:cs="Arial"/>
        </w:rPr>
        <w:t xml:space="preserve">do Curso de Direito, do Centro Universitário Univates, </w:t>
      </w:r>
      <w:r>
        <w:rPr>
          <w:rFonts w:ascii="Arial" w:hAnsi="Arial" w:cs="Arial"/>
        </w:rPr>
        <w:t>como parte da exigência para a obtenção do título de Bacharel em Direito.</w:t>
      </w:r>
    </w:p>
    <w:p w:rsidR="009D4FFC" w:rsidRDefault="009D4FFC" w:rsidP="00B524A7">
      <w:pPr>
        <w:ind w:left="4253"/>
        <w:jc w:val="both"/>
        <w:rPr>
          <w:rFonts w:ascii="Arial" w:hAnsi="Arial" w:cs="Arial"/>
        </w:rPr>
      </w:pPr>
    </w:p>
    <w:p w:rsidR="00B524A7" w:rsidRDefault="00B524A7" w:rsidP="00B524A7">
      <w:pPr>
        <w:ind w:left="4253"/>
        <w:jc w:val="both"/>
        <w:rPr>
          <w:rFonts w:ascii="Arial" w:hAnsi="Arial" w:cs="Arial"/>
        </w:rPr>
      </w:pPr>
      <w:r>
        <w:rPr>
          <w:rFonts w:ascii="Arial" w:hAnsi="Arial" w:cs="Arial"/>
        </w:rPr>
        <w:t>Banca Examinadora:</w:t>
      </w:r>
    </w:p>
    <w:p w:rsidR="00B524A7" w:rsidRDefault="00B524A7" w:rsidP="00B524A7">
      <w:pPr>
        <w:ind w:left="4253"/>
        <w:jc w:val="both"/>
        <w:rPr>
          <w:rFonts w:ascii="Arial" w:hAnsi="Arial" w:cs="Arial"/>
        </w:rPr>
      </w:pPr>
    </w:p>
    <w:p w:rsidR="00B524A7" w:rsidRDefault="00B524A7" w:rsidP="00B524A7">
      <w:pPr>
        <w:ind w:left="4253"/>
        <w:jc w:val="both"/>
        <w:rPr>
          <w:rFonts w:ascii="Arial" w:hAnsi="Arial" w:cs="Arial"/>
        </w:rPr>
      </w:pPr>
      <w:r>
        <w:rPr>
          <w:rFonts w:ascii="Arial" w:hAnsi="Arial" w:cs="Arial"/>
        </w:rPr>
        <w:t>Prof</w:t>
      </w:r>
      <w:r w:rsidRPr="003A4FE0">
        <w:rPr>
          <w:rFonts w:ascii="Arial" w:hAnsi="Arial" w:cs="Arial"/>
        </w:rPr>
        <w:t>a</w:t>
      </w:r>
      <w:r>
        <w:rPr>
          <w:rFonts w:ascii="Arial" w:hAnsi="Arial" w:cs="Arial"/>
        </w:rPr>
        <w:t>.</w:t>
      </w:r>
      <w:r w:rsidRPr="003A4FE0">
        <w:rPr>
          <w:rFonts w:ascii="Arial" w:hAnsi="Arial" w:cs="Arial"/>
        </w:rPr>
        <w:t xml:space="preserve"> Ms. </w:t>
      </w:r>
      <w:r>
        <w:rPr>
          <w:rFonts w:ascii="Arial" w:hAnsi="Arial" w:cs="Arial"/>
        </w:rPr>
        <w:t xml:space="preserve">Cláudia </w:t>
      </w:r>
      <w:r w:rsidR="0009085D">
        <w:rPr>
          <w:rFonts w:ascii="Arial" w:hAnsi="Arial" w:cs="Arial"/>
        </w:rPr>
        <w:t>Tessmann</w:t>
      </w:r>
    </w:p>
    <w:p w:rsidR="00B524A7" w:rsidRDefault="00B524A7" w:rsidP="00B524A7">
      <w:pPr>
        <w:ind w:left="4253"/>
        <w:jc w:val="both"/>
        <w:rPr>
          <w:rFonts w:ascii="Arial" w:hAnsi="Arial" w:cs="Arial"/>
        </w:rPr>
      </w:pPr>
      <w:r>
        <w:rPr>
          <w:rFonts w:ascii="Arial" w:hAnsi="Arial" w:cs="Arial"/>
        </w:rPr>
        <w:t>Centro Universitário U</w:t>
      </w:r>
      <w:r w:rsidR="009D4FFC">
        <w:rPr>
          <w:rFonts w:ascii="Arial" w:hAnsi="Arial" w:cs="Arial"/>
        </w:rPr>
        <w:t>NIVATES</w:t>
      </w:r>
    </w:p>
    <w:p w:rsidR="00B524A7" w:rsidRDefault="00B524A7" w:rsidP="00B524A7">
      <w:pPr>
        <w:ind w:left="4253"/>
        <w:jc w:val="both"/>
        <w:rPr>
          <w:rFonts w:ascii="Arial" w:hAnsi="Arial" w:cs="Arial"/>
        </w:rPr>
      </w:pPr>
    </w:p>
    <w:p w:rsidR="00B524A7" w:rsidRPr="00142361" w:rsidRDefault="00B524A7" w:rsidP="00B524A7">
      <w:pPr>
        <w:ind w:left="4253"/>
        <w:jc w:val="both"/>
        <w:rPr>
          <w:rFonts w:ascii="Arial" w:hAnsi="Arial" w:cs="Arial"/>
        </w:rPr>
      </w:pPr>
      <w:r w:rsidRPr="00142361">
        <w:rPr>
          <w:rFonts w:ascii="Arial" w:hAnsi="Arial" w:cs="Arial"/>
        </w:rPr>
        <w:t>Prof</w:t>
      </w:r>
      <w:r w:rsidR="00AD6E29">
        <w:rPr>
          <w:rFonts w:ascii="Arial" w:hAnsi="Arial" w:cs="Arial"/>
        </w:rPr>
        <w:t>a</w:t>
      </w:r>
      <w:r w:rsidRPr="00142361">
        <w:rPr>
          <w:rFonts w:ascii="Arial" w:hAnsi="Arial" w:cs="Arial"/>
        </w:rPr>
        <w:t>.</w:t>
      </w:r>
      <w:r w:rsidR="00142361" w:rsidRPr="00142361">
        <w:rPr>
          <w:rFonts w:ascii="Arial" w:hAnsi="Arial" w:cs="Arial"/>
        </w:rPr>
        <w:t xml:space="preserve"> Ms. Arlete Eli Kunz da</w:t>
      </w:r>
      <w:r w:rsidR="00142361">
        <w:rPr>
          <w:rFonts w:ascii="Arial" w:hAnsi="Arial" w:cs="Arial"/>
        </w:rPr>
        <w:t xml:space="preserve"> Costa</w:t>
      </w:r>
    </w:p>
    <w:p w:rsidR="00B524A7" w:rsidRDefault="00B524A7" w:rsidP="00B524A7">
      <w:pPr>
        <w:ind w:left="4253"/>
        <w:jc w:val="both"/>
        <w:rPr>
          <w:rFonts w:ascii="Arial" w:hAnsi="Arial" w:cs="Arial"/>
        </w:rPr>
      </w:pPr>
      <w:r>
        <w:rPr>
          <w:rFonts w:ascii="Arial" w:hAnsi="Arial" w:cs="Arial"/>
        </w:rPr>
        <w:t>Centro Universitário U</w:t>
      </w:r>
      <w:r w:rsidR="009D4FFC">
        <w:rPr>
          <w:rFonts w:ascii="Arial" w:hAnsi="Arial" w:cs="Arial"/>
        </w:rPr>
        <w:t>NIVATES</w:t>
      </w:r>
    </w:p>
    <w:p w:rsidR="00B524A7" w:rsidRDefault="00B524A7" w:rsidP="00B524A7">
      <w:pPr>
        <w:ind w:left="4253"/>
        <w:jc w:val="both"/>
        <w:rPr>
          <w:rFonts w:ascii="Arial" w:hAnsi="Arial" w:cs="Arial"/>
        </w:rPr>
      </w:pPr>
    </w:p>
    <w:p w:rsidR="00B524A7" w:rsidRDefault="007D0D1E" w:rsidP="00B524A7">
      <w:pPr>
        <w:ind w:left="4253"/>
        <w:jc w:val="both"/>
        <w:rPr>
          <w:rFonts w:ascii="Arial" w:hAnsi="Arial" w:cs="Arial"/>
        </w:rPr>
      </w:pPr>
      <w:r>
        <w:rPr>
          <w:rFonts w:ascii="Arial" w:hAnsi="Arial" w:cs="Arial"/>
        </w:rPr>
        <w:t>Sra</w:t>
      </w:r>
      <w:r w:rsidR="00B524A7">
        <w:rPr>
          <w:rFonts w:ascii="Arial" w:hAnsi="Arial" w:cs="Arial"/>
        </w:rPr>
        <w:t>.</w:t>
      </w:r>
      <w:r w:rsidR="00AD6E29">
        <w:rPr>
          <w:rFonts w:ascii="Arial" w:hAnsi="Arial" w:cs="Arial"/>
        </w:rPr>
        <w:t xml:space="preserve"> Aline Eliana Busch</w:t>
      </w:r>
    </w:p>
    <w:p w:rsidR="00B524A7" w:rsidRDefault="007D0D1E" w:rsidP="00B524A7">
      <w:pPr>
        <w:ind w:left="4253"/>
        <w:jc w:val="both"/>
        <w:rPr>
          <w:rFonts w:ascii="Arial" w:hAnsi="Arial" w:cs="Arial"/>
        </w:rPr>
      </w:pPr>
      <w:r>
        <w:rPr>
          <w:rFonts w:ascii="Arial" w:hAnsi="Arial" w:cs="Arial"/>
        </w:rPr>
        <w:t>Advogada</w:t>
      </w:r>
    </w:p>
    <w:p w:rsidR="00B524A7" w:rsidRDefault="00B524A7" w:rsidP="00B524A7">
      <w:pPr>
        <w:ind w:left="4253"/>
        <w:jc w:val="both"/>
        <w:rPr>
          <w:rFonts w:ascii="Arial" w:hAnsi="Arial" w:cs="Arial"/>
        </w:rPr>
      </w:pPr>
    </w:p>
    <w:p w:rsidR="00B524A7" w:rsidRPr="00B524A7" w:rsidRDefault="00B524A7" w:rsidP="009D4FFC">
      <w:pPr>
        <w:pStyle w:val="TextoNormal"/>
        <w:ind w:left="2977" w:firstLine="0"/>
      </w:pPr>
      <w:r w:rsidRPr="00B524A7">
        <w:tab/>
      </w:r>
      <w:r w:rsidRPr="00B524A7">
        <w:tab/>
      </w:r>
    </w:p>
    <w:p w:rsidR="00B524A7" w:rsidRPr="00B524A7" w:rsidRDefault="00B524A7" w:rsidP="00B524A7">
      <w:pPr>
        <w:pStyle w:val="TextoNormal"/>
        <w:ind w:firstLine="567"/>
      </w:pPr>
    </w:p>
    <w:p w:rsidR="00091A37" w:rsidRDefault="00B524A7" w:rsidP="00091A37">
      <w:pPr>
        <w:pStyle w:val="TextoNormal"/>
        <w:ind w:firstLine="0"/>
        <w:jc w:val="center"/>
      </w:pPr>
      <w:r>
        <w:t xml:space="preserve">Lajeado, </w:t>
      </w:r>
      <w:r w:rsidR="007D0D1E">
        <w:t xml:space="preserve"> 18 </w:t>
      </w:r>
      <w:r>
        <w:t>novembro de 2012</w:t>
      </w:r>
      <w:r w:rsidR="00091A37">
        <w:br w:type="page"/>
      </w:r>
    </w:p>
    <w:p w:rsidR="00091A37" w:rsidRDefault="002121D0" w:rsidP="00091A37">
      <w:pPr>
        <w:jc w:val="center"/>
      </w:pPr>
      <w:r w:rsidRPr="002121D0">
        <w:rPr>
          <w:rFonts w:ascii="Arial" w:hAnsi="Arial" w:cs="Arial"/>
          <w:b/>
          <w:noProof/>
          <w:sz w:val="28"/>
          <w:szCs w:val="28"/>
        </w:rPr>
        <w:lastRenderedPageBreak/>
        <w:pict>
          <v:shape id="_x0000_s1035" type="#_x0000_t202" style="position:absolute;left:0;text-align:left;margin-left:417.45pt;margin-top:-61.8pt;width:74.25pt;height:58.5pt;z-index:251665408" strokecolor="white [3212]">
            <v:textbox style="mso-next-textbox:#_x0000_s1035">
              <w:txbxContent>
                <w:p w:rsidR="007D0D1E" w:rsidRDefault="007D0D1E"/>
              </w:txbxContent>
            </v:textbox>
          </v:shape>
        </w:pict>
      </w: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jc w:val="center"/>
      </w:pPr>
    </w:p>
    <w:p w:rsidR="00091A37" w:rsidRDefault="00091A37" w:rsidP="00091A37">
      <w:pPr>
        <w:spacing w:line="360" w:lineRule="auto"/>
        <w:jc w:val="center"/>
        <w:rPr>
          <w:rFonts w:ascii="Arial" w:hAnsi="Arial" w:cs="Arial"/>
          <w:b/>
          <w:sz w:val="28"/>
          <w:szCs w:val="28"/>
        </w:rPr>
      </w:pPr>
      <w:r>
        <w:rPr>
          <w:rFonts w:ascii="Arial" w:hAnsi="Arial" w:cs="Arial"/>
          <w:b/>
          <w:sz w:val="28"/>
          <w:szCs w:val="28"/>
        </w:rPr>
        <w:t>AGRADECIMENTOS</w:t>
      </w:r>
    </w:p>
    <w:p w:rsidR="00091A37" w:rsidRDefault="00091A37" w:rsidP="00091A37">
      <w:pPr>
        <w:spacing w:line="360" w:lineRule="auto"/>
        <w:jc w:val="center"/>
        <w:rPr>
          <w:rFonts w:ascii="Arial" w:hAnsi="Arial" w:cs="Arial"/>
          <w:b/>
          <w:sz w:val="28"/>
          <w:szCs w:val="28"/>
        </w:rPr>
      </w:pPr>
    </w:p>
    <w:p w:rsidR="00091A37" w:rsidRDefault="00091A37" w:rsidP="00091A37">
      <w:pPr>
        <w:spacing w:line="360" w:lineRule="auto"/>
        <w:jc w:val="center"/>
        <w:rPr>
          <w:rFonts w:ascii="Arial" w:hAnsi="Arial" w:cs="Arial"/>
          <w:b/>
          <w:sz w:val="28"/>
          <w:szCs w:val="28"/>
        </w:rPr>
      </w:pPr>
    </w:p>
    <w:p w:rsidR="00091A37" w:rsidRDefault="00091A37" w:rsidP="00091A37">
      <w:pPr>
        <w:spacing w:line="360" w:lineRule="auto"/>
        <w:jc w:val="center"/>
        <w:rPr>
          <w:rFonts w:ascii="Arial" w:hAnsi="Arial" w:cs="Arial"/>
          <w:b/>
          <w:sz w:val="28"/>
          <w:szCs w:val="28"/>
        </w:rPr>
      </w:pPr>
    </w:p>
    <w:p w:rsidR="00091A37" w:rsidRDefault="00091A37" w:rsidP="00091A37">
      <w:pPr>
        <w:spacing w:after="240" w:line="360" w:lineRule="auto"/>
        <w:ind w:firstLine="851"/>
        <w:jc w:val="both"/>
        <w:rPr>
          <w:rFonts w:ascii="Arial" w:hAnsi="Arial" w:cs="Arial"/>
        </w:rPr>
      </w:pPr>
      <w:r>
        <w:rPr>
          <w:rFonts w:ascii="Arial" w:hAnsi="Arial" w:cs="Arial"/>
        </w:rPr>
        <w:t>Quero agradecer, em primeiro lugar, a Deus pela força e coragem durante toda esta longa caminhada.</w:t>
      </w:r>
    </w:p>
    <w:p w:rsidR="00091A37" w:rsidRDefault="00A93494" w:rsidP="00091A37">
      <w:pPr>
        <w:spacing w:after="240" w:line="360" w:lineRule="auto"/>
        <w:ind w:firstLine="851"/>
        <w:jc w:val="both"/>
        <w:rPr>
          <w:rFonts w:ascii="Arial" w:hAnsi="Arial" w:cs="Arial"/>
        </w:rPr>
      </w:pPr>
      <w:r>
        <w:rPr>
          <w:rFonts w:ascii="Arial" w:hAnsi="Arial" w:cs="Arial"/>
        </w:rPr>
        <w:t>Agradecer a meu pai e a minha mãe, ela quem</w:t>
      </w:r>
      <w:r w:rsidR="00091A37">
        <w:rPr>
          <w:rFonts w:ascii="Arial" w:hAnsi="Arial" w:cs="Arial"/>
        </w:rPr>
        <w:t xml:space="preserve"> sempre me apoiou e em mim </w:t>
      </w:r>
      <w:r>
        <w:rPr>
          <w:rFonts w:ascii="Arial" w:hAnsi="Arial" w:cs="Arial"/>
        </w:rPr>
        <w:t xml:space="preserve">acreditou </w:t>
      </w:r>
      <w:r w:rsidR="00091A37">
        <w:rPr>
          <w:rFonts w:ascii="Arial" w:hAnsi="Arial" w:cs="Arial"/>
        </w:rPr>
        <w:t>desde os meus primeiros passos.</w:t>
      </w:r>
    </w:p>
    <w:p w:rsidR="00091A37" w:rsidRDefault="00091A37" w:rsidP="00091A37">
      <w:pPr>
        <w:spacing w:after="240" w:line="360" w:lineRule="auto"/>
        <w:ind w:firstLine="851"/>
        <w:jc w:val="both"/>
        <w:rPr>
          <w:rFonts w:ascii="Arial" w:hAnsi="Arial" w:cs="Arial"/>
        </w:rPr>
      </w:pPr>
      <w:r>
        <w:rPr>
          <w:rFonts w:ascii="Arial" w:hAnsi="Arial" w:cs="Arial"/>
        </w:rPr>
        <w:t>A</w:t>
      </w:r>
      <w:r w:rsidR="00A93494">
        <w:rPr>
          <w:rFonts w:ascii="Arial" w:hAnsi="Arial" w:cs="Arial"/>
        </w:rPr>
        <w:t xml:space="preserve">o </w:t>
      </w:r>
      <w:r>
        <w:rPr>
          <w:rFonts w:ascii="Arial" w:hAnsi="Arial" w:cs="Arial"/>
        </w:rPr>
        <w:t>meu esposo Manfred, minha eterna gratidão pelo carinho, amor e dedicação de sempre</w:t>
      </w:r>
      <w:r w:rsidR="00A93494">
        <w:rPr>
          <w:rFonts w:ascii="Arial" w:hAnsi="Arial" w:cs="Arial"/>
        </w:rPr>
        <w:t>,</w:t>
      </w:r>
      <w:r>
        <w:rPr>
          <w:rFonts w:ascii="Arial" w:hAnsi="Arial" w:cs="Arial"/>
        </w:rPr>
        <w:t xml:space="preserve"> e </w:t>
      </w:r>
      <w:r w:rsidR="00A93494">
        <w:rPr>
          <w:rFonts w:ascii="Arial" w:hAnsi="Arial" w:cs="Arial"/>
        </w:rPr>
        <w:t xml:space="preserve">cooperação </w:t>
      </w:r>
      <w:r>
        <w:rPr>
          <w:rFonts w:ascii="Arial" w:hAnsi="Arial" w:cs="Arial"/>
        </w:rPr>
        <w:t>na elaboração deste trabalho.</w:t>
      </w:r>
    </w:p>
    <w:p w:rsidR="00091A37" w:rsidRDefault="00091A37" w:rsidP="00091A37">
      <w:pPr>
        <w:spacing w:after="240" w:line="360" w:lineRule="auto"/>
        <w:ind w:firstLine="851"/>
        <w:jc w:val="both"/>
        <w:rPr>
          <w:rFonts w:ascii="Arial" w:hAnsi="Arial" w:cs="Arial"/>
        </w:rPr>
      </w:pPr>
      <w:r>
        <w:rPr>
          <w:rFonts w:ascii="Arial" w:hAnsi="Arial" w:cs="Arial"/>
        </w:rPr>
        <w:t xml:space="preserve"> Ao meu filho, Bernardo minha razão de viver, agradeço pela paciência e compreensão.</w:t>
      </w:r>
    </w:p>
    <w:p w:rsidR="00091A37" w:rsidRDefault="00091A37" w:rsidP="00091A37">
      <w:pPr>
        <w:spacing w:after="240" w:line="360" w:lineRule="auto"/>
        <w:ind w:firstLine="851"/>
        <w:jc w:val="both"/>
        <w:rPr>
          <w:rFonts w:ascii="Arial" w:hAnsi="Arial" w:cs="Arial"/>
        </w:rPr>
      </w:pPr>
      <w:r>
        <w:rPr>
          <w:rFonts w:ascii="Arial" w:hAnsi="Arial" w:cs="Arial"/>
        </w:rPr>
        <w:t xml:space="preserve">A professora </w:t>
      </w:r>
      <w:r w:rsidR="009971F1">
        <w:rPr>
          <w:rFonts w:ascii="Arial" w:hAnsi="Arial" w:cs="Arial"/>
        </w:rPr>
        <w:t xml:space="preserve">e amiga </w:t>
      </w:r>
      <w:r>
        <w:rPr>
          <w:rFonts w:ascii="Arial" w:hAnsi="Arial" w:cs="Arial"/>
        </w:rPr>
        <w:t xml:space="preserve">Cláudia Angnes pela sua orientação colocando sua experiência e seu conhecimento </w:t>
      </w:r>
      <w:r w:rsidR="00E21B0E">
        <w:rPr>
          <w:rFonts w:ascii="Arial" w:hAnsi="Arial" w:cs="Arial"/>
        </w:rPr>
        <w:t>à</w:t>
      </w:r>
      <w:r>
        <w:rPr>
          <w:rFonts w:ascii="Arial" w:hAnsi="Arial" w:cs="Arial"/>
        </w:rPr>
        <w:t xml:space="preserve"> minha disposição.</w:t>
      </w:r>
    </w:p>
    <w:p w:rsidR="00091A37" w:rsidRDefault="00091A37">
      <w:pPr>
        <w:jc w:val="both"/>
        <w:rPr>
          <w:rFonts w:ascii="Arial" w:hAnsi="Arial" w:cs="Arial"/>
          <w:color w:val="000000"/>
        </w:rPr>
      </w:pPr>
    </w:p>
    <w:p w:rsidR="00B524A7" w:rsidRPr="00B524A7" w:rsidRDefault="00B524A7" w:rsidP="00B524A7">
      <w:pPr>
        <w:pStyle w:val="TextoNormal"/>
        <w:ind w:firstLine="0"/>
        <w:jc w:val="center"/>
      </w:pPr>
    </w:p>
    <w:p w:rsidR="00091A37" w:rsidRDefault="00091A37">
      <w:pPr>
        <w:jc w:val="both"/>
        <w:rPr>
          <w:rFonts w:ascii="Arial" w:hAnsi="Arial" w:cs="Arial"/>
          <w:b/>
          <w:sz w:val="28"/>
          <w:szCs w:val="28"/>
        </w:rPr>
      </w:pPr>
      <w:r>
        <w:rPr>
          <w:rFonts w:ascii="Arial" w:hAnsi="Arial" w:cs="Arial"/>
          <w:b/>
          <w:sz w:val="28"/>
          <w:szCs w:val="28"/>
        </w:rPr>
        <w:br w:type="page"/>
      </w:r>
    </w:p>
    <w:p w:rsidR="00091A37" w:rsidRDefault="002121D0" w:rsidP="00042407">
      <w:pPr>
        <w:spacing w:line="360" w:lineRule="auto"/>
        <w:jc w:val="center"/>
        <w:rPr>
          <w:rFonts w:ascii="Arial" w:hAnsi="Arial" w:cs="Arial"/>
          <w:b/>
          <w:sz w:val="28"/>
          <w:szCs w:val="28"/>
        </w:rPr>
      </w:pPr>
      <w:r>
        <w:rPr>
          <w:rFonts w:ascii="Arial" w:hAnsi="Arial" w:cs="Arial"/>
          <w:b/>
          <w:noProof/>
          <w:sz w:val="28"/>
          <w:szCs w:val="28"/>
        </w:rPr>
        <w:lastRenderedPageBreak/>
        <w:pict>
          <v:shape id="_x0000_s1042" type="#_x0000_t202" style="position:absolute;left:0;text-align:left;margin-left:421.2pt;margin-top:-59.55pt;width:66.75pt;height:65.25pt;z-index:251671552" stroked="f">
            <v:textbox style="mso-next-textbox:#_x0000_s1042">
              <w:txbxContent>
                <w:p w:rsidR="007D0D1E" w:rsidRDefault="007D0D1E"/>
              </w:txbxContent>
            </v:textbox>
          </v:shape>
        </w:pict>
      </w: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42407">
      <w:pPr>
        <w:spacing w:line="360" w:lineRule="auto"/>
        <w:jc w:val="center"/>
        <w:rPr>
          <w:rFonts w:ascii="Arial" w:hAnsi="Arial" w:cs="Arial"/>
          <w:b/>
          <w:sz w:val="28"/>
          <w:szCs w:val="28"/>
        </w:rPr>
      </w:pPr>
    </w:p>
    <w:p w:rsidR="00091A37" w:rsidRDefault="00091A37" w:rsidP="00091A37">
      <w:pPr>
        <w:spacing w:before="100" w:beforeAutospacing="1" w:after="100" w:afterAutospacing="1"/>
        <w:ind w:left="2268"/>
        <w:jc w:val="both"/>
        <w:rPr>
          <w:rFonts w:ascii="Arial" w:hAnsi="Arial" w:cs="Arial"/>
          <w:sz w:val="20"/>
          <w:szCs w:val="20"/>
        </w:rPr>
      </w:pPr>
    </w:p>
    <w:p w:rsidR="00091A37" w:rsidRDefault="00091A37" w:rsidP="00091A37">
      <w:pPr>
        <w:spacing w:before="100" w:beforeAutospacing="1" w:after="100" w:afterAutospacing="1"/>
        <w:ind w:left="2268"/>
        <w:jc w:val="both"/>
        <w:rPr>
          <w:rFonts w:ascii="Arial" w:hAnsi="Arial" w:cs="Arial"/>
          <w:sz w:val="20"/>
          <w:szCs w:val="20"/>
        </w:rPr>
      </w:pPr>
    </w:p>
    <w:p w:rsidR="00091A37" w:rsidRDefault="00091A37" w:rsidP="00091A37">
      <w:pPr>
        <w:spacing w:before="100" w:beforeAutospacing="1" w:after="100" w:afterAutospacing="1"/>
        <w:ind w:left="2268"/>
        <w:jc w:val="both"/>
        <w:rPr>
          <w:rFonts w:ascii="Arial" w:hAnsi="Arial" w:cs="Arial"/>
          <w:sz w:val="20"/>
          <w:szCs w:val="20"/>
        </w:rPr>
      </w:pPr>
    </w:p>
    <w:p w:rsidR="00091A37" w:rsidRDefault="00091A37" w:rsidP="00091A37">
      <w:pPr>
        <w:spacing w:before="100" w:beforeAutospacing="1" w:after="100" w:afterAutospacing="1"/>
        <w:ind w:left="2268"/>
        <w:jc w:val="both"/>
        <w:rPr>
          <w:rFonts w:ascii="Arial" w:hAnsi="Arial" w:cs="Arial"/>
          <w:sz w:val="20"/>
          <w:szCs w:val="20"/>
        </w:rPr>
      </w:pPr>
    </w:p>
    <w:p w:rsidR="00091A37" w:rsidRPr="00091A37" w:rsidRDefault="00091A37" w:rsidP="00091A37">
      <w:pPr>
        <w:spacing w:before="100" w:beforeAutospacing="1" w:after="100" w:afterAutospacing="1"/>
        <w:ind w:left="2268"/>
        <w:jc w:val="both"/>
        <w:rPr>
          <w:rFonts w:ascii="Arial" w:hAnsi="Arial" w:cs="Arial"/>
          <w:sz w:val="20"/>
          <w:szCs w:val="20"/>
        </w:rPr>
      </w:pPr>
      <w:r w:rsidRPr="00091A37">
        <w:rPr>
          <w:rFonts w:ascii="Arial" w:hAnsi="Arial" w:cs="Arial"/>
          <w:sz w:val="20"/>
          <w:szCs w:val="20"/>
        </w:rPr>
        <w:t>"Não importa o quanto essa nossa vida nos obriga a ser sérios... Todos nós procuramos alguém para sonhar... brincar... amar... e tudo o que precisamos é de uma mão para segurar e um coração para nos entender."</w:t>
      </w:r>
    </w:p>
    <w:p w:rsidR="00091A37" w:rsidRPr="00091A37" w:rsidRDefault="00091A37" w:rsidP="00CA3816">
      <w:pPr>
        <w:spacing w:before="100" w:beforeAutospacing="1" w:after="100" w:afterAutospacing="1"/>
        <w:ind w:left="2268"/>
        <w:jc w:val="right"/>
        <w:rPr>
          <w:rFonts w:ascii="Arial" w:hAnsi="Arial" w:cs="Arial"/>
          <w:sz w:val="20"/>
          <w:szCs w:val="20"/>
        </w:rPr>
      </w:pPr>
      <w:r w:rsidRPr="00091A37">
        <w:rPr>
          <w:rFonts w:ascii="Arial" w:hAnsi="Arial" w:cs="Arial"/>
          <w:sz w:val="20"/>
          <w:szCs w:val="20"/>
        </w:rPr>
        <w:t>(Miguel Falabella)</w:t>
      </w:r>
    </w:p>
    <w:p w:rsidR="00091A37" w:rsidRDefault="00091A37">
      <w:pPr>
        <w:jc w:val="both"/>
        <w:rPr>
          <w:rFonts w:ascii="Arial" w:hAnsi="Arial" w:cs="Arial"/>
          <w:b/>
          <w:sz w:val="28"/>
          <w:szCs w:val="28"/>
        </w:rPr>
      </w:pPr>
    </w:p>
    <w:p w:rsidR="00B26D22" w:rsidRDefault="00091A37" w:rsidP="00091A37">
      <w:pPr>
        <w:jc w:val="center"/>
        <w:rPr>
          <w:rFonts w:ascii="Arial" w:hAnsi="Arial" w:cs="Arial"/>
          <w:b/>
          <w:sz w:val="28"/>
          <w:szCs w:val="28"/>
        </w:rPr>
      </w:pPr>
      <w:r>
        <w:rPr>
          <w:rFonts w:ascii="Arial" w:hAnsi="Arial" w:cs="Arial"/>
          <w:b/>
          <w:sz w:val="28"/>
          <w:szCs w:val="28"/>
        </w:rPr>
        <w:br w:type="page"/>
      </w:r>
      <w:r w:rsidR="006D6E2C" w:rsidRPr="00F40337">
        <w:rPr>
          <w:rFonts w:ascii="Arial" w:hAnsi="Arial" w:cs="Arial"/>
          <w:b/>
          <w:sz w:val="28"/>
          <w:szCs w:val="28"/>
        </w:rPr>
        <w:lastRenderedPageBreak/>
        <w:t>RESUMO</w:t>
      </w:r>
    </w:p>
    <w:p w:rsidR="00F40337" w:rsidRDefault="002121D0" w:rsidP="00042407">
      <w:pPr>
        <w:spacing w:line="360" w:lineRule="auto"/>
        <w:jc w:val="center"/>
        <w:rPr>
          <w:rFonts w:ascii="Arial" w:hAnsi="Arial" w:cs="Arial"/>
          <w:b/>
          <w:sz w:val="28"/>
          <w:szCs w:val="28"/>
        </w:rPr>
      </w:pPr>
      <w:r>
        <w:rPr>
          <w:rFonts w:ascii="Arial" w:hAnsi="Arial" w:cs="Arial"/>
          <w:b/>
          <w:noProof/>
          <w:sz w:val="28"/>
          <w:szCs w:val="28"/>
        </w:rPr>
        <w:pict>
          <v:shape id="_x0000_s1043" type="#_x0000_t202" style="position:absolute;left:0;text-align:left;margin-left:422.7pt;margin-top:-72.65pt;width:64.5pt;height:53.25pt;z-index:251672576" stroked="f">
            <v:textbox style="mso-next-textbox:#_x0000_s1043">
              <w:txbxContent>
                <w:p w:rsidR="007D0D1E" w:rsidRDefault="007D0D1E"/>
              </w:txbxContent>
            </v:textbox>
          </v:shape>
        </w:pict>
      </w:r>
    </w:p>
    <w:p w:rsidR="00F40337" w:rsidRDefault="00F40337" w:rsidP="00042407">
      <w:pPr>
        <w:spacing w:line="360" w:lineRule="auto"/>
        <w:jc w:val="center"/>
        <w:rPr>
          <w:rFonts w:ascii="Arial" w:hAnsi="Arial" w:cs="Arial"/>
          <w:b/>
          <w:sz w:val="28"/>
          <w:szCs w:val="28"/>
        </w:rPr>
      </w:pPr>
    </w:p>
    <w:p w:rsidR="006D6E2C" w:rsidRPr="00B37A40" w:rsidRDefault="00F60B9A" w:rsidP="00182218">
      <w:pPr>
        <w:jc w:val="both"/>
        <w:rPr>
          <w:rFonts w:ascii="Arial" w:hAnsi="Arial" w:cs="Arial"/>
        </w:rPr>
      </w:pPr>
      <w:r>
        <w:rPr>
          <w:rFonts w:ascii="Arial" w:hAnsi="Arial" w:cs="Arial"/>
        </w:rPr>
        <w:t>A doença de câncer, nos seus m</w:t>
      </w:r>
      <w:r w:rsidR="003B514F">
        <w:rPr>
          <w:rFonts w:ascii="Arial" w:hAnsi="Arial" w:cs="Arial"/>
        </w:rPr>
        <w:t>ais de cem tipos</w:t>
      </w:r>
      <w:r>
        <w:rPr>
          <w:rFonts w:ascii="Arial" w:hAnsi="Arial" w:cs="Arial"/>
        </w:rPr>
        <w:t>,</w:t>
      </w:r>
      <w:r w:rsidR="003B514F">
        <w:rPr>
          <w:rFonts w:ascii="Arial" w:hAnsi="Arial" w:cs="Arial"/>
        </w:rPr>
        <w:t xml:space="preserve"> </w:t>
      </w:r>
      <w:r>
        <w:rPr>
          <w:rFonts w:ascii="Arial" w:hAnsi="Arial" w:cs="Arial"/>
        </w:rPr>
        <w:t>acomete centenas de</w:t>
      </w:r>
      <w:r w:rsidR="003B514F">
        <w:rPr>
          <w:rFonts w:ascii="Arial" w:hAnsi="Arial" w:cs="Arial"/>
        </w:rPr>
        <w:t xml:space="preserve"> milhares de novos pacientes ao ano no Brasil, alterando físic</w:t>
      </w:r>
      <w:r w:rsidR="007F5EA2">
        <w:rPr>
          <w:rFonts w:ascii="Arial" w:hAnsi="Arial" w:cs="Arial"/>
        </w:rPr>
        <w:t>a e psicologicamente a vida dess</w:t>
      </w:r>
      <w:r w:rsidR="003B514F">
        <w:rPr>
          <w:rFonts w:ascii="Arial" w:hAnsi="Arial" w:cs="Arial"/>
        </w:rPr>
        <w:t xml:space="preserve">as pessoas e </w:t>
      </w:r>
      <w:r w:rsidR="00182218">
        <w:rPr>
          <w:rFonts w:ascii="Arial" w:hAnsi="Arial" w:cs="Arial"/>
        </w:rPr>
        <w:t xml:space="preserve">de </w:t>
      </w:r>
      <w:r w:rsidR="003B514F">
        <w:rPr>
          <w:rFonts w:ascii="Arial" w:hAnsi="Arial" w:cs="Arial"/>
        </w:rPr>
        <w:t>suas famílias. Assim, o</w:t>
      </w:r>
      <w:r w:rsidR="00C11229">
        <w:rPr>
          <w:rFonts w:ascii="Arial" w:hAnsi="Arial" w:cs="Arial"/>
        </w:rPr>
        <w:t xml:space="preserve"> presente trabalho tem a intenção, mesmo que de maneira </w:t>
      </w:r>
      <w:r w:rsidR="009D4FFC">
        <w:rPr>
          <w:rFonts w:ascii="Arial" w:hAnsi="Arial" w:cs="Arial"/>
        </w:rPr>
        <w:t>não exaustiva</w:t>
      </w:r>
      <w:r w:rsidR="00C11229">
        <w:rPr>
          <w:rFonts w:ascii="Arial" w:hAnsi="Arial" w:cs="Arial"/>
        </w:rPr>
        <w:t xml:space="preserve">, </w:t>
      </w:r>
      <w:r w:rsidR="009D4FFC">
        <w:rPr>
          <w:rFonts w:ascii="Arial" w:hAnsi="Arial" w:cs="Arial"/>
        </w:rPr>
        <w:t>visto a</w:t>
      </w:r>
      <w:r w:rsidR="00C11229">
        <w:rPr>
          <w:rFonts w:ascii="Arial" w:hAnsi="Arial" w:cs="Arial"/>
        </w:rPr>
        <w:t xml:space="preserve"> abrangência</w:t>
      </w:r>
      <w:r w:rsidR="003B514F">
        <w:rPr>
          <w:rFonts w:ascii="Arial" w:hAnsi="Arial" w:cs="Arial"/>
        </w:rPr>
        <w:t>, dinamismo</w:t>
      </w:r>
      <w:r w:rsidR="00C11229">
        <w:rPr>
          <w:rFonts w:ascii="Arial" w:hAnsi="Arial" w:cs="Arial"/>
        </w:rPr>
        <w:t xml:space="preserve"> e complexidade do tema, analisar</w:t>
      </w:r>
      <w:r w:rsidR="00427393">
        <w:rPr>
          <w:rFonts w:ascii="Arial" w:hAnsi="Arial" w:cs="Arial"/>
        </w:rPr>
        <w:t xml:space="preserve"> de que forma a legislação brasileira trata os pacientes com câncer</w:t>
      </w:r>
      <w:r w:rsidR="00182218">
        <w:rPr>
          <w:rFonts w:ascii="Arial" w:hAnsi="Arial" w:cs="Arial"/>
        </w:rPr>
        <w:t>,</w:t>
      </w:r>
      <w:r w:rsidR="00C11229">
        <w:rPr>
          <w:rFonts w:ascii="Arial" w:hAnsi="Arial" w:cs="Arial"/>
        </w:rPr>
        <w:t xml:space="preserve"> </w:t>
      </w:r>
      <w:r w:rsidR="00427393">
        <w:rPr>
          <w:rFonts w:ascii="Arial" w:hAnsi="Arial" w:cs="Arial"/>
        </w:rPr>
        <w:t xml:space="preserve">bem como </w:t>
      </w:r>
      <w:r w:rsidR="00182218">
        <w:rPr>
          <w:rFonts w:ascii="Arial" w:hAnsi="Arial" w:cs="Arial"/>
        </w:rPr>
        <w:t>a responsabilidade do Estado</w:t>
      </w:r>
      <w:r w:rsidR="00C11229">
        <w:rPr>
          <w:rFonts w:ascii="Arial" w:hAnsi="Arial" w:cs="Arial"/>
        </w:rPr>
        <w:t xml:space="preserve"> quanto ao direito </w:t>
      </w:r>
      <w:r w:rsidR="00182218">
        <w:rPr>
          <w:rFonts w:ascii="Arial" w:hAnsi="Arial" w:cs="Arial"/>
        </w:rPr>
        <w:t>das pessoas</w:t>
      </w:r>
      <w:r w:rsidR="00C11229">
        <w:rPr>
          <w:rFonts w:ascii="Arial" w:hAnsi="Arial" w:cs="Arial"/>
        </w:rPr>
        <w:t xml:space="preserve"> com </w:t>
      </w:r>
      <w:r w:rsidR="007F5EA2">
        <w:rPr>
          <w:rFonts w:ascii="Arial" w:hAnsi="Arial" w:cs="Arial"/>
        </w:rPr>
        <w:t>ess</w:t>
      </w:r>
      <w:r w:rsidR="003B514F">
        <w:rPr>
          <w:rFonts w:ascii="Arial" w:hAnsi="Arial" w:cs="Arial"/>
        </w:rPr>
        <w:t>a doença</w:t>
      </w:r>
      <w:r w:rsidR="00427393">
        <w:rPr>
          <w:rFonts w:ascii="Arial" w:hAnsi="Arial" w:cs="Arial"/>
        </w:rPr>
        <w:t xml:space="preserve">. Trata-se de pesquisa </w:t>
      </w:r>
      <w:r w:rsidR="00427393" w:rsidRPr="00D823FB">
        <w:rPr>
          <w:rFonts w:ascii="Arial" w:hAnsi="Arial" w:cs="Arial"/>
        </w:rPr>
        <w:t>qualitativa, realizada por meio de método dedutivo e</w:t>
      </w:r>
      <w:r w:rsidR="00427393" w:rsidRPr="00D823FB">
        <w:rPr>
          <w:rFonts w:ascii="Arial" w:hAnsi="Arial" w:cs="Arial"/>
          <w:iCs/>
        </w:rPr>
        <w:t xml:space="preserve"> d</w:t>
      </w:r>
      <w:r w:rsidR="00427393" w:rsidRPr="00D823FB">
        <w:rPr>
          <w:rFonts w:ascii="Arial" w:hAnsi="Arial" w:cs="Arial"/>
        </w:rPr>
        <w:t>e procedimento técnico bibliográfico e documental. Dessa forma, as reflexões partem de um</w:t>
      </w:r>
      <w:r w:rsidR="003B58D2">
        <w:rPr>
          <w:rFonts w:ascii="Arial" w:hAnsi="Arial" w:cs="Arial"/>
        </w:rPr>
        <w:t xml:space="preserve"> breve estudo sobre o câncer, tipos de câncer e tratamento. Em seguida, faz-se um estudo</w:t>
      </w:r>
      <w:r w:rsidR="00427393" w:rsidRPr="00D823FB">
        <w:rPr>
          <w:rFonts w:ascii="Arial" w:hAnsi="Arial" w:cs="Arial"/>
        </w:rPr>
        <w:t xml:space="preserve"> evolutivo</w:t>
      </w:r>
      <w:r w:rsidR="00D823FB" w:rsidRPr="00D823FB">
        <w:rPr>
          <w:rFonts w:ascii="Arial" w:hAnsi="Arial" w:cs="Arial"/>
        </w:rPr>
        <w:t xml:space="preserve"> da responsabilidade do Estado pela saúde e</w:t>
      </w:r>
      <w:r w:rsidR="00427393" w:rsidRPr="00D823FB">
        <w:rPr>
          <w:rFonts w:ascii="Arial" w:hAnsi="Arial" w:cs="Arial"/>
        </w:rPr>
        <w:t xml:space="preserve"> dos princípios constitucionais</w:t>
      </w:r>
      <w:r w:rsidR="007F5EA2">
        <w:rPr>
          <w:rFonts w:ascii="Arial" w:hAnsi="Arial" w:cs="Arial"/>
        </w:rPr>
        <w:t xml:space="preserve"> ligados à saúde, que</w:t>
      </w:r>
      <w:r w:rsidR="00C11229">
        <w:rPr>
          <w:rFonts w:ascii="Arial" w:hAnsi="Arial" w:cs="Arial"/>
        </w:rPr>
        <w:t xml:space="preserve"> abrange </w:t>
      </w:r>
      <w:r w:rsidR="007F5EA2">
        <w:rPr>
          <w:rFonts w:ascii="Arial" w:hAnsi="Arial" w:cs="Arial"/>
        </w:rPr>
        <w:t>o princípio</w:t>
      </w:r>
      <w:r w:rsidR="00C11229">
        <w:rPr>
          <w:rFonts w:ascii="Arial" w:hAnsi="Arial" w:cs="Arial"/>
        </w:rPr>
        <w:t xml:space="preserve"> fund</w:t>
      </w:r>
      <w:r w:rsidR="007F5EA2">
        <w:rPr>
          <w:rFonts w:ascii="Arial" w:hAnsi="Arial" w:cs="Arial"/>
        </w:rPr>
        <w:t>amental do</w:t>
      </w:r>
      <w:r w:rsidR="00427393">
        <w:rPr>
          <w:rFonts w:ascii="Arial" w:hAnsi="Arial" w:cs="Arial"/>
        </w:rPr>
        <w:t xml:space="preserve"> direito à vida. E</w:t>
      </w:r>
      <w:r w:rsidR="00D823FB">
        <w:rPr>
          <w:rFonts w:ascii="Arial" w:hAnsi="Arial" w:cs="Arial"/>
        </w:rPr>
        <w:t xml:space="preserve"> por fim</w:t>
      </w:r>
      <w:r w:rsidR="00427393">
        <w:rPr>
          <w:rFonts w:ascii="Arial" w:hAnsi="Arial" w:cs="Arial"/>
        </w:rPr>
        <w:t>, faz-se um estudo</w:t>
      </w:r>
      <w:r w:rsidR="00C11229">
        <w:rPr>
          <w:rFonts w:ascii="Arial" w:hAnsi="Arial" w:cs="Arial"/>
        </w:rPr>
        <w:t xml:space="preserve"> enfocando os aspectos legais,</w:t>
      </w:r>
      <w:r w:rsidR="00C050A2">
        <w:rPr>
          <w:rFonts w:ascii="Arial" w:hAnsi="Arial" w:cs="Arial"/>
        </w:rPr>
        <w:t xml:space="preserve"> mostrando com</w:t>
      </w:r>
      <w:r w:rsidR="003B514F">
        <w:rPr>
          <w:rFonts w:ascii="Arial" w:hAnsi="Arial" w:cs="Arial"/>
        </w:rPr>
        <w:t>o</w:t>
      </w:r>
      <w:r w:rsidR="00C050A2">
        <w:rPr>
          <w:rFonts w:ascii="Arial" w:hAnsi="Arial" w:cs="Arial"/>
        </w:rPr>
        <w:t xml:space="preserve"> a legislação brasileira pode ajudar os pacientes de câncer. Nesse sentido, entende-se</w:t>
      </w:r>
      <w:r w:rsidR="00C01DAD">
        <w:rPr>
          <w:rFonts w:ascii="Arial" w:hAnsi="Arial" w:cs="Arial"/>
        </w:rPr>
        <w:t xml:space="preserve"> que mesmo</w:t>
      </w:r>
      <w:r w:rsidR="003B514F">
        <w:rPr>
          <w:rFonts w:ascii="Arial" w:hAnsi="Arial" w:cs="Arial"/>
        </w:rPr>
        <w:t xml:space="preserve"> de forma</w:t>
      </w:r>
      <w:r w:rsidR="00C01DAD">
        <w:rPr>
          <w:rFonts w:ascii="Arial" w:hAnsi="Arial" w:cs="Arial"/>
        </w:rPr>
        <w:t xml:space="preserve"> lenta, a legislação vem trazendo grandes avanços aos doentes de câncer, destacando</w:t>
      </w:r>
      <w:r w:rsidR="00C050A2">
        <w:rPr>
          <w:rFonts w:ascii="Arial" w:hAnsi="Arial" w:cs="Arial"/>
        </w:rPr>
        <w:t xml:space="preserve"> a</w:t>
      </w:r>
      <w:r w:rsidR="00C01DAD">
        <w:rPr>
          <w:rFonts w:ascii="Arial" w:hAnsi="Arial" w:cs="Arial"/>
        </w:rPr>
        <w:t xml:space="preserve"> necessidade desses pacientes a um tratamento digno e</w:t>
      </w:r>
      <w:r w:rsidR="00FC4C0C">
        <w:rPr>
          <w:rFonts w:ascii="Arial" w:hAnsi="Arial" w:cs="Arial"/>
        </w:rPr>
        <w:t xml:space="preserve"> </w:t>
      </w:r>
      <w:r w:rsidR="00FC4C0C" w:rsidRPr="00B37A40">
        <w:rPr>
          <w:rFonts w:ascii="Arial" w:hAnsi="Arial" w:cs="Arial"/>
        </w:rPr>
        <w:t>estimulando-os a exigir o cumprimento da Lei.</w:t>
      </w:r>
      <w:r w:rsidR="00D823FB" w:rsidRPr="00B37A40">
        <w:rPr>
          <w:rFonts w:ascii="Arial" w:hAnsi="Arial" w:cs="Arial"/>
        </w:rPr>
        <w:t xml:space="preserve"> </w:t>
      </w:r>
    </w:p>
    <w:p w:rsidR="00CE4AA6" w:rsidRPr="00B37A40" w:rsidRDefault="00CE4AA6" w:rsidP="00182218">
      <w:pPr>
        <w:jc w:val="both"/>
        <w:rPr>
          <w:rFonts w:ascii="Arial" w:hAnsi="Arial" w:cs="Arial"/>
        </w:rPr>
      </w:pPr>
    </w:p>
    <w:p w:rsidR="00CE4AA6" w:rsidRPr="00B37A40" w:rsidRDefault="00CE4AA6" w:rsidP="00182218">
      <w:pPr>
        <w:jc w:val="both"/>
        <w:rPr>
          <w:rFonts w:ascii="Arial" w:hAnsi="Arial" w:cs="Arial"/>
        </w:rPr>
      </w:pPr>
    </w:p>
    <w:p w:rsidR="00CE4AA6" w:rsidRPr="00B37A40" w:rsidRDefault="00CE4AA6" w:rsidP="00182218">
      <w:pPr>
        <w:jc w:val="both"/>
        <w:rPr>
          <w:rFonts w:ascii="Arial" w:hAnsi="Arial" w:cs="Arial"/>
        </w:rPr>
      </w:pPr>
      <w:r w:rsidRPr="00B37A40">
        <w:rPr>
          <w:rFonts w:ascii="Arial" w:hAnsi="Arial" w:cs="Arial"/>
        </w:rPr>
        <w:t xml:space="preserve">Palavras-chave: </w:t>
      </w:r>
      <w:r w:rsidR="00B63C67" w:rsidRPr="00B37A40">
        <w:rPr>
          <w:rFonts w:ascii="Arial" w:hAnsi="Arial" w:cs="Arial"/>
        </w:rPr>
        <w:t>D</w:t>
      </w:r>
      <w:r w:rsidR="00B63C67" w:rsidRPr="00B37A40">
        <w:rPr>
          <w:rStyle w:val="st1"/>
          <w:rFonts w:ascii="Arial" w:hAnsi="Arial" w:cs="Arial"/>
        </w:rPr>
        <w:t>ireito à saúde.</w:t>
      </w:r>
      <w:r w:rsidR="00846D1E" w:rsidRPr="00B37A40">
        <w:rPr>
          <w:rStyle w:val="st1"/>
          <w:rFonts w:ascii="Arial" w:hAnsi="Arial" w:cs="Arial"/>
        </w:rPr>
        <w:t xml:space="preserve"> </w:t>
      </w:r>
      <w:r w:rsidR="00B63C67" w:rsidRPr="00B37A40">
        <w:rPr>
          <w:rStyle w:val="st1"/>
          <w:rFonts w:ascii="Arial" w:hAnsi="Arial" w:cs="Arial"/>
        </w:rPr>
        <w:t>R</w:t>
      </w:r>
      <w:r w:rsidR="00846D1E" w:rsidRPr="00B37A40">
        <w:rPr>
          <w:rStyle w:val="st1"/>
          <w:rFonts w:ascii="Arial" w:hAnsi="Arial" w:cs="Arial"/>
        </w:rPr>
        <w:t>esponsabilidade</w:t>
      </w:r>
      <w:r w:rsidR="00F6256C" w:rsidRPr="00B37A40">
        <w:rPr>
          <w:rStyle w:val="st1"/>
          <w:rFonts w:ascii="Arial" w:hAnsi="Arial" w:cs="Arial"/>
        </w:rPr>
        <w:t xml:space="preserve"> civil</w:t>
      </w:r>
      <w:r w:rsidR="00B63C67" w:rsidRPr="00B37A40">
        <w:rPr>
          <w:rStyle w:val="st1"/>
          <w:rFonts w:ascii="Arial" w:hAnsi="Arial" w:cs="Arial"/>
        </w:rPr>
        <w:t xml:space="preserve"> do Estado.</w:t>
      </w:r>
      <w:r w:rsidR="00C11229" w:rsidRPr="00B37A40">
        <w:rPr>
          <w:rStyle w:val="st1"/>
          <w:rFonts w:ascii="Arial" w:hAnsi="Arial" w:cs="Arial"/>
        </w:rPr>
        <w:t xml:space="preserve"> </w:t>
      </w:r>
      <w:r w:rsidR="00B63C67" w:rsidRPr="00B37A40">
        <w:rPr>
          <w:rStyle w:val="st1"/>
          <w:rFonts w:ascii="Arial" w:hAnsi="Arial" w:cs="Arial"/>
        </w:rPr>
        <w:t>D</w:t>
      </w:r>
      <w:r w:rsidR="00BE1743" w:rsidRPr="00B37A40">
        <w:rPr>
          <w:rStyle w:val="st1"/>
          <w:rFonts w:ascii="Arial" w:hAnsi="Arial" w:cs="Arial"/>
        </w:rPr>
        <w:t>ignidade humana</w:t>
      </w:r>
      <w:r w:rsidR="00B63C67" w:rsidRPr="00B37A40">
        <w:rPr>
          <w:rStyle w:val="st1"/>
          <w:rFonts w:ascii="Arial" w:hAnsi="Arial" w:cs="Arial"/>
        </w:rPr>
        <w:t>.</w:t>
      </w:r>
      <w:r w:rsidR="00C11229" w:rsidRPr="00B37A40">
        <w:rPr>
          <w:rStyle w:val="st1"/>
          <w:rFonts w:ascii="Arial" w:hAnsi="Arial" w:cs="Arial"/>
        </w:rPr>
        <w:t xml:space="preserve"> </w:t>
      </w:r>
      <w:r w:rsidR="00B63C67" w:rsidRPr="00B37A40">
        <w:rPr>
          <w:rStyle w:val="st1"/>
          <w:rFonts w:ascii="Arial" w:hAnsi="Arial" w:cs="Arial"/>
        </w:rPr>
        <w:t>Doença de c</w:t>
      </w:r>
      <w:r w:rsidR="00C11229" w:rsidRPr="00B37A40">
        <w:rPr>
          <w:rStyle w:val="st1"/>
          <w:rFonts w:ascii="Arial" w:hAnsi="Arial" w:cs="Arial"/>
        </w:rPr>
        <w:t>âncer.</w:t>
      </w:r>
    </w:p>
    <w:p w:rsidR="00B26D22" w:rsidRDefault="00B26D22" w:rsidP="00182218">
      <w:pPr>
        <w:jc w:val="center"/>
        <w:rPr>
          <w:rFonts w:ascii="Arial" w:hAnsi="Arial" w:cs="Arial"/>
        </w:rPr>
      </w:pPr>
    </w:p>
    <w:p w:rsidR="00B26D22" w:rsidRDefault="00B26D22" w:rsidP="00042407">
      <w:pPr>
        <w:spacing w:line="360" w:lineRule="auto"/>
        <w:jc w:val="center"/>
        <w:rPr>
          <w:rFonts w:ascii="Arial" w:hAnsi="Arial" w:cs="Arial"/>
        </w:rPr>
      </w:pPr>
    </w:p>
    <w:p w:rsidR="00EB2197" w:rsidRDefault="00EB2197">
      <w:pPr>
        <w:jc w:val="both"/>
        <w:rPr>
          <w:rFonts w:ascii="Arial" w:hAnsi="Arial" w:cs="Arial"/>
        </w:rPr>
      </w:pPr>
      <w:r>
        <w:rPr>
          <w:rFonts w:ascii="Arial" w:hAnsi="Arial" w:cs="Arial"/>
        </w:rPr>
        <w:br w:type="page"/>
      </w:r>
    </w:p>
    <w:p w:rsidR="00B37A40" w:rsidRDefault="002121D0" w:rsidP="00B37A40">
      <w:pPr>
        <w:jc w:val="center"/>
        <w:rPr>
          <w:rFonts w:ascii="Arial" w:hAnsi="Arial" w:cs="Arial"/>
          <w:b/>
          <w:sz w:val="28"/>
          <w:szCs w:val="28"/>
        </w:rPr>
      </w:pPr>
      <w:r>
        <w:rPr>
          <w:rFonts w:ascii="Arial" w:hAnsi="Arial" w:cs="Arial"/>
          <w:b/>
          <w:noProof/>
          <w:sz w:val="28"/>
          <w:szCs w:val="28"/>
        </w:rPr>
        <w:lastRenderedPageBreak/>
        <w:pict>
          <v:shape id="_x0000_s1045" type="#_x0000_t202" style="position:absolute;left:0;text-align:left;margin-left:415.2pt;margin-top:-68.55pt;width:62.25pt;height:60.75pt;z-index:251673600" stroked="f">
            <v:textbox>
              <w:txbxContent>
                <w:p w:rsidR="007D0D1E" w:rsidRDefault="007D0D1E"/>
              </w:txbxContent>
            </v:textbox>
          </v:shape>
        </w:pict>
      </w: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B37A40" w:rsidRDefault="00B37A40" w:rsidP="00B37A40">
      <w:pPr>
        <w:jc w:val="center"/>
        <w:rPr>
          <w:rFonts w:ascii="Arial" w:hAnsi="Arial" w:cs="Arial"/>
          <w:b/>
          <w:sz w:val="28"/>
          <w:szCs w:val="28"/>
        </w:rPr>
      </w:pPr>
    </w:p>
    <w:p w:rsidR="00EB2197" w:rsidRDefault="002121D0" w:rsidP="00B37A40">
      <w:pPr>
        <w:jc w:val="center"/>
        <w:rPr>
          <w:rFonts w:ascii="Arial" w:hAnsi="Arial" w:cs="Arial"/>
          <w:b/>
          <w:sz w:val="28"/>
          <w:szCs w:val="28"/>
        </w:rPr>
      </w:pPr>
      <w:r>
        <w:rPr>
          <w:rFonts w:ascii="Arial" w:hAnsi="Arial" w:cs="Arial"/>
          <w:b/>
          <w:noProof/>
          <w:sz w:val="28"/>
          <w:szCs w:val="28"/>
        </w:rPr>
        <w:pict>
          <v:shape id="_x0000_s1036" type="#_x0000_t202" style="position:absolute;left:0;text-align:left;margin-left:415.2pt;margin-top:-55.8pt;width:55.5pt;height:32.25pt;z-index:251666432" strokecolor="white [3212]">
            <v:textbox style="mso-next-textbox:#_x0000_s1036">
              <w:txbxContent>
                <w:p w:rsidR="007D0D1E" w:rsidRDefault="007D0D1E"/>
              </w:txbxContent>
            </v:textbox>
          </v:shape>
        </w:pict>
      </w:r>
      <w:r w:rsidR="00EB2197" w:rsidRPr="00F40337">
        <w:rPr>
          <w:rFonts w:ascii="Arial" w:hAnsi="Arial" w:cs="Arial"/>
          <w:b/>
          <w:sz w:val="28"/>
          <w:szCs w:val="28"/>
        </w:rPr>
        <w:t xml:space="preserve">LISTA DE </w:t>
      </w:r>
      <w:r w:rsidR="00B37A40">
        <w:rPr>
          <w:rFonts w:ascii="Arial" w:hAnsi="Arial" w:cs="Arial"/>
          <w:b/>
          <w:sz w:val="28"/>
          <w:szCs w:val="28"/>
        </w:rPr>
        <w:t>ILUSTRAÇÕES</w:t>
      </w:r>
    </w:p>
    <w:p w:rsidR="00F40337" w:rsidRDefault="00F40337" w:rsidP="00042407">
      <w:pPr>
        <w:spacing w:line="360" w:lineRule="auto"/>
        <w:jc w:val="center"/>
        <w:rPr>
          <w:rFonts w:ascii="Arial" w:hAnsi="Arial" w:cs="Arial"/>
          <w:b/>
          <w:sz w:val="28"/>
          <w:szCs w:val="28"/>
        </w:rPr>
      </w:pPr>
    </w:p>
    <w:p w:rsidR="00F40337" w:rsidRDefault="00F40337" w:rsidP="00042407">
      <w:pPr>
        <w:spacing w:line="360" w:lineRule="auto"/>
        <w:jc w:val="center"/>
        <w:rPr>
          <w:rFonts w:ascii="Arial" w:hAnsi="Arial" w:cs="Arial"/>
          <w:b/>
          <w:sz w:val="28"/>
          <w:szCs w:val="28"/>
        </w:rPr>
      </w:pPr>
    </w:p>
    <w:p w:rsidR="00B37A40" w:rsidRPr="00B37A40" w:rsidRDefault="00B37A40" w:rsidP="00B37A40">
      <w:pPr>
        <w:spacing w:after="240" w:line="360" w:lineRule="auto"/>
        <w:jc w:val="center"/>
        <w:rPr>
          <w:rFonts w:ascii="Arial" w:hAnsi="Arial" w:cs="Arial"/>
          <w:b/>
        </w:rPr>
      </w:pPr>
      <w:r>
        <w:rPr>
          <w:rFonts w:ascii="Arial" w:hAnsi="Arial" w:cs="Arial"/>
          <w:b/>
        </w:rPr>
        <w:t>LISTA DE FIGURAS</w:t>
      </w:r>
    </w:p>
    <w:p w:rsidR="00F27592" w:rsidRPr="00F27592" w:rsidRDefault="002121D0" w:rsidP="00303BF9">
      <w:pPr>
        <w:pStyle w:val="ndicedeilustraes"/>
        <w:tabs>
          <w:tab w:val="right" w:leader="dot" w:pos="9061"/>
        </w:tabs>
        <w:spacing w:after="240" w:line="276" w:lineRule="auto"/>
        <w:jc w:val="both"/>
        <w:rPr>
          <w:rFonts w:ascii="Arial" w:eastAsiaTheme="minorEastAsia" w:hAnsi="Arial" w:cs="Arial"/>
          <w:noProof/>
          <w:sz w:val="22"/>
          <w:szCs w:val="22"/>
        </w:rPr>
      </w:pPr>
      <w:r w:rsidRPr="00F27592">
        <w:rPr>
          <w:rFonts w:ascii="Arial" w:hAnsi="Arial" w:cs="Arial"/>
        </w:rPr>
        <w:fldChar w:fldCharType="begin"/>
      </w:r>
      <w:r w:rsidR="00F27592" w:rsidRPr="00F27592">
        <w:rPr>
          <w:rFonts w:ascii="Arial" w:hAnsi="Arial" w:cs="Arial"/>
        </w:rPr>
        <w:instrText xml:space="preserve"> TOC \h \z \c "Figura" </w:instrText>
      </w:r>
      <w:r w:rsidRPr="00F27592">
        <w:rPr>
          <w:rFonts w:ascii="Arial" w:hAnsi="Arial" w:cs="Arial"/>
        </w:rPr>
        <w:fldChar w:fldCharType="separate"/>
      </w:r>
      <w:hyperlink w:anchor="_Toc339311004" w:history="1">
        <w:r w:rsidR="00F27592" w:rsidRPr="00F27592">
          <w:rPr>
            <w:rStyle w:val="Hyperlink"/>
            <w:rFonts w:ascii="Arial" w:eastAsiaTheme="majorEastAsia" w:hAnsi="Arial" w:cs="Arial"/>
            <w:noProof/>
          </w:rPr>
          <w:t>Figura 1</w:t>
        </w:r>
        <w:r w:rsidR="00E30188">
          <w:rPr>
            <w:rStyle w:val="Hyperlink"/>
            <w:rFonts w:ascii="Arial" w:eastAsiaTheme="majorEastAsia" w:hAnsi="Arial" w:cs="Arial"/>
            <w:noProof/>
          </w:rPr>
          <w:t xml:space="preserve"> </w:t>
        </w:r>
        <w:r w:rsidR="00F27592" w:rsidRPr="00F27592">
          <w:rPr>
            <w:rStyle w:val="Hyperlink"/>
            <w:rFonts w:ascii="Arial" w:eastAsiaTheme="majorEastAsia" w:hAnsi="Arial" w:cs="Arial"/>
            <w:noProof/>
          </w:rPr>
          <w:t>- Distribuição proporcional dos dez tipos de câncer mais incidentes estimados para 2012 por</w:t>
        </w:r>
        <w:r w:rsidR="00B37A40">
          <w:rPr>
            <w:rStyle w:val="Hyperlink"/>
            <w:rFonts w:ascii="Arial" w:eastAsiaTheme="majorEastAsia" w:hAnsi="Arial" w:cs="Arial"/>
            <w:noProof/>
          </w:rPr>
          <w:t xml:space="preserve"> sexo, exceto pele não melanoma</w:t>
        </w:r>
        <w:r w:rsidR="00F27592" w:rsidRPr="00F27592">
          <w:rPr>
            <w:rFonts w:ascii="Arial" w:hAnsi="Arial" w:cs="Arial"/>
            <w:noProof/>
            <w:webHidden/>
          </w:rPr>
          <w:tab/>
        </w:r>
        <w:r w:rsidR="00CF2162">
          <w:rPr>
            <w:rFonts w:ascii="Arial" w:hAnsi="Arial" w:cs="Arial"/>
            <w:noProof/>
            <w:webHidden/>
          </w:rPr>
          <w:t>22</w:t>
        </w:r>
      </w:hyperlink>
    </w:p>
    <w:p w:rsidR="00F27592" w:rsidRPr="00F27592" w:rsidRDefault="002121D0" w:rsidP="00303BF9">
      <w:pPr>
        <w:pStyle w:val="ndicedeilustraes"/>
        <w:tabs>
          <w:tab w:val="right" w:leader="dot" w:pos="9061"/>
        </w:tabs>
        <w:spacing w:after="240" w:line="276" w:lineRule="auto"/>
        <w:jc w:val="both"/>
        <w:rPr>
          <w:rFonts w:ascii="Arial" w:eastAsiaTheme="minorEastAsia" w:hAnsi="Arial" w:cs="Arial"/>
          <w:noProof/>
          <w:sz w:val="22"/>
          <w:szCs w:val="22"/>
        </w:rPr>
      </w:pPr>
      <w:hyperlink w:anchor="_Toc339311005" w:history="1">
        <w:r w:rsidR="00F27592" w:rsidRPr="00F27592">
          <w:rPr>
            <w:rStyle w:val="Hyperlink"/>
            <w:rFonts w:ascii="Arial" w:eastAsiaTheme="majorEastAsia" w:hAnsi="Arial" w:cs="Arial"/>
            <w:noProof/>
          </w:rPr>
          <w:t>Figura 2</w:t>
        </w:r>
        <w:r w:rsidR="00E30188">
          <w:rPr>
            <w:rStyle w:val="Hyperlink"/>
            <w:rFonts w:ascii="Arial" w:eastAsiaTheme="majorEastAsia" w:hAnsi="Arial" w:cs="Arial"/>
            <w:noProof/>
          </w:rPr>
          <w:t xml:space="preserve"> </w:t>
        </w:r>
        <w:r w:rsidR="00F27592" w:rsidRPr="00F27592">
          <w:rPr>
            <w:rStyle w:val="Hyperlink"/>
            <w:rFonts w:ascii="Arial" w:eastAsiaTheme="majorEastAsia" w:hAnsi="Arial" w:cs="Arial"/>
            <w:noProof/>
          </w:rPr>
          <w:t>- Taxas brutas de incidência estimadas para 2012 por sexo, para o estado do Rio Grande do Sul e a capital do estado, Porto Alegre</w:t>
        </w:r>
        <w:r w:rsidR="00F27592" w:rsidRPr="00F27592">
          <w:rPr>
            <w:rFonts w:ascii="Arial" w:hAnsi="Arial" w:cs="Arial"/>
            <w:noProof/>
            <w:webHidden/>
          </w:rPr>
          <w:tab/>
        </w:r>
        <w:r w:rsidR="00CF2162">
          <w:rPr>
            <w:rFonts w:ascii="Arial" w:hAnsi="Arial" w:cs="Arial"/>
            <w:noProof/>
            <w:webHidden/>
          </w:rPr>
          <w:t>24</w:t>
        </w:r>
      </w:hyperlink>
    </w:p>
    <w:p w:rsidR="00F27592" w:rsidRPr="00F27592" w:rsidRDefault="002121D0" w:rsidP="00303BF9">
      <w:pPr>
        <w:pStyle w:val="ndicedeilustraes"/>
        <w:tabs>
          <w:tab w:val="right" w:leader="dot" w:pos="9061"/>
        </w:tabs>
        <w:spacing w:after="240" w:line="276" w:lineRule="auto"/>
        <w:jc w:val="both"/>
        <w:rPr>
          <w:rFonts w:ascii="Arial" w:eastAsiaTheme="minorEastAsia" w:hAnsi="Arial" w:cs="Arial"/>
          <w:noProof/>
          <w:sz w:val="22"/>
          <w:szCs w:val="22"/>
        </w:rPr>
      </w:pPr>
      <w:hyperlink w:anchor="_Toc339311006" w:history="1">
        <w:r w:rsidR="00F27592" w:rsidRPr="00F27592">
          <w:rPr>
            <w:rStyle w:val="Hyperlink"/>
            <w:rFonts w:ascii="Arial" w:eastAsiaTheme="majorEastAsia" w:hAnsi="Arial" w:cs="Arial"/>
            <w:noProof/>
          </w:rPr>
          <w:t>Figura 3 - Paciente com câncer de mama</w:t>
        </w:r>
        <w:r w:rsidR="00F27592" w:rsidRPr="00F27592">
          <w:rPr>
            <w:rFonts w:ascii="Arial" w:hAnsi="Arial" w:cs="Arial"/>
            <w:noProof/>
            <w:webHidden/>
          </w:rPr>
          <w:tab/>
        </w:r>
        <w:r w:rsidR="00CF2162">
          <w:rPr>
            <w:rFonts w:ascii="Arial" w:hAnsi="Arial" w:cs="Arial"/>
            <w:noProof/>
            <w:webHidden/>
          </w:rPr>
          <w:t>26</w:t>
        </w:r>
      </w:hyperlink>
    </w:p>
    <w:p w:rsidR="00F27592" w:rsidRPr="00F27592" w:rsidRDefault="002121D0" w:rsidP="00303BF9">
      <w:pPr>
        <w:pStyle w:val="ndicedeilustraes"/>
        <w:tabs>
          <w:tab w:val="right" w:leader="dot" w:pos="9061"/>
        </w:tabs>
        <w:spacing w:after="240" w:line="276" w:lineRule="auto"/>
        <w:jc w:val="both"/>
        <w:rPr>
          <w:rFonts w:ascii="Arial" w:eastAsiaTheme="minorEastAsia" w:hAnsi="Arial" w:cs="Arial"/>
          <w:noProof/>
          <w:sz w:val="22"/>
          <w:szCs w:val="22"/>
        </w:rPr>
      </w:pPr>
      <w:hyperlink w:anchor="_Toc339311007" w:history="1">
        <w:r w:rsidR="00F27592" w:rsidRPr="00F27592">
          <w:rPr>
            <w:rStyle w:val="Hyperlink"/>
            <w:rFonts w:ascii="Arial" w:eastAsiaTheme="majorEastAsia" w:hAnsi="Arial" w:cs="Arial"/>
            <w:noProof/>
          </w:rPr>
          <w:t>Figura 4 - Tecido canceroso em colo de útero</w:t>
        </w:r>
        <w:r w:rsidR="00F27592" w:rsidRPr="00F27592">
          <w:rPr>
            <w:rFonts w:ascii="Arial" w:hAnsi="Arial" w:cs="Arial"/>
            <w:noProof/>
            <w:webHidden/>
          </w:rPr>
          <w:tab/>
        </w:r>
        <w:r w:rsidR="00CF2162">
          <w:rPr>
            <w:rFonts w:ascii="Arial" w:hAnsi="Arial" w:cs="Arial"/>
            <w:noProof/>
            <w:webHidden/>
          </w:rPr>
          <w:t>28</w:t>
        </w:r>
      </w:hyperlink>
    </w:p>
    <w:p w:rsidR="00F27592" w:rsidRDefault="002121D0" w:rsidP="00303BF9">
      <w:pPr>
        <w:spacing w:after="240" w:line="276" w:lineRule="auto"/>
        <w:jc w:val="both"/>
        <w:rPr>
          <w:rFonts w:ascii="Arial" w:hAnsi="Arial" w:cs="Arial"/>
        </w:rPr>
      </w:pPr>
      <w:r w:rsidRPr="00F27592">
        <w:rPr>
          <w:rFonts w:ascii="Arial" w:hAnsi="Arial" w:cs="Arial"/>
        </w:rPr>
        <w:fldChar w:fldCharType="end"/>
      </w:r>
    </w:p>
    <w:p w:rsidR="00B37A40" w:rsidRPr="00B37A40" w:rsidRDefault="00B37A40" w:rsidP="00B37A40">
      <w:pPr>
        <w:spacing w:after="240" w:line="360" w:lineRule="auto"/>
        <w:jc w:val="center"/>
        <w:rPr>
          <w:rFonts w:ascii="Arial" w:hAnsi="Arial" w:cs="Arial"/>
          <w:b/>
        </w:rPr>
      </w:pPr>
      <w:r w:rsidRPr="00B37A40">
        <w:rPr>
          <w:rFonts w:ascii="Arial" w:hAnsi="Arial" w:cs="Arial"/>
          <w:b/>
        </w:rPr>
        <w:t xml:space="preserve">LISTA DE </w:t>
      </w:r>
      <w:r w:rsidR="00303BF9">
        <w:rPr>
          <w:rFonts w:ascii="Arial" w:hAnsi="Arial" w:cs="Arial"/>
          <w:b/>
        </w:rPr>
        <w:t>QUADR</w:t>
      </w:r>
      <w:r w:rsidRPr="00B37A40">
        <w:rPr>
          <w:rFonts w:ascii="Arial" w:hAnsi="Arial" w:cs="Arial"/>
          <w:b/>
        </w:rPr>
        <w:t>OS</w:t>
      </w:r>
    </w:p>
    <w:p w:rsidR="00EB2197" w:rsidRDefault="00B37A40" w:rsidP="003961AA">
      <w:pPr>
        <w:pStyle w:val="ndicedeilustraes"/>
        <w:tabs>
          <w:tab w:val="right" w:leader="dot" w:pos="9061"/>
        </w:tabs>
        <w:spacing w:after="240" w:line="276" w:lineRule="auto"/>
        <w:jc w:val="both"/>
        <w:rPr>
          <w:rStyle w:val="Hyperlink"/>
          <w:rFonts w:ascii="Arial" w:eastAsiaTheme="majorEastAsia" w:hAnsi="Arial" w:cs="Arial"/>
          <w:noProof/>
          <w:color w:val="auto"/>
          <w:u w:val="none"/>
        </w:rPr>
      </w:pPr>
      <w:r w:rsidRPr="00303BF9">
        <w:rPr>
          <w:rStyle w:val="Hyperlink"/>
          <w:rFonts w:ascii="Arial" w:eastAsiaTheme="majorEastAsia" w:hAnsi="Arial" w:cs="Arial"/>
          <w:noProof/>
          <w:color w:val="auto"/>
          <w:u w:val="none"/>
        </w:rPr>
        <w:t xml:space="preserve">Quadro 1 - </w:t>
      </w:r>
      <w:r w:rsidR="00303BF9" w:rsidRPr="00303BF9">
        <w:rPr>
          <w:rStyle w:val="Hyperlink"/>
          <w:rFonts w:ascii="Arial" w:eastAsiaTheme="majorEastAsia" w:hAnsi="Arial" w:cs="Arial"/>
          <w:noProof/>
          <w:color w:val="auto"/>
          <w:u w:val="none"/>
        </w:rPr>
        <w:t>Tipos de ambientes causadores da doença de câncer</w:t>
      </w:r>
      <w:r w:rsidR="00C73F7B">
        <w:rPr>
          <w:rStyle w:val="Hyperlink"/>
          <w:rFonts w:ascii="Arial" w:eastAsiaTheme="majorEastAsia" w:hAnsi="Arial" w:cs="Arial"/>
          <w:noProof/>
          <w:color w:val="auto"/>
          <w:u w:val="none"/>
        </w:rPr>
        <w:t>............................19</w:t>
      </w:r>
    </w:p>
    <w:p w:rsidR="002E651E" w:rsidRPr="002E651E" w:rsidRDefault="002E651E" w:rsidP="003961AA">
      <w:pPr>
        <w:pStyle w:val="ndicedeilustraes"/>
        <w:tabs>
          <w:tab w:val="right" w:leader="dot" w:pos="9061"/>
        </w:tabs>
        <w:spacing w:after="240" w:line="276" w:lineRule="auto"/>
        <w:jc w:val="both"/>
        <w:rPr>
          <w:rStyle w:val="Hyperlink"/>
          <w:rFonts w:ascii="Arial" w:eastAsiaTheme="majorEastAsia" w:hAnsi="Arial" w:cs="Arial"/>
          <w:noProof/>
          <w:color w:val="auto"/>
          <w:u w:val="none"/>
        </w:rPr>
      </w:pPr>
      <w:r w:rsidRPr="002E651E">
        <w:rPr>
          <w:rStyle w:val="Hyperlink"/>
          <w:rFonts w:ascii="Arial" w:eastAsiaTheme="majorEastAsia" w:hAnsi="Arial" w:cs="Arial"/>
          <w:noProof/>
          <w:color w:val="auto"/>
          <w:u w:val="none"/>
        </w:rPr>
        <w:t>Quadro 2</w:t>
      </w:r>
      <w:r>
        <w:rPr>
          <w:rStyle w:val="Hyperlink"/>
          <w:rFonts w:ascii="Arial" w:eastAsiaTheme="majorEastAsia" w:hAnsi="Arial" w:cs="Arial"/>
          <w:noProof/>
          <w:color w:val="auto"/>
          <w:u w:val="none"/>
        </w:rPr>
        <w:t xml:space="preserve"> - </w:t>
      </w:r>
      <w:r w:rsidRPr="002E651E">
        <w:rPr>
          <w:rStyle w:val="Hyperlink"/>
          <w:rFonts w:ascii="Arial" w:eastAsiaTheme="majorEastAsia" w:hAnsi="Arial"/>
          <w:noProof/>
          <w:color w:val="auto"/>
          <w:u w:val="none"/>
        </w:rPr>
        <w:t>Direitos dos pacientes com câncer frente aos planos de saúde</w:t>
      </w:r>
      <w:r w:rsidR="00C73F7B">
        <w:rPr>
          <w:rStyle w:val="Hyperlink"/>
          <w:rFonts w:ascii="Arial" w:eastAsiaTheme="majorEastAsia" w:hAnsi="Arial"/>
          <w:noProof/>
          <w:color w:val="auto"/>
          <w:u w:val="none"/>
        </w:rPr>
        <w:t>..............78</w:t>
      </w:r>
    </w:p>
    <w:p w:rsidR="00EB2197" w:rsidRPr="00B37A40" w:rsidRDefault="00EB2197" w:rsidP="00B37A40">
      <w:pPr>
        <w:pStyle w:val="ndicedeilustraes"/>
        <w:tabs>
          <w:tab w:val="right" w:leader="dot" w:pos="9061"/>
        </w:tabs>
        <w:spacing w:after="240" w:line="360" w:lineRule="auto"/>
        <w:jc w:val="both"/>
        <w:rPr>
          <w:rStyle w:val="Hyperlink"/>
          <w:rFonts w:eastAsiaTheme="majorEastAsia"/>
          <w:noProof/>
        </w:rPr>
      </w:pPr>
    </w:p>
    <w:p w:rsidR="00EB2197" w:rsidRDefault="00EB2197" w:rsidP="00042407">
      <w:pPr>
        <w:spacing w:line="360" w:lineRule="auto"/>
        <w:jc w:val="center"/>
        <w:rPr>
          <w:rFonts w:ascii="Arial" w:hAnsi="Arial" w:cs="Arial"/>
        </w:rPr>
      </w:pPr>
    </w:p>
    <w:p w:rsidR="00EB2197" w:rsidRDefault="00EB2197">
      <w:pPr>
        <w:jc w:val="both"/>
        <w:rPr>
          <w:rFonts w:ascii="Arial" w:hAnsi="Arial" w:cs="Arial"/>
        </w:rPr>
      </w:pPr>
      <w:r>
        <w:rPr>
          <w:rFonts w:ascii="Arial" w:hAnsi="Arial" w:cs="Arial"/>
        </w:rPr>
        <w:br w:type="page"/>
      </w:r>
    </w:p>
    <w:p w:rsidR="00303BF9" w:rsidRDefault="002121D0" w:rsidP="00303BF9">
      <w:pPr>
        <w:jc w:val="center"/>
        <w:rPr>
          <w:rFonts w:ascii="Arial" w:hAnsi="Arial" w:cs="Arial"/>
          <w:b/>
          <w:sz w:val="28"/>
          <w:szCs w:val="28"/>
        </w:rPr>
      </w:pPr>
      <w:r>
        <w:rPr>
          <w:rFonts w:ascii="Arial" w:hAnsi="Arial" w:cs="Arial"/>
          <w:b/>
          <w:noProof/>
          <w:sz w:val="28"/>
          <w:szCs w:val="28"/>
        </w:rPr>
        <w:lastRenderedPageBreak/>
        <w:pict>
          <v:shape id="_x0000_s1046" type="#_x0000_t202" style="position:absolute;left:0;text-align:left;margin-left:406.95pt;margin-top:-64.8pt;width:92.25pt;height:60.75pt;z-index:251674624" stroked="f">
            <v:textbox>
              <w:txbxContent>
                <w:p w:rsidR="007D0D1E" w:rsidRDefault="007D0D1E"/>
              </w:txbxContent>
            </v:textbox>
          </v:shape>
        </w:pict>
      </w: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303BF9" w:rsidRDefault="00303BF9" w:rsidP="00303BF9">
      <w:pPr>
        <w:jc w:val="center"/>
        <w:rPr>
          <w:rFonts w:ascii="Arial" w:hAnsi="Arial" w:cs="Arial"/>
          <w:b/>
          <w:sz w:val="28"/>
          <w:szCs w:val="28"/>
        </w:rPr>
      </w:pPr>
    </w:p>
    <w:p w:rsidR="00EB2197" w:rsidRDefault="002121D0" w:rsidP="00303BF9">
      <w:pPr>
        <w:spacing w:line="360" w:lineRule="auto"/>
        <w:jc w:val="center"/>
        <w:rPr>
          <w:rFonts w:ascii="Arial" w:hAnsi="Arial" w:cs="Arial"/>
          <w:b/>
          <w:sz w:val="28"/>
          <w:szCs w:val="28"/>
        </w:rPr>
      </w:pPr>
      <w:r>
        <w:rPr>
          <w:rFonts w:ascii="Arial" w:hAnsi="Arial" w:cs="Arial"/>
          <w:b/>
          <w:noProof/>
          <w:sz w:val="28"/>
          <w:szCs w:val="28"/>
        </w:rPr>
        <w:pict>
          <v:shape id="_x0000_s1037" type="#_x0000_t202" style="position:absolute;left:0;text-align:left;margin-left:426.45pt;margin-top:-61.05pt;width:39.75pt;height:48.75pt;z-index:251667456" strokecolor="white [3212]">
            <v:textbox style="mso-next-textbox:#_x0000_s1037">
              <w:txbxContent>
                <w:p w:rsidR="007D0D1E" w:rsidRDefault="007D0D1E"/>
              </w:txbxContent>
            </v:textbox>
          </v:shape>
        </w:pict>
      </w:r>
      <w:r w:rsidR="00EB2197" w:rsidRPr="00F40337">
        <w:rPr>
          <w:rFonts w:ascii="Arial" w:hAnsi="Arial" w:cs="Arial"/>
          <w:b/>
          <w:sz w:val="28"/>
          <w:szCs w:val="28"/>
        </w:rPr>
        <w:t>LISTA DE TABELAS</w:t>
      </w:r>
    </w:p>
    <w:p w:rsidR="00643B59" w:rsidRDefault="00643B59" w:rsidP="00303BF9">
      <w:pPr>
        <w:spacing w:line="360" w:lineRule="auto"/>
        <w:jc w:val="center"/>
        <w:rPr>
          <w:rFonts w:ascii="Arial" w:hAnsi="Arial" w:cs="Arial"/>
          <w:b/>
          <w:sz w:val="28"/>
          <w:szCs w:val="28"/>
        </w:rPr>
      </w:pPr>
    </w:p>
    <w:p w:rsidR="00643B59" w:rsidRDefault="00643B59" w:rsidP="00303BF9">
      <w:pPr>
        <w:spacing w:line="360" w:lineRule="auto"/>
        <w:jc w:val="center"/>
        <w:rPr>
          <w:rFonts w:ascii="Arial" w:hAnsi="Arial" w:cs="Arial"/>
          <w:b/>
          <w:sz w:val="28"/>
          <w:szCs w:val="28"/>
        </w:rPr>
      </w:pPr>
    </w:p>
    <w:p w:rsidR="00643B59" w:rsidRDefault="002121D0" w:rsidP="00303BF9">
      <w:pPr>
        <w:pStyle w:val="ndicedeilustraes"/>
        <w:tabs>
          <w:tab w:val="right" w:leader="dot" w:pos="9061"/>
        </w:tabs>
        <w:spacing w:after="240" w:line="276" w:lineRule="auto"/>
        <w:jc w:val="both"/>
        <w:rPr>
          <w:rStyle w:val="Hyperlink"/>
          <w:rFonts w:ascii="Arial" w:eastAsiaTheme="majorEastAsia" w:hAnsi="Arial" w:cs="Arial"/>
          <w:noProof/>
        </w:rPr>
      </w:pPr>
      <w:r>
        <w:rPr>
          <w:rFonts w:ascii="Arial" w:hAnsi="Arial" w:cs="Arial"/>
          <w:b/>
          <w:sz w:val="28"/>
          <w:szCs w:val="28"/>
        </w:rPr>
        <w:fldChar w:fldCharType="begin"/>
      </w:r>
      <w:r w:rsidR="00643B59">
        <w:rPr>
          <w:rFonts w:ascii="Arial" w:hAnsi="Arial" w:cs="Arial"/>
          <w:b/>
          <w:sz w:val="28"/>
          <w:szCs w:val="28"/>
        </w:rPr>
        <w:instrText xml:space="preserve"> TOC \h \z \c "Tabela" </w:instrText>
      </w:r>
      <w:r>
        <w:rPr>
          <w:rFonts w:ascii="Arial" w:hAnsi="Arial" w:cs="Arial"/>
          <w:b/>
          <w:sz w:val="28"/>
          <w:szCs w:val="28"/>
        </w:rPr>
        <w:fldChar w:fldCharType="separate"/>
      </w:r>
      <w:hyperlink w:anchor="_Toc339309628" w:history="1">
        <w:r w:rsidR="00643B59" w:rsidRPr="00643B59">
          <w:rPr>
            <w:rStyle w:val="Hyperlink"/>
            <w:rFonts w:ascii="Arial" w:eastAsiaTheme="majorEastAsia" w:hAnsi="Arial" w:cs="Arial"/>
            <w:noProof/>
          </w:rPr>
          <w:t>Tabela 1 - Estimativas para o ano de 2012 no Brasil das taxas brutas de incidência por 100 mil habitantes e de número de casos novos por câncer, segundo sexo e localização primária</w:t>
        </w:r>
        <w:r w:rsidR="00643B59" w:rsidRPr="00643B59">
          <w:rPr>
            <w:rFonts w:ascii="Arial" w:hAnsi="Arial" w:cs="Arial"/>
            <w:noProof/>
            <w:webHidden/>
          </w:rPr>
          <w:tab/>
        </w:r>
        <w:r w:rsidR="00CF2162">
          <w:rPr>
            <w:rFonts w:ascii="Arial" w:hAnsi="Arial" w:cs="Arial"/>
            <w:noProof/>
            <w:webHidden/>
          </w:rPr>
          <w:t>21</w:t>
        </w:r>
      </w:hyperlink>
    </w:p>
    <w:p w:rsidR="00643B59" w:rsidRPr="00643B59" w:rsidRDefault="002121D0" w:rsidP="00303BF9">
      <w:pPr>
        <w:pStyle w:val="ndicedeilustraes"/>
        <w:tabs>
          <w:tab w:val="right" w:leader="dot" w:pos="9061"/>
        </w:tabs>
        <w:spacing w:after="240" w:line="276" w:lineRule="auto"/>
        <w:jc w:val="both"/>
        <w:rPr>
          <w:rFonts w:ascii="Arial" w:hAnsi="Arial" w:cs="Arial"/>
          <w:noProof/>
        </w:rPr>
      </w:pPr>
      <w:hyperlink w:anchor="_Toc339309629" w:history="1">
        <w:r w:rsidR="00643B59" w:rsidRPr="00643B59">
          <w:rPr>
            <w:rStyle w:val="Hyperlink"/>
            <w:rFonts w:ascii="Arial" w:eastAsiaTheme="majorEastAsia" w:hAnsi="Arial" w:cs="Arial"/>
            <w:noProof/>
          </w:rPr>
          <w:t>Tabela 2 - Estimativas para o ano de 2012 no estado do Rio Grande do Sul e na capital do estado (Porto Alegre) das taxas brutas de incidência por 100 mil habitantes e de número de casos novos por câncer, segundo sexo e localização primária</w:t>
        </w:r>
        <w:r w:rsidR="00643B59" w:rsidRPr="00643B59">
          <w:rPr>
            <w:rFonts w:ascii="Arial" w:hAnsi="Arial" w:cs="Arial"/>
            <w:noProof/>
            <w:webHidden/>
          </w:rPr>
          <w:tab/>
        </w:r>
        <w:r w:rsidR="00CF2162">
          <w:rPr>
            <w:rFonts w:ascii="Arial" w:hAnsi="Arial" w:cs="Arial"/>
            <w:noProof/>
            <w:webHidden/>
          </w:rPr>
          <w:t>23</w:t>
        </w:r>
      </w:hyperlink>
    </w:p>
    <w:p w:rsidR="00643B59" w:rsidRDefault="002121D0" w:rsidP="00303BF9">
      <w:pPr>
        <w:spacing w:line="276" w:lineRule="auto"/>
        <w:rPr>
          <w:rFonts w:ascii="Arial" w:hAnsi="Arial" w:cs="Arial"/>
          <w:b/>
          <w:sz w:val="28"/>
          <w:szCs w:val="28"/>
        </w:rPr>
      </w:pPr>
      <w:r>
        <w:rPr>
          <w:rFonts w:ascii="Arial" w:hAnsi="Arial" w:cs="Arial"/>
          <w:b/>
          <w:sz w:val="28"/>
          <w:szCs w:val="28"/>
        </w:rPr>
        <w:fldChar w:fldCharType="end"/>
      </w:r>
    </w:p>
    <w:p w:rsidR="00014DC1" w:rsidRDefault="00014DC1" w:rsidP="00014DC1">
      <w:pPr>
        <w:spacing w:line="360" w:lineRule="auto"/>
        <w:rPr>
          <w:rFonts w:ascii="Arial" w:hAnsi="Arial" w:cs="Arial"/>
          <w:b/>
          <w:sz w:val="28"/>
          <w:szCs w:val="28"/>
        </w:rPr>
      </w:pPr>
    </w:p>
    <w:p w:rsidR="00014DC1" w:rsidRDefault="00014DC1" w:rsidP="00014DC1">
      <w:pPr>
        <w:spacing w:line="360" w:lineRule="auto"/>
        <w:rPr>
          <w:rFonts w:ascii="Arial" w:hAnsi="Arial" w:cs="Arial"/>
          <w:b/>
          <w:sz w:val="28"/>
          <w:szCs w:val="28"/>
        </w:rPr>
      </w:pPr>
    </w:p>
    <w:p w:rsidR="00EB2197" w:rsidRDefault="00EB2197" w:rsidP="00042407">
      <w:pPr>
        <w:spacing w:line="360" w:lineRule="auto"/>
        <w:jc w:val="center"/>
        <w:rPr>
          <w:rFonts w:ascii="Arial" w:hAnsi="Arial" w:cs="Arial"/>
        </w:rPr>
      </w:pPr>
    </w:p>
    <w:p w:rsidR="00EB2197" w:rsidRDefault="00EB2197" w:rsidP="00042407">
      <w:pPr>
        <w:spacing w:line="360" w:lineRule="auto"/>
        <w:jc w:val="center"/>
        <w:rPr>
          <w:rFonts w:ascii="Arial" w:hAnsi="Arial" w:cs="Arial"/>
        </w:rPr>
      </w:pPr>
    </w:p>
    <w:p w:rsidR="00EB2197" w:rsidRDefault="00EB2197" w:rsidP="00042407">
      <w:pPr>
        <w:spacing w:line="360" w:lineRule="auto"/>
        <w:jc w:val="center"/>
        <w:rPr>
          <w:rFonts w:ascii="Arial" w:hAnsi="Arial" w:cs="Arial"/>
        </w:rPr>
      </w:pPr>
    </w:p>
    <w:p w:rsidR="00EB2197" w:rsidRDefault="00EB2197">
      <w:pPr>
        <w:jc w:val="both"/>
        <w:rPr>
          <w:rFonts w:ascii="Arial" w:hAnsi="Arial" w:cs="Arial"/>
        </w:rPr>
      </w:pPr>
      <w:r>
        <w:rPr>
          <w:rFonts w:ascii="Arial" w:hAnsi="Arial" w:cs="Arial"/>
        </w:rPr>
        <w:br w:type="page"/>
      </w:r>
    </w:p>
    <w:p w:rsidR="002345F2" w:rsidRPr="002345F2" w:rsidRDefault="002121D0" w:rsidP="002345F2">
      <w:pPr>
        <w:jc w:val="center"/>
        <w:rPr>
          <w:rFonts w:ascii="Arial" w:hAnsi="Arial" w:cs="Arial"/>
          <w:b/>
        </w:rPr>
      </w:pPr>
      <w:r>
        <w:rPr>
          <w:rFonts w:ascii="Arial" w:hAnsi="Arial" w:cs="Arial"/>
          <w:b/>
          <w:noProof/>
        </w:rPr>
        <w:lastRenderedPageBreak/>
        <w:pict>
          <v:shape id="_x0000_s1047" type="#_x0000_t202" style="position:absolute;left:0;text-align:left;margin-left:398.7pt;margin-top:-61.8pt;width:89.25pt;height:63.75pt;z-index:251675648" stroked="f">
            <v:textbox>
              <w:txbxContent>
                <w:p w:rsidR="007D0D1E" w:rsidRDefault="007D0D1E"/>
              </w:txbxContent>
            </v:textbox>
          </v:shape>
        </w:pict>
      </w: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2345F2" w:rsidRPr="002345F2" w:rsidRDefault="002345F2" w:rsidP="002345F2">
      <w:pPr>
        <w:jc w:val="center"/>
        <w:rPr>
          <w:rFonts w:ascii="Arial" w:hAnsi="Arial" w:cs="Arial"/>
          <w:b/>
        </w:rPr>
      </w:pPr>
    </w:p>
    <w:p w:rsidR="00EB2197" w:rsidRDefault="002121D0" w:rsidP="002345F2">
      <w:pPr>
        <w:spacing w:line="360" w:lineRule="auto"/>
        <w:jc w:val="center"/>
        <w:rPr>
          <w:rFonts w:ascii="Arial" w:hAnsi="Arial" w:cs="Arial"/>
          <w:b/>
          <w:sz w:val="28"/>
          <w:szCs w:val="28"/>
        </w:rPr>
      </w:pPr>
      <w:r>
        <w:rPr>
          <w:rFonts w:ascii="Arial" w:hAnsi="Arial" w:cs="Arial"/>
          <w:b/>
          <w:noProof/>
          <w:sz w:val="28"/>
          <w:szCs w:val="28"/>
        </w:rPr>
        <w:pict>
          <v:shape id="_x0000_s1039" type="#_x0000_t202" style="position:absolute;left:0;text-align:left;margin-left:421.95pt;margin-top:-68.55pt;width:59.25pt;height:54pt;z-index:251669504" strokecolor="white [3212]">
            <v:textbox style="mso-next-textbox:#_x0000_s1039">
              <w:txbxContent>
                <w:p w:rsidR="007D0D1E" w:rsidRDefault="007D0D1E"/>
              </w:txbxContent>
            </v:textbox>
          </v:shape>
        </w:pict>
      </w:r>
      <w:r w:rsidR="00EB2197" w:rsidRPr="00F40337">
        <w:rPr>
          <w:rFonts w:ascii="Arial" w:hAnsi="Arial" w:cs="Arial"/>
          <w:b/>
          <w:sz w:val="28"/>
          <w:szCs w:val="28"/>
        </w:rPr>
        <w:t>LISTA DE ABREVIATURAS</w:t>
      </w:r>
      <w:r w:rsidR="002345F2">
        <w:rPr>
          <w:rFonts w:ascii="Arial" w:hAnsi="Arial" w:cs="Arial"/>
          <w:b/>
          <w:sz w:val="28"/>
          <w:szCs w:val="28"/>
        </w:rPr>
        <w:t>, SIGLAS E SÍMBOLOS</w:t>
      </w:r>
    </w:p>
    <w:p w:rsidR="002345F2" w:rsidRDefault="002345F2" w:rsidP="002345F2">
      <w:pPr>
        <w:spacing w:line="360" w:lineRule="auto"/>
        <w:jc w:val="center"/>
        <w:rPr>
          <w:rFonts w:ascii="Arial" w:hAnsi="Arial" w:cs="Arial"/>
          <w:b/>
          <w:sz w:val="28"/>
          <w:szCs w:val="28"/>
        </w:rPr>
      </w:pPr>
    </w:p>
    <w:p w:rsidR="002345F2" w:rsidRDefault="002345F2" w:rsidP="002345F2">
      <w:pPr>
        <w:spacing w:line="360" w:lineRule="auto"/>
        <w:jc w:val="center"/>
        <w:rPr>
          <w:rFonts w:ascii="Arial" w:hAnsi="Arial" w:cs="Arial"/>
          <w:b/>
          <w:sz w:val="28"/>
          <w:szCs w:val="28"/>
        </w:rPr>
      </w:pPr>
    </w:p>
    <w:p w:rsidR="00320E9A" w:rsidRDefault="00320E9A" w:rsidP="0047481B">
      <w:pPr>
        <w:spacing w:line="360" w:lineRule="auto"/>
        <w:rPr>
          <w:rFonts w:ascii="Arial" w:hAnsi="Arial" w:cs="Arial"/>
        </w:rPr>
      </w:pPr>
      <w:r w:rsidRPr="00790FB6">
        <w:rPr>
          <w:rFonts w:ascii="Arial" w:hAnsi="Arial" w:cs="Arial"/>
        </w:rPr>
        <w:t>§ - Parágrafo</w:t>
      </w:r>
    </w:p>
    <w:p w:rsidR="00E21B0E" w:rsidRDefault="00E21B0E" w:rsidP="0047481B">
      <w:pPr>
        <w:spacing w:line="360" w:lineRule="auto"/>
        <w:rPr>
          <w:rFonts w:ascii="Arial" w:hAnsi="Arial" w:cs="Arial"/>
        </w:rPr>
      </w:pPr>
      <w:r>
        <w:rPr>
          <w:rFonts w:ascii="Arial" w:hAnsi="Arial" w:cs="Arial"/>
        </w:rPr>
        <w:t>ABNT – Associação Brasileira de Normas Técnicas</w:t>
      </w:r>
    </w:p>
    <w:p w:rsidR="002345F2" w:rsidRDefault="006A420A" w:rsidP="0047481B">
      <w:pPr>
        <w:spacing w:line="360" w:lineRule="auto"/>
        <w:rPr>
          <w:rFonts w:ascii="Arial" w:hAnsi="Arial" w:cs="Arial"/>
        </w:rPr>
      </w:pPr>
      <w:r>
        <w:rPr>
          <w:rFonts w:ascii="Arial" w:hAnsi="Arial" w:cs="Arial"/>
        </w:rPr>
        <w:t>AIDS</w:t>
      </w:r>
      <w:r w:rsidR="0047481B">
        <w:rPr>
          <w:rFonts w:ascii="Arial" w:hAnsi="Arial" w:cs="Arial"/>
        </w:rPr>
        <w:t xml:space="preserve"> – </w:t>
      </w:r>
      <w:r w:rsidRPr="006A420A">
        <w:rPr>
          <w:rFonts w:ascii="Arial" w:hAnsi="Arial" w:cs="Arial"/>
          <w:i/>
        </w:rPr>
        <w:t>Acquired immunodeficiency syndrome</w:t>
      </w:r>
      <w:r>
        <w:rPr>
          <w:rFonts w:ascii="Arial" w:hAnsi="Arial" w:cs="Arial"/>
        </w:rPr>
        <w:t xml:space="preserve"> (Síndrome da imunodeficiência      a</w:t>
      </w:r>
      <w:r w:rsidR="00E21B0E">
        <w:rPr>
          <w:rFonts w:ascii="Arial" w:hAnsi="Arial" w:cs="Arial"/>
        </w:rPr>
        <w:t>dquirida</w:t>
      </w:r>
      <w:r>
        <w:rPr>
          <w:rFonts w:ascii="Arial" w:hAnsi="Arial" w:cs="Arial"/>
        </w:rPr>
        <w:t>)</w:t>
      </w:r>
    </w:p>
    <w:p w:rsidR="00DF7E08" w:rsidRPr="00790FB6" w:rsidRDefault="00DF7E08" w:rsidP="00F40337">
      <w:pPr>
        <w:spacing w:line="360" w:lineRule="auto"/>
        <w:jc w:val="both"/>
        <w:rPr>
          <w:rFonts w:ascii="Arial" w:hAnsi="Arial" w:cs="Arial"/>
        </w:rPr>
      </w:pPr>
      <w:r>
        <w:rPr>
          <w:rFonts w:ascii="Arial" w:hAnsi="Arial" w:cs="Arial"/>
        </w:rPr>
        <w:t>Art. - Artigo</w:t>
      </w:r>
    </w:p>
    <w:p w:rsidR="00EB2197" w:rsidRDefault="00F40337" w:rsidP="00F40337">
      <w:pPr>
        <w:spacing w:line="360" w:lineRule="auto"/>
        <w:jc w:val="both"/>
        <w:rPr>
          <w:rFonts w:ascii="Arial" w:hAnsi="Arial" w:cs="Arial"/>
        </w:rPr>
      </w:pPr>
      <w:r w:rsidRPr="00790FB6">
        <w:rPr>
          <w:rFonts w:ascii="Arial" w:hAnsi="Arial" w:cs="Arial"/>
        </w:rPr>
        <w:t>CF/1988 – Constituição Brasileira de 1988</w:t>
      </w:r>
    </w:p>
    <w:p w:rsidR="006A420A" w:rsidRDefault="006A420A" w:rsidP="00F40337">
      <w:pPr>
        <w:spacing w:line="360" w:lineRule="auto"/>
        <w:jc w:val="both"/>
        <w:rPr>
          <w:rFonts w:ascii="Arial" w:hAnsi="Arial" w:cs="Arial"/>
        </w:rPr>
      </w:pPr>
      <w:r>
        <w:rPr>
          <w:rFonts w:ascii="Arial" w:hAnsi="Arial" w:cs="Arial"/>
        </w:rPr>
        <w:t>DETRAN – Departamento Estadual de Trânsito</w:t>
      </w:r>
    </w:p>
    <w:p w:rsidR="007F5EA2" w:rsidRPr="007F5EA2" w:rsidRDefault="007F5EA2" w:rsidP="00F40337">
      <w:pPr>
        <w:spacing w:line="360" w:lineRule="auto"/>
        <w:jc w:val="both"/>
        <w:rPr>
          <w:rFonts w:ascii="Arial" w:hAnsi="Arial" w:cs="Arial"/>
        </w:rPr>
      </w:pPr>
      <w:r>
        <w:rPr>
          <w:rFonts w:ascii="Arial" w:hAnsi="Arial" w:cs="Arial"/>
        </w:rPr>
        <w:t xml:space="preserve">DNA - </w:t>
      </w:r>
      <w:r w:rsidRPr="007F5EA2">
        <w:rPr>
          <w:rFonts w:ascii="Arial" w:hAnsi="Arial" w:cs="Arial"/>
          <w:i/>
        </w:rPr>
        <w:t>Deoxyribonucleic acid</w:t>
      </w:r>
      <w:r>
        <w:rPr>
          <w:rFonts w:ascii="Arial" w:hAnsi="Arial" w:cs="Arial"/>
        </w:rPr>
        <w:t xml:space="preserve"> (</w:t>
      </w:r>
      <w:r w:rsidRPr="007F5EA2">
        <w:rPr>
          <w:rFonts w:ascii="Arial" w:hAnsi="Arial" w:cs="Arial"/>
        </w:rPr>
        <w:t>ácido desoxirribonucléico)</w:t>
      </w:r>
    </w:p>
    <w:p w:rsidR="00FE0741" w:rsidRPr="00790FB6" w:rsidRDefault="00FE0741" w:rsidP="00F40337">
      <w:pPr>
        <w:spacing w:line="360" w:lineRule="auto"/>
        <w:jc w:val="both"/>
        <w:rPr>
          <w:rFonts w:ascii="Arial" w:hAnsi="Arial" w:cs="Arial"/>
        </w:rPr>
      </w:pPr>
      <w:r w:rsidRPr="00790FB6">
        <w:rPr>
          <w:rFonts w:ascii="Arial" w:hAnsi="Arial" w:cs="Arial"/>
        </w:rPr>
        <w:t>FGTS - Fundo de Garantia por Tempo de Serviço</w:t>
      </w:r>
    </w:p>
    <w:p w:rsidR="00846D1E" w:rsidRPr="002345F2" w:rsidRDefault="002345F2" w:rsidP="00F40337">
      <w:pPr>
        <w:spacing w:line="360" w:lineRule="auto"/>
        <w:jc w:val="both"/>
        <w:rPr>
          <w:rFonts w:ascii="Arial" w:hAnsi="Arial" w:cs="Arial"/>
        </w:rPr>
      </w:pPr>
      <w:r w:rsidRPr="002345F2">
        <w:rPr>
          <w:rFonts w:ascii="Arial" w:hAnsi="Arial" w:cs="Arial"/>
        </w:rPr>
        <w:t>HIV</w:t>
      </w:r>
      <w:r w:rsidR="001F195F" w:rsidRPr="002345F2">
        <w:rPr>
          <w:rFonts w:ascii="Arial" w:hAnsi="Arial" w:cs="Arial"/>
        </w:rPr>
        <w:t xml:space="preserve"> - </w:t>
      </w:r>
      <w:r w:rsidR="001F195F" w:rsidRPr="002345F2">
        <w:rPr>
          <w:rFonts w:ascii="Arial" w:hAnsi="Arial" w:cs="Arial"/>
          <w:i/>
        </w:rPr>
        <w:t>Human immunodeficiency virus</w:t>
      </w:r>
      <w:r w:rsidRPr="002345F2">
        <w:t xml:space="preserve"> </w:t>
      </w:r>
      <w:r w:rsidRPr="002345F2">
        <w:rPr>
          <w:rFonts w:ascii="Arial" w:hAnsi="Arial" w:cs="Arial"/>
        </w:rPr>
        <w:t>(v</w:t>
      </w:r>
      <w:r>
        <w:rPr>
          <w:rFonts w:ascii="Arial" w:hAnsi="Arial" w:cs="Arial"/>
        </w:rPr>
        <w:t>í</w:t>
      </w:r>
      <w:r w:rsidRPr="002345F2">
        <w:rPr>
          <w:rFonts w:ascii="Arial" w:hAnsi="Arial" w:cs="Arial"/>
        </w:rPr>
        <w:t>rus da imunodeficiência</w:t>
      </w:r>
      <w:r>
        <w:rPr>
          <w:rFonts w:ascii="Arial" w:hAnsi="Arial" w:cs="Arial"/>
        </w:rPr>
        <w:t xml:space="preserve"> humana)</w:t>
      </w:r>
    </w:p>
    <w:p w:rsidR="00846D1E" w:rsidRPr="00790FB6" w:rsidRDefault="00846D1E" w:rsidP="00F40337">
      <w:pPr>
        <w:spacing w:line="360" w:lineRule="auto"/>
        <w:jc w:val="both"/>
        <w:rPr>
          <w:rStyle w:val="st1"/>
          <w:rFonts w:ascii="Arial" w:hAnsi="Arial" w:cs="Arial"/>
        </w:rPr>
      </w:pPr>
      <w:r w:rsidRPr="00790FB6">
        <w:rPr>
          <w:rFonts w:ascii="Arial" w:hAnsi="Arial" w:cs="Arial"/>
        </w:rPr>
        <w:t xml:space="preserve">HPV – </w:t>
      </w:r>
      <w:r w:rsidR="006A420A">
        <w:rPr>
          <w:rStyle w:val="st1"/>
          <w:rFonts w:ascii="Arial" w:hAnsi="Arial" w:cs="Arial"/>
        </w:rPr>
        <w:t>Papiloma vírus h</w:t>
      </w:r>
      <w:r w:rsidRPr="00790FB6">
        <w:rPr>
          <w:rStyle w:val="st1"/>
          <w:rFonts w:ascii="Arial" w:hAnsi="Arial" w:cs="Arial"/>
        </w:rPr>
        <w:t>umano</w:t>
      </w:r>
    </w:p>
    <w:p w:rsidR="00F47939" w:rsidRPr="00790FB6" w:rsidRDefault="00F47939" w:rsidP="00F40337">
      <w:pPr>
        <w:spacing w:line="360" w:lineRule="auto"/>
        <w:jc w:val="both"/>
        <w:rPr>
          <w:rFonts w:ascii="Arial" w:hAnsi="Arial" w:cs="Arial"/>
        </w:rPr>
      </w:pPr>
      <w:r w:rsidRPr="00790FB6">
        <w:rPr>
          <w:rStyle w:val="st1"/>
          <w:rFonts w:ascii="Arial" w:hAnsi="Arial" w:cs="Arial"/>
        </w:rPr>
        <w:t xml:space="preserve">ICMS </w:t>
      </w:r>
      <w:r w:rsidR="00A27506" w:rsidRPr="00790FB6">
        <w:rPr>
          <w:rStyle w:val="st1"/>
          <w:rFonts w:ascii="Arial" w:hAnsi="Arial" w:cs="Arial"/>
        </w:rPr>
        <w:t>–</w:t>
      </w:r>
      <w:r w:rsidRPr="00790FB6">
        <w:rPr>
          <w:rStyle w:val="st1"/>
          <w:rFonts w:ascii="Arial" w:hAnsi="Arial" w:cs="Arial"/>
        </w:rPr>
        <w:t xml:space="preserve"> </w:t>
      </w:r>
      <w:r w:rsidR="00F61D0C">
        <w:rPr>
          <w:rFonts w:ascii="Arial" w:hAnsi="Arial" w:cs="Arial"/>
          <w:bCs/>
        </w:rPr>
        <w:t>Imposto sobre operações relativas à circulação de mercadorias e sobre prestações de serviços de transporte interestadual e intermunicipal de comunicações</w:t>
      </w:r>
    </w:p>
    <w:p w:rsidR="00C02483" w:rsidRPr="00790FB6" w:rsidRDefault="00C02483" w:rsidP="00F40337">
      <w:pPr>
        <w:spacing w:line="360" w:lineRule="auto"/>
        <w:jc w:val="both"/>
        <w:rPr>
          <w:rFonts w:ascii="Arial" w:hAnsi="Arial" w:cs="Arial"/>
        </w:rPr>
      </w:pPr>
      <w:r w:rsidRPr="00790FB6">
        <w:rPr>
          <w:rFonts w:ascii="Arial" w:hAnsi="Arial" w:cs="Arial"/>
        </w:rPr>
        <w:t>INCA - Instituto Nacional do Câncer</w:t>
      </w:r>
    </w:p>
    <w:p w:rsidR="00EB7B6C" w:rsidRPr="00790FB6" w:rsidRDefault="00EB34E6" w:rsidP="00F40337">
      <w:pPr>
        <w:spacing w:line="360" w:lineRule="auto"/>
        <w:jc w:val="both"/>
        <w:rPr>
          <w:rFonts w:ascii="Arial" w:hAnsi="Arial" w:cs="Arial"/>
        </w:rPr>
      </w:pPr>
      <w:r>
        <w:rPr>
          <w:rFonts w:ascii="Arial" w:hAnsi="Arial" w:cs="Arial"/>
        </w:rPr>
        <w:t>IN</w:t>
      </w:r>
      <w:r w:rsidR="00EB7B6C" w:rsidRPr="00790FB6">
        <w:rPr>
          <w:rFonts w:ascii="Arial" w:hAnsi="Arial" w:cs="Arial"/>
        </w:rPr>
        <w:t>PS – Instituto Nacional de Previdência Social</w:t>
      </w:r>
    </w:p>
    <w:p w:rsidR="00F47939" w:rsidRPr="00790FB6" w:rsidRDefault="00F47939" w:rsidP="00F40337">
      <w:pPr>
        <w:spacing w:line="360" w:lineRule="auto"/>
        <w:jc w:val="both"/>
        <w:rPr>
          <w:rFonts w:ascii="Arial" w:hAnsi="Arial" w:cs="Arial"/>
        </w:rPr>
      </w:pPr>
      <w:r w:rsidRPr="00790FB6">
        <w:rPr>
          <w:rFonts w:ascii="Arial" w:hAnsi="Arial" w:cs="Arial"/>
        </w:rPr>
        <w:t xml:space="preserve">INSS </w:t>
      </w:r>
      <w:r w:rsidR="00A27506" w:rsidRPr="00790FB6">
        <w:rPr>
          <w:rFonts w:ascii="Arial" w:hAnsi="Arial" w:cs="Arial"/>
        </w:rPr>
        <w:t>–</w:t>
      </w:r>
      <w:r w:rsidRPr="00790FB6">
        <w:rPr>
          <w:rFonts w:ascii="Arial" w:hAnsi="Arial" w:cs="Arial"/>
        </w:rPr>
        <w:t xml:space="preserve"> </w:t>
      </w:r>
      <w:r w:rsidR="00A27506" w:rsidRPr="00790FB6">
        <w:rPr>
          <w:rFonts w:ascii="Arial" w:hAnsi="Arial" w:cs="Arial"/>
        </w:rPr>
        <w:t>Instituto Nacional de Seguridade Social</w:t>
      </w:r>
    </w:p>
    <w:p w:rsidR="00A27506" w:rsidRPr="00790FB6" w:rsidRDefault="00F47939" w:rsidP="00F40337">
      <w:pPr>
        <w:spacing w:line="360" w:lineRule="auto"/>
        <w:jc w:val="both"/>
        <w:rPr>
          <w:rFonts w:ascii="Arial" w:hAnsi="Arial" w:cs="Arial"/>
        </w:rPr>
      </w:pPr>
      <w:r w:rsidRPr="00790FB6">
        <w:rPr>
          <w:rFonts w:ascii="Arial" w:hAnsi="Arial" w:cs="Arial"/>
        </w:rPr>
        <w:t xml:space="preserve">IOF </w:t>
      </w:r>
      <w:r w:rsidR="00A27506" w:rsidRPr="00790FB6">
        <w:rPr>
          <w:rFonts w:ascii="Arial" w:hAnsi="Arial" w:cs="Arial"/>
        </w:rPr>
        <w:t>–</w:t>
      </w:r>
      <w:r w:rsidRPr="00790FB6">
        <w:rPr>
          <w:rFonts w:ascii="Arial" w:hAnsi="Arial" w:cs="Arial"/>
        </w:rPr>
        <w:t xml:space="preserve"> </w:t>
      </w:r>
      <w:r w:rsidR="00E21B0E">
        <w:rPr>
          <w:rFonts w:ascii="Arial" w:hAnsi="Arial" w:cs="Arial"/>
        </w:rPr>
        <w:t xml:space="preserve">Imposto </w:t>
      </w:r>
      <w:r w:rsidR="00760815" w:rsidRPr="00976DE1">
        <w:rPr>
          <w:rFonts w:ascii="Arial" w:hAnsi="Arial" w:cs="Arial"/>
          <w:bCs/>
        </w:rPr>
        <w:t>sobre operações de crédito, câmbio e seguro ou relativas a títulos ou valores mobiliários</w:t>
      </w:r>
    </w:p>
    <w:p w:rsidR="000E54F3" w:rsidRPr="00790FB6" w:rsidRDefault="00E21B0E" w:rsidP="00F40337">
      <w:pPr>
        <w:spacing w:line="360" w:lineRule="auto"/>
        <w:jc w:val="both"/>
        <w:rPr>
          <w:rFonts w:ascii="Arial" w:hAnsi="Arial" w:cs="Arial"/>
        </w:rPr>
      </w:pPr>
      <w:r>
        <w:rPr>
          <w:rFonts w:ascii="Arial" w:hAnsi="Arial" w:cs="Arial"/>
        </w:rPr>
        <w:t>IPI – Imposto s</w:t>
      </w:r>
      <w:r w:rsidR="000E54F3" w:rsidRPr="00790FB6">
        <w:rPr>
          <w:rFonts w:ascii="Arial" w:hAnsi="Arial" w:cs="Arial"/>
        </w:rPr>
        <w:t xml:space="preserve">obre </w:t>
      </w:r>
      <w:r w:rsidR="00F77157">
        <w:rPr>
          <w:rFonts w:ascii="Arial" w:hAnsi="Arial" w:cs="Arial"/>
        </w:rPr>
        <w:t>p</w:t>
      </w:r>
      <w:r w:rsidR="000E54F3" w:rsidRPr="00790FB6">
        <w:rPr>
          <w:rFonts w:ascii="Arial" w:hAnsi="Arial" w:cs="Arial"/>
        </w:rPr>
        <w:t xml:space="preserve">rodutos </w:t>
      </w:r>
      <w:r w:rsidR="00F77157">
        <w:rPr>
          <w:rFonts w:ascii="Arial" w:hAnsi="Arial" w:cs="Arial"/>
        </w:rPr>
        <w:t>i</w:t>
      </w:r>
      <w:r w:rsidR="000E54F3" w:rsidRPr="00790FB6">
        <w:rPr>
          <w:rFonts w:ascii="Arial" w:hAnsi="Arial" w:cs="Arial"/>
        </w:rPr>
        <w:t>ndustrializados</w:t>
      </w:r>
    </w:p>
    <w:p w:rsidR="00A27506" w:rsidRPr="00790FB6" w:rsidRDefault="00F47939" w:rsidP="00F40337">
      <w:pPr>
        <w:spacing w:line="360" w:lineRule="auto"/>
        <w:jc w:val="both"/>
        <w:rPr>
          <w:rFonts w:ascii="Arial" w:hAnsi="Arial" w:cs="Arial"/>
        </w:rPr>
      </w:pPr>
      <w:r w:rsidRPr="00790FB6">
        <w:rPr>
          <w:rFonts w:ascii="Arial" w:hAnsi="Arial" w:cs="Arial"/>
        </w:rPr>
        <w:t xml:space="preserve">IPTU </w:t>
      </w:r>
      <w:r w:rsidR="00A27506" w:rsidRPr="00790FB6">
        <w:rPr>
          <w:rFonts w:ascii="Arial" w:hAnsi="Arial" w:cs="Arial"/>
        </w:rPr>
        <w:t>–</w:t>
      </w:r>
      <w:r w:rsidRPr="00790FB6">
        <w:rPr>
          <w:rFonts w:ascii="Arial" w:hAnsi="Arial" w:cs="Arial"/>
        </w:rPr>
        <w:t xml:space="preserve"> </w:t>
      </w:r>
      <w:r w:rsidR="00A27506" w:rsidRPr="00790FB6">
        <w:rPr>
          <w:rFonts w:ascii="Arial" w:hAnsi="Arial" w:cs="Arial"/>
        </w:rPr>
        <w:t xml:space="preserve">Imposto </w:t>
      </w:r>
      <w:r w:rsidR="00A57A93">
        <w:rPr>
          <w:rFonts w:ascii="Arial" w:hAnsi="Arial" w:cs="Arial"/>
        </w:rPr>
        <w:t>sobre a propriedade predial e territorial urbana</w:t>
      </w:r>
    </w:p>
    <w:p w:rsidR="00F47939" w:rsidRDefault="00F47939" w:rsidP="00F40337">
      <w:pPr>
        <w:spacing w:line="360" w:lineRule="auto"/>
        <w:jc w:val="both"/>
        <w:rPr>
          <w:rFonts w:ascii="Arial" w:hAnsi="Arial" w:cs="Arial"/>
        </w:rPr>
      </w:pPr>
      <w:r w:rsidRPr="00790FB6">
        <w:rPr>
          <w:rFonts w:ascii="Arial" w:hAnsi="Arial" w:cs="Arial"/>
        </w:rPr>
        <w:t xml:space="preserve">IPVA – </w:t>
      </w:r>
      <w:r w:rsidR="00E21B0E">
        <w:rPr>
          <w:rFonts w:ascii="Arial" w:hAnsi="Arial" w:cs="Arial"/>
        </w:rPr>
        <w:t>Imposto s</w:t>
      </w:r>
      <w:r w:rsidR="00185252" w:rsidRPr="00790FB6">
        <w:rPr>
          <w:rFonts w:ascii="Arial" w:hAnsi="Arial" w:cs="Arial"/>
        </w:rPr>
        <w:t xml:space="preserve">obre a </w:t>
      </w:r>
      <w:r w:rsidR="00F77157">
        <w:rPr>
          <w:rFonts w:ascii="Arial" w:hAnsi="Arial" w:cs="Arial"/>
        </w:rPr>
        <w:t>p</w:t>
      </w:r>
      <w:r w:rsidR="00185252" w:rsidRPr="00790FB6">
        <w:rPr>
          <w:rFonts w:ascii="Arial" w:hAnsi="Arial" w:cs="Arial"/>
        </w:rPr>
        <w:t xml:space="preserve">ropriedade de </w:t>
      </w:r>
      <w:r w:rsidR="00F77157">
        <w:rPr>
          <w:rFonts w:ascii="Arial" w:hAnsi="Arial" w:cs="Arial"/>
        </w:rPr>
        <w:t>veículos a</w:t>
      </w:r>
      <w:r w:rsidR="00185252" w:rsidRPr="00790FB6">
        <w:rPr>
          <w:rFonts w:ascii="Arial" w:hAnsi="Arial" w:cs="Arial"/>
        </w:rPr>
        <w:t>utomotores</w:t>
      </w:r>
    </w:p>
    <w:p w:rsidR="00A57A93" w:rsidRDefault="00A57A93" w:rsidP="00F40337">
      <w:pPr>
        <w:spacing w:line="360" w:lineRule="auto"/>
        <w:jc w:val="both"/>
        <w:rPr>
          <w:rFonts w:ascii="Arial" w:hAnsi="Arial" w:cs="Arial"/>
        </w:rPr>
      </w:pPr>
      <w:r>
        <w:rPr>
          <w:rFonts w:ascii="Arial" w:hAnsi="Arial" w:cs="Arial"/>
        </w:rPr>
        <w:t>IR – Imposto sobre renda e proventos de qualquer natureza</w:t>
      </w:r>
    </w:p>
    <w:p w:rsidR="00E21B0E" w:rsidRPr="00790FB6" w:rsidRDefault="00E21B0E" w:rsidP="00F40337">
      <w:pPr>
        <w:spacing w:line="360" w:lineRule="auto"/>
        <w:jc w:val="both"/>
        <w:rPr>
          <w:rFonts w:ascii="Arial" w:hAnsi="Arial" w:cs="Arial"/>
        </w:rPr>
      </w:pPr>
      <w:r>
        <w:rPr>
          <w:rFonts w:ascii="Arial" w:hAnsi="Arial" w:cs="Arial"/>
        </w:rPr>
        <w:t>NBR – Norma Brasileira</w:t>
      </w:r>
    </w:p>
    <w:p w:rsidR="00F47939" w:rsidRPr="00790FB6" w:rsidRDefault="002121D0" w:rsidP="00F40337">
      <w:pPr>
        <w:spacing w:line="360" w:lineRule="auto"/>
        <w:jc w:val="both"/>
        <w:rPr>
          <w:rFonts w:ascii="Arial" w:hAnsi="Arial" w:cs="Arial"/>
        </w:rPr>
      </w:pPr>
      <w:r>
        <w:rPr>
          <w:rFonts w:ascii="Arial" w:hAnsi="Arial" w:cs="Arial"/>
          <w:noProof/>
        </w:rPr>
        <w:lastRenderedPageBreak/>
        <w:pict>
          <v:shape id="_x0000_s1050" type="#_x0000_t202" style="position:absolute;left:0;text-align:left;margin-left:412.95pt;margin-top:-64.05pt;width:62.25pt;height:60.75pt;z-index:251677696" stroked="f">
            <v:textbox>
              <w:txbxContent>
                <w:p w:rsidR="007D0D1E" w:rsidRDefault="007D0D1E"/>
              </w:txbxContent>
            </v:textbox>
          </v:shape>
        </w:pict>
      </w:r>
      <w:r w:rsidR="00F75AE0" w:rsidRPr="00790FB6">
        <w:rPr>
          <w:rFonts w:ascii="Arial" w:hAnsi="Arial" w:cs="Arial"/>
        </w:rPr>
        <w:t>LOAS</w:t>
      </w:r>
      <w:r w:rsidR="00F47939" w:rsidRPr="00790FB6">
        <w:rPr>
          <w:rFonts w:ascii="Arial" w:hAnsi="Arial" w:cs="Arial"/>
        </w:rPr>
        <w:t xml:space="preserve"> </w:t>
      </w:r>
      <w:r w:rsidR="00185252" w:rsidRPr="00790FB6">
        <w:rPr>
          <w:rFonts w:ascii="Arial" w:hAnsi="Arial" w:cs="Arial"/>
        </w:rPr>
        <w:t>–</w:t>
      </w:r>
      <w:r w:rsidR="00F47939" w:rsidRPr="00790FB6">
        <w:rPr>
          <w:rFonts w:ascii="Arial" w:hAnsi="Arial" w:cs="Arial"/>
        </w:rPr>
        <w:t xml:space="preserve"> </w:t>
      </w:r>
      <w:r w:rsidR="00185252" w:rsidRPr="00790FB6">
        <w:rPr>
          <w:rFonts w:ascii="Arial" w:hAnsi="Arial" w:cs="Arial"/>
        </w:rPr>
        <w:t>Lei Orgânica da Assistência Social</w:t>
      </w:r>
    </w:p>
    <w:p w:rsidR="00EB7B6C" w:rsidRDefault="00EB7B6C" w:rsidP="00F40337">
      <w:pPr>
        <w:spacing w:line="360" w:lineRule="auto"/>
        <w:jc w:val="both"/>
        <w:rPr>
          <w:rFonts w:ascii="Arial" w:hAnsi="Arial" w:cs="Arial"/>
        </w:rPr>
      </w:pPr>
      <w:r w:rsidRPr="00790FB6">
        <w:rPr>
          <w:rFonts w:ascii="Arial" w:hAnsi="Arial" w:cs="Arial"/>
        </w:rPr>
        <w:t xml:space="preserve">NAPACAN – Núcleo de </w:t>
      </w:r>
      <w:r w:rsidR="00846D1E" w:rsidRPr="00790FB6">
        <w:rPr>
          <w:rFonts w:ascii="Arial" w:hAnsi="Arial" w:cs="Arial"/>
        </w:rPr>
        <w:t>Apoio ao Paciente com Câncer</w:t>
      </w:r>
    </w:p>
    <w:p w:rsidR="006A420A" w:rsidRPr="00790FB6" w:rsidRDefault="006A420A" w:rsidP="00F40337">
      <w:pPr>
        <w:spacing w:line="360" w:lineRule="auto"/>
        <w:jc w:val="both"/>
        <w:rPr>
          <w:rFonts w:ascii="Arial" w:hAnsi="Arial" w:cs="Arial"/>
        </w:rPr>
      </w:pPr>
      <w:r>
        <w:rPr>
          <w:rFonts w:ascii="Arial" w:hAnsi="Arial" w:cs="Arial"/>
        </w:rPr>
        <w:t>PASEP – Programa de Formação do Patrimônio do Servidor Público</w:t>
      </w:r>
    </w:p>
    <w:p w:rsidR="00F47939" w:rsidRDefault="00F47939" w:rsidP="00F40337">
      <w:pPr>
        <w:spacing w:line="360" w:lineRule="auto"/>
        <w:jc w:val="both"/>
        <w:rPr>
          <w:rFonts w:ascii="Arial" w:hAnsi="Arial" w:cs="Arial"/>
        </w:rPr>
      </w:pPr>
      <w:r w:rsidRPr="00790FB6">
        <w:rPr>
          <w:rFonts w:ascii="Arial" w:hAnsi="Arial" w:cs="Arial"/>
        </w:rPr>
        <w:t xml:space="preserve">PIS </w:t>
      </w:r>
      <w:r w:rsidR="00185252" w:rsidRPr="00790FB6">
        <w:rPr>
          <w:rFonts w:ascii="Arial" w:hAnsi="Arial" w:cs="Arial"/>
        </w:rPr>
        <w:t>–</w:t>
      </w:r>
      <w:r w:rsidRPr="00790FB6">
        <w:rPr>
          <w:rFonts w:ascii="Arial" w:hAnsi="Arial" w:cs="Arial"/>
        </w:rPr>
        <w:t xml:space="preserve"> </w:t>
      </w:r>
      <w:r w:rsidR="00185252" w:rsidRPr="00790FB6">
        <w:rPr>
          <w:rFonts w:ascii="Arial" w:hAnsi="Arial" w:cs="Arial"/>
        </w:rPr>
        <w:t>Programa de Integração Social</w:t>
      </w:r>
    </w:p>
    <w:p w:rsidR="00796701" w:rsidRDefault="00796701" w:rsidP="00F40337">
      <w:pPr>
        <w:spacing w:line="360" w:lineRule="auto"/>
        <w:jc w:val="both"/>
        <w:rPr>
          <w:rFonts w:ascii="Arial" w:hAnsi="Arial" w:cs="Arial"/>
        </w:rPr>
      </w:pPr>
      <w:r>
        <w:rPr>
          <w:rFonts w:ascii="Arial" w:hAnsi="Arial" w:cs="Arial"/>
        </w:rPr>
        <w:t>PSA – Antígeno Prostático Específico</w:t>
      </w:r>
    </w:p>
    <w:p w:rsidR="004118C5" w:rsidRDefault="004118C5" w:rsidP="00F40337">
      <w:pPr>
        <w:spacing w:line="360" w:lineRule="auto"/>
        <w:jc w:val="both"/>
        <w:rPr>
          <w:rFonts w:ascii="Arial" w:hAnsi="Arial" w:cs="Arial"/>
        </w:rPr>
      </w:pPr>
      <w:r>
        <w:rPr>
          <w:rFonts w:ascii="Arial" w:hAnsi="Arial" w:cs="Arial"/>
        </w:rPr>
        <w:t>RFB – Receita Federal do Brasil</w:t>
      </w:r>
    </w:p>
    <w:p w:rsidR="006A420A" w:rsidRDefault="006A420A" w:rsidP="00F40337">
      <w:pPr>
        <w:spacing w:line="360" w:lineRule="auto"/>
        <w:jc w:val="both"/>
        <w:rPr>
          <w:rFonts w:ascii="Arial" w:hAnsi="Arial" w:cs="Arial"/>
        </w:rPr>
      </w:pPr>
      <w:r>
        <w:rPr>
          <w:rFonts w:ascii="Arial" w:hAnsi="Arial" w:cs="Arial"/>
        </w:rPr>
        <w:t>RGPS – Regime Geral de Previdência Social</w:t>
      </w:r>
    </w:p>
    <w:p w:rsidR="006A420A" w:rsidRDefault="006A420A" w:rsidP="00F40337">
      <w:pPr>
        <w:spacing w:line="360" w:lineRule="auto"/>
        <w:jc w:val="both"/>
        <w:rPr>
          <w:rFonts w:ascii="Arial" w:hAnsi="Arial" w:cs="Arial"/>
        </w:rPr>
      </w:pPr>
      <w:r>
        <w:rPr>
          <w:rFonts w:ascii="Arial" w:hAnsi="Arial" w:cs="Arial"/>
        </w:rPr>
        <w:t>SAS – Secretaria de atenção à Saúde</w:t>
      </w:r>
    </w:p>
    <w:p w:rsidR="006A420A" w:rsidRDefault="006A420A" w:rsidP="00F40337">
      <w:pPr>
        <w:spacing w:line="360" w:lineRule="auto"/>
        <w:jc w:val="both"/>
        <w:rPr>
          <w:rFonts w:ascii="Arial" w:hAnsi="Arial" w:cs="Arial"/>
        </w:rPr>
      </w:pPr>
      <w:r>
        <w:rPr>
          <w:rFonts w:ascii="Arial" w:hAnsi="Arial" w:cs="Arial"/>
        </w:rPr>
        <w:t>SFH – Sistema Financeiro Habitacional</w:t>
      </w:r>
    </w:p>
    <w:p w:rsidR="006A420A" w:rsidRPr="00790FB6" w:rsidRDefault="006A420A" w:rsidP="00F40337">
      <w:pPr>
        <w:spacing w:line="360" w:lineRule="auto"/>
        <w:jc w:val="both"/>
        <w:rPr>
          <w:rFonts w:ascii="Arial" w:hAnsi="Arial" w:cs="Arial"/>
          <w:b/>
        </w:rPr>
      </w:pPr>
      <w:r>
        <w:rPr>
          <w:rFonts w:ascii="Arial" w:hAnsi="Arial" w:cs="Arial"/>
        </w:rPr>
        <w:t>SUS – Sistema Único de Saúde</w:t>
      </w:r>
    </w:p>
    <w:p w:rsidR="00042407" w:rsidRPr="00C33BC2" w:rsidRDefault="00042407" w:rsidP="00042407">
      <w:pPr>
        <w:spacing w:line="360" w:lineRule="auto"/>
        <w:jc w:val="center"/>
        <w:rPr>
          <w:rFonts w:ascii="Arial" w:hAnsi="Arial" w:cs="Arial"/>
        </w:rPr>
      </w:pPr>
      <w:r w:rsidRPr="00C33BC2">
        <w:rPr>
          <w:rFonts w:ascii="Arial" w:hAnsi="Arial" w:cs="Arial"/>
        </w:rPr>
        <w:br w:type="page"/>
      </w:r>
    </w:p>
    <w:p w:rsidR="00042407" w:rsidRPr="00C33BC2" w:rsidRDefault="00042407" w:rsidP="00042407">
      <w:pPr>
        <w:spacing w:line="360" w:lineRule="auto"/>
        <w:jc w:val="center"/>
        <w:rPr>
          <w:rFonts w:ascii="Arial" w:hAnsi="Arial" w:cs="Arial"/>
          <w:b/>
          <w:bCs/>
        </w:rPr>
        <w:sectPr w:rsidR="00042407" w:rsidRPr="00C33BC2" w:rsidSect="00CD55A7">
          <w:pgSz w:w="11906" w:h="16838" w:code="9"/>
          <w:pgMar w:top="1701" w:right="1134" w:bottom="1134" w:left="1701" w:header="709" w:footer="709" w:gutter="0"/>
          <w:pgNumType w:start="1"/>
          <w:cols w:space="708"/>
          <w:docGrid w:linePitch="360"/>
        </w:sect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Default="002345F2" w:rsidP="002345F2">
      <w:pPr>
        <w:jc w:val="center"/>
        <w:rPr>
          <w:rFonts w:ascii="Arial" w:hAnsi="Arial" w:cs="Arial"/>
          <w:b/>
          <w:bCs/>
        </w:rPr>
      </w:pPr>
    </w:p>
    <w:p w:rsidR="002345F2" w:rsidRPr="002345F2" w:rsidRDefault="002345F2" w:rsidP="002345F2">
      <w:pPr>
        <w:jc w:val="center"/>
        <w:rPr>
          <w:rFonts w:ascii="Arial" w:hAnsi="Arial" w:cs="Arial"/>
          <w:b/>
          <w:bCs/>
        </w:rPr>
      </w:pPr>
    </w:p>
    <w:p w:rsidR="0075047D" w:rsidRDefault="002121D0" w:rsidP="0093009B">
      <w:pPr>
        <w:spacing w:line="360" w:lineRule="auto"/>
        <w:jc w:val="center"/>
        <w:rPr>
          <w:rFonts w:ascii="Arial" w:hAnsi="Arial" w:cs="Arial"/>
          <w:b/>
          <w:bCs/>
          <w:sz w:val="28"/>
          <w:szCs w:val="28"/>
        </w:rPr>
      </w:pPr>
      <w:r w:rsidRPr="002121D0">
        <w:rPr>
          <w:rFonts w:ascii="Arial" w:hAnsi="Arial" w:cs="Arial"/>
          <w:b/>
          <w:noProof/>
          <w:sz w:val="28"/>
          <w:szCs w:val="28"/>
        </w:rPr>
        <w:pict>
          <v:shape id="_x0000_s1040" type="#_x0000_t202" style="position:absolute;left:0;text-align:left;margin-left:416.7pt;margin-top:-67.05pt;width:56.25pt;height:48pt;z-index:251670528" strokecolor="white [3212]">
            <v:textbox style="mso-next-textbox:#_x0000_s1040">
              <w:txbxContent>
                <w:p w:rsidR="007D0D1E" w:rsidRDefault="007D0D1E"/>
              </w:txbxContent>
            </v:textbox>
          </v:shape>
        </w:pict>
      </w:r>
      <w:r w:rsidRPr="002121D0">
        <w:rPr>
          <w:rFonts w:ascii="Arial" w:hAnsi="Arial" w:cs="Arial"/>
          <w:b/>
          <w:noProof/>
          <w:sz w:val="28"/>
          <w:szCs w:val="28"/>
        </w:rPr>
        <w:pict>
          <v:shape id="_x0000_s1028" type="#_x0000_t202" style="position:absolute;left:0;text-align:left;margin-left:421.95pt;margin-top:-206.55pt;width:55.5pt;height:45.75pt;z-index:251662336" strokecolor="white [3212]">
            <v:textbox style="mso-next-textbox:#_x0000_s1028">
              <w:txbxContent>
                <w:p w:rsidR="007D0D1E" w:rsidRDefault="007D0D1E" w:rsidP="00042407"/>
              </w:txbxContent>
            </v:textbox>
          </v:shape>
        </w:pict>
      </w:r>
      <w:r w:rsidR="00090517" w:rsidRPr="0047481B">
        <w:rPr>
          <w:rFonts w:ascii="Arial" w:hAnsi="Arial" w:cs="Arial"/>
          <w:b/>
          <w:bCs/>
          <w:sz w:val="28"/>
          <w:szCs w:val="28"/>
        </w:rPr>
        <w:t>S</w:t>
      </w:r>
      <w:r w:rsidR="00042407" w:rsidRPr="0047481B">
        <w:rPr>
          <w:rFonts w:ascii="Arial" w:hAnsi="Arial" w:cs="Arial"/>
          <w:b/>
          <w:bCs/>
          <w:sz w:val="28"/>
          <w:szCs w:val="28"/>
        </w:rPr>
        <w:t>UMÁRIO</w:t>
      </w:r>
    </w:p>
    <w:p w:rsidR="0093009B" w:rsidRPr="0047481B" w:rsidRDefault="0093009B" w:rsidP="0093009B">
      <w:pPr>
        <w:spacing w:line="360" w:lineRule="auto"/>
        <w:jc w:val="center"/>
        <w:rPr>
          <w:rFonts w:ascii="Arial" w:hAnsi="Arial" w:cs="Arial"/>
          <w:b/>
          <w:bCs/>
          <w:sz w:val="28"/>
          <w:szCs w:val="28"/>
        </w:rPr>
      </w:pPr>
    </w:p>
    <w:p w:rsidR="007A0DFD" w:rsidRDefault="002121D0">
      <w:pPr>
        <w:pStyle w:val="Sumrio2"/>
        <w:rPr>
          <w:rFonts w:asciiTheme="minorHAnsi" w:eastAsiaTheme="minorEastAsia" w:hAnsiTheme="minorHAnsi" w:cstheme="minorBidi"/>
          <w:noProof/>
          <w:sz w:val="22"/>
          <w:lang w:eastAsia="pt-BR"/>
        </w:rPr>
      </w:pPr>
      <w:r w:rsidRPr="002121D0">
        <w:rPr>
          <w:rFonts w:cs="Arial"/>
          <w:b/>
          <w:szCs w:val="24"/>
        </w:rPr>
        <w:fldChar w:fldCharType="begin"/>
      </w:r>
      <w:r w:rsidR="003A6C6F" w:rsidRPr="0093009B">
        <w:rPr>
          <w:rFonts w:cs="Arial"/>
          <w:b/>
          <w:szCs w:val="24"/>
        </w:rPr>
        <w:instrText xml:space="preserve"> TOC \o "1-3" \h \z \u </w:instrText>
      </w:r>
      <w:r w:rsidRPr="002121D0">
        <w:rPr>
          <w:rFonts w:cs="Arial"/>
          <w:b/>
          <w:szCs w:val="24"/>
        </w:rPr>
        <w:fldChar w:fldCharType="separate"/>
      </w:r>
    </w:p>
    <w:p w:rsidR="007A0DFD" w:rsidRPr="007A0DFD" w:rsidRDefault="002121D0">
      <w:pPr>
        <w:pStyle w:val="Sumrio1"/>
        <w:rPr>
          <w:rFonts w:eastAsiaTheme="minorEastAsia" w:cs="Arial"/>
          <w:b/>
          <w:noProof/>
        </w:rPr>
      </w:pPr>
      <w:hyperlink w:anchor="_Toc339800504" w:history="1">
        <w:r w:rsidR="007A0DFD" w:rsidRPr="007A0DFD">
          <w:rPr>
            <w:rStyle w:val="Hyperlink"/>
            <w:rFonts w:cs="Arial"/>
            <w:b/>
            <w:noProof/>
          </w:rPr>
          <w:t>1 INTRODUÇÃO</w:t>
        </w:r>
        <w:r w:rsidR="007A0DFD" w:rsidRPr="007A0DFD">
          <w:rPr>
            <w:rFonts w:cs="Arial"/>
            <w:b/>
            <w:noProof/>
            <w:webHidden/>
          </w:rPr>
          <w:tab/>
        </w:r>
        <w:r w:rsidRPr="007A0DFD">
          <w:rPr>
            <w:rFonts w:cs="Arial"/>
            <w:b/>
            <w:noProof/>
            <w:webHidden/>
          </w:rPr>
          <w:fldChar w:fldCharType="begin"/>
        </w:r>
        <w:r w:rsidR="007A0DFD" w:rsidRPr="007A0DFD">
          <w:rPr>
            <w:rFonts w:cs="Arial"/>
            <w:b/>
            <w:noProof/>
            <w:webHidden/>
          </w:rPr>
          <w:instrText xml:space="preserve"> PAGEREF _Toc339800504 \h </w:instrText>
        </w:r>
        <w:r w:rsidRPr="007A0DFD">
          <w:rPr>
            <w:rFonts w:cs="Arial"/>
            <w:b/>
            <w:noProof/>
            <w:webHidden/>
          </w:rPr>
        </w:r>
        <w:r w:rsidRPr="007A0DFD">
          <w:rPr>
            <w:rFonts w:cs="Arial"/>
            <w:b/>
            <w:noProof/>
            <w:webHidden/>
          </w:rPr>
          <w:fldChar w:fldCharType="separate"/>
        </w:r>
        <w:r w:rsidR="00CF2162">
          <w:rPr>
            <w:rFonts w:cs="Arial"/>
            <w:b/>
            <w:noProof/>
            <w:webHidden/>
          </w:rPr>
          <w:t>12</w:t>
        </w:r>
        <w:r w:rsidRPr="007A0DFD">
          <w:rPr>
            <w:rFonts w:cs="Arial"/>
            <w:b/>
            <w:noProof/>
            <w:webHidden/>
          </w:rPr>
          <w:fldChar w:fldCharType="end"/>
        </w:r>
      </w:hyperlink>
    </w:p>
    <w:p w:rsidR="007A0DFD" w:rsidRPr="007A0DFD" w:rsidRDefault="002121D0">
      <w:pPr>
        <w:pStyle w:val="Sumrio1"/>
        <w:rPr>
          <w:rFonts w:eastAsiaTheme="minorEastAsia" w:cs="Arial"/>
          <w:b/>
          <w:noProof/>
        </w:rPr>
      </w:pPr>
      <w:hyperlink w:anchor="_Toc339800505" w:history="1">
        <w:r w:rsidR="007A0DFD" w:rsidRPr="007A0DFD">
          <w:rPr>
            <w:rStyle w:val="Hyperlink"/>
            <w:rFonts w:cs="Arial"/>
            <w:b/>
            <w:noProof/>
          </w:rPr>
          <w:t>2  A DOENÇA DE CÂNCER</w:t>
        </w:r>
        <w:r w:rsidR="007A0DFD" w:rsidRPr="007A0DFD">
          <w:rPr>
            <w:rFonts w:cs="Arial"/>
            <w:b/>
            <w:noProof/>
            <w:webHidden/>
          </w:rPr>
          <w:tab/>
        </w:r>
        <w:r w:rsidRPr="007A0DFD">
          <w:rPr>
            <w:rFonts w:cs="Arial"/>
            <w:b/>
            <w:noProof/>
            <w:webHidden/>
          </w:rPr>
          <w:fldChar w:fldCharType="begin"/>
        </w:r>
        <w:r w:rsidR="007A0DFD" w:rsidRPr="007A0DFD">
          <w:rPr>
            <w:rFonts w:cs="Arial"/>
            <w:b/>
            <w:noProof/>
            <w:webHidden/>
          </w:rPr>
          <w:instrText xml:space="preserve"> PAGEREF _Toc339800505 \h </w:instrText>
        </w:r>
        <w:r w:rsidRPr="007A0DFD">
          <w:rPr>
            <w:rFonts w:cs="Arial"/>
            <w:b/>
            <w:noProof/>
            <w:webHidden/>
          </w:rPr>
        </w:r>
        <w:r w:rsidRPr="007A0DFD">
          <w:rPr>
            <w:rFonts w:cs="Arial"/>
            <w:b/>
            <w:noProof/>
            <w:webHidden/>
          </w:rPr>
          <w:fldChar w:fldCharType="separate"/>
        </w:r>
        <w:r w:rsidR="00CF2162">
          <w:rPr>
            <w:rFonts w:cs="Arial"/>
            <w:b/>
            <w:noProof/>
            <w:webHidden/>
          </w:rPr>
          <w:t>15</w:t>
        </w:r>
        <w:r w:rsidRPr="007A0DFD">
          <w:rPr>
            <w:rFonts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06" w:history="1">
        <w:r w:rsidR="007A0DFD" w:rsidRPr="007A0DFD">
          <w:rPr>
            <w:rStyle w:val="Hyperlink"/>
            <w:rFonts w:cs="Arial"/>
            <w:b/>
            <w:noProof/>
            <w:szCs w:val="24"/>
          </w:rPr>
          <w:t>2.1 O que é o câncer</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_Toc339800506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16</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07" w:history="1">
        <w:r w:rsidR="007A0DFD" w:rsidRPr="007A0DFD">
          <w:rPr>
            <w:rStyle w:val="Hyperlink"/>
            <w:rFonts w:cs="Arial"/>
            <w:b/>
            <w:noProof/>
            <w:szCs w:val="24"/>
          </w:rPr>
          <w:t>2.2 Causas do câncer</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_Toc339800507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17</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08" w:history="1">
        <w:r w:rsidR="007A0DFD" w:rsidRPr="007A0DFD">
          <w:rPr>
            <w:rStyle w:val="Hyperlink"/>
            <w:rFonts w:cs="Arial"/>
            <w:b/>
            <w:noProof/>
            <w:szCs w:val="24"/>
          </w:rPr>
          <w:t>2.3 Tipos de câncer</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_Toc339800508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20</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0" w:history="1">
        <w:r w:rsidR="007A0DFD" w:rsidRPr="007A0DFD">
          <w:rPr>
            <w:rStyle w:val="Hyperlink"/>
            <w:rFonts w:ascii="Arial" w:hAnsi="Arial" w:cs="Arial"/>
            <w:b/>
            <w:noProof/>
          </w:rPr>
          <w:t>2.3.1 Câncer de pulmão</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_Toc339800510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25</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1" w:history="1">
        <w:r w:rsidR="007A0DFD" w:rsidRPr="007A0DFD">
          <w:rPr>
            <w:rStyle w:val="Hyperlink"/>
            <w:rFonts w:ascii="Arial" w:hAnsi="Arial" w:cs="Arial"/>
            <w:b/>
            <w:noProof/>
          </w:rPr>
          <w:t>2.3.2 Câncer de mama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_Toc339800511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26</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2" w:history="1">
        <w:r w:rsidR="007A0DFD" w:rsidRPr="007A0DFD">
          <w:rPr>
            <w:rStyle w:val="Hyperlink"/>
            <w:rFonts w:ascii="Arial" w:hAnsi="Arial" w:cs="Arial"/>
            <w:b/>
            <w:noProof/>
          </w:rPr>
          <w:t>2.3.3 Câncer de colo de útero</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_Toc339800512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28</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3" w:history="1">
        <w:r w:rsidR="007A0DFD" w:rsidRPr="007A0DFD">
          <w:rPr>
            <w:rStyle w:val="Hyperlink"/>
            <w:rFonts w:ascii="Arial" w:hAnsi="Arial" w:cs="Arial"/>
            <w:b/>
            <w:noProof/>
          </w:rPr>
          <w:t>2.3.4 Câncer de estômago</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_Toc339800513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29</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4" w:history="1">
        <w:r w:rsidR="007A0DFD" w:rsidRPr="007A0DFD">
          <w:rPr>
            <w:rStyle w:val="Hyperlink"/>
            <w:rFonts w:ascii="Arial" w:hAnsi="Arial" w:cs="Arial"/>
            <w:b/>
            <w:noProof/>
          </w:rPr>
          <w:t>2.3.5 Câncer de pele</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_Toc339800514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30</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5" w:history="1">
        <w:r w:rsidR="007A0DFD" w:rsidRPr="007A0DFD">
          <w:rPr>
            <w:rStyle w:val="Hyperlink"/>
            <w:rFonts w:ascii="Arial" w:hAnsi="Arial" w:cs="Arial"/>
            <w:b/>
            <w:noProof/>
          </w:rPr>
          <w:t>2.3.6 Câncer de próstata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_Toc339800515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31</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16" w:history="1">
        <w:r w:rsidR="007A0DFD" w:rsidRPr="007A0DFD">
          <w:rPr>
            <w:rStyle w:val="Hyperlink"/>
            <w:rFonts w:ascii="Arial" w:hAnsi="Arial" w:cs="Arial"/>
            <w:b/>
            <w:noProof/>
          </w:rPr>
          <w:t>2.3.7 Câncer do colo-retal</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_Toc339800516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32</w:t>
        </w:r>
        <w:r w:rsidRPr="007A0DFD">
          <w:rPr>
            <w:rFonts w:ascii="Arial" w:hAnsi="Arial"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17" w:history="1">
        <w:r w:rsidR="007A0DFD" w:rsidRPr="007A0DFD">
          <w:rPr>
            <w:rStyle w:val="Hyperlink"/>
            <w:rFonts w:cs="Arial"/>
            <w:b/>
            <w:noProof/>
            <w:szCs w:val="24"/>
          </w:rPr>
          <w:t>2.4 Tipos de tratamento para o câncer</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_Toc339800517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33</w:t>
        </w:r>
        <w:r w:rsidRPr="007A0DFD">
          <w:rPr>
            <w:rFonts w:cs="Arial"/>
            <w:b/>
            <w:noProof/>
            <w:webHidden/>
            <w:szCs w:val="24"/>
          </w:rPr>
          <w:fldChar w:fldCharType="end"/>
        </w:r>
      </w:hyperlink>
    </w:p>
    <w:p w:rsidR="007A0DFD" w:rsidRPr="007A0DFD" w:rsidRDefault="002121D0">
      <w:pPr>
        <w:pStyle w:val="Sumrio1"/>
        <w:rPr>
          <w:rFonts w:eastAsiaTheme="minorEastAsia" w:cs="Arial"/>
          <w:b/>
          <w:noProof/>
        </w:rPr>
      </w:pPr>
      <w:hyperlink w:anchor="_Toc339800518" w:history="1">
        <w:r w:rsidR="007A0DFD" w:rsidRPr="007A0DFD">
          <w:rPr>
            <w:rStyle w:val="Hyperlink"/>
            <w:rFonts w:cs="Arial"/>
            <w:b/>
            <w:noProof/>
          </w:rPr>
          <w:t>3  RESPONSABILIDADE DO ESTADO PELA SAÚDE</w:t>
        </w:r>
        <w:r w:rsidR="007A0DFD" w:rsidRPr="007A0DFD">
          <w:rPr>
            <w:rFonts w:cs="Arial"/>
            <w:b/>
            <w:noProof/>
            <w:webHidden/>
          </w:rPr>
          <w:tab/>
        </w:r>
        <w:r w:rsidRPr="007A0DFD">
          <w:rPr>
            <w:rFonts w:cs="Arial"/>
            <w:b/>
            <w:noProof/>
            <w:webHidden/>
          </w:rPr>
          <w:fldChar w:fldCharType="begin"/>
        </w:r>
        <w:r w:rsidR="007A0DFD" w:rsidRPr="007A0DFD">
          <w:rPr>
            <w:rFonts w:cs="Arial"/>
            <w:b/>
            <w:noProof/>
            <w:webHidden/>
          </w:rPr>
          <w:instrText xml:space="preserve"> PAGEREF _Toc339800518 \h </w:instrText>
        </w:r>
        <w:r w:rsidRPr="007A0DFD">
          <w:rPr>
            <w:rFonts w:cs="Arial"/>
            <w:b/>
            <w:noProof/>
            <w:webHidden/>
          </w:rPr>
        </w:r>
        <w:r w:rsidRPr="007A0DFD">
          <w:rPr>
            <w:rFonts w:cs="Arial"/>
            <w:b/>
            <w:noProof/>
            <w:webHidden/>
          </w:rPr>
          <w:fldChar w:fldCharType="separate"/>
        </w:r>
        <w:r w:rsidR="00CF2162">
          <w:rPr>
            <w:rFonts w:cs="Arial"/>
            <w:b/>
            <w:noProof/>
            <w:webHidden/>
          </w:rPr>
          <w:t>36</w:t>
        </w:r>
        <w:r w:rsidRPr="007A0DFD">
          <w:rPr>
            <w:rFonts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19" w:history="1">
        <w:r w:rsidR="007A0DFD" w:rsidRPr="007A0DFD">
          <w:rPr>
            <w:rStyle w:val="Hyperlink"/>
            <w:rFonts w:cs="Arial"/>
            <w:b/>
            <w:noProof/>
            <w:szCs w:val="24"/>
          </w:rPr>
          <w:t>3.1 Breve histórico da saúde no Brasil</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_Toc339800519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36</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20" w:history="1">
        <w:r w:rsidR="007A0DFD" w:rsidRPr="007A0DFD">
          <w:rPr>
            <w:rStyle w:val="Hyperlink"/>
            <w:rFonts w:cs="Arial"/>
            <w:b/>
            <w:noProof/>
            <w:szCs w:val="24"/>
          </w:rPr>
          <w:t>3.2 A responsabilidade do estado pela saúde pública</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_Toc339800520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38</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21" w:history="1">
        <w:r w:rsidR="007A0DFD" w:rsidRPr="007A0DFD">
          <w:rPr>
            <w:rStyle w:val="Hyperlink"/>
            <w:rFonts w:ascii="Arial" w:hAnsi="Arial" w:cs="Arial"/>
            <w:b/>
            <w:noProof/>
          </w:rPr>
          <w:t>3.2.1 Direito à vida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_Toc339800521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39</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22" w:history="1">
        <w:r w:rsidR="007A0DFD" w:rsidRPr="007A0DFD">
          <w:rPr>
            <w:rStyle w:val="Hyperlink"/>
            <w:rFonts w:ascii="Arial" w:hAnsi="Arial" w:cs="Arial"/>
            <w:b/>
            <w:noProof/>
          </w:rPr>
          <w:t>3.2.2 Direito à saúde</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_Toc339800522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40</w:t>
        </w:r>
        <w:r w:rsidRPr="007A0DFD">
          <w:rPr>
            <w:rFonts w:ascii="Arial" w:hAnsi="Arial"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23" w:history="1">
        <w:r w:rsidR="007A0DFD" w:rsidRPr="007A0DFD">
          <w:rPr>
            <w:rStyle w:val="Hyperlink"/>
            <w:rFonts w:cs="Arial"/>
            <w:b/>
            <w:noProof/>
            <w:szCs w:val="24"/>
          </w:rPr>
          <w:t>3.3 Princípios constitucionais relevantes na área da saúde</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_Toc339800523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44</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24" w:history="1">
        <w:r w:rsidR="007A0DFD" w:rsidRPr="007A0DFD">
          <w:rPr>
            <w:rStyle w:val="Hyperlink"/>
            <w:rFonts w:ascii="Arial" w:hAnsi="Arial" w:cs="Arial"/>
            <w:b/>
            <w:noProof/>
          </w:rPr>
          <w:t>3.3.1 Princípio da dignidade da pessoa humana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_Toc339800524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44</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25" w:history="1">
        <w:r w:rsidR="007A0DFD" w:rsidRPr="007A0DFD">
          <w:rPr>
            <w:rStyle w:val="Hyperlink"/>
            <w:rFonts w:ascii="Arial" w:hAnsi="Arial" w:cs="Arial"/>
            <w:b/>
            <w:noProof/>
          </w:rPr>
          <w:t>3.3.2 Princípio da igualdade</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_Toc339800525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46</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26" w:history="1">
        <w:r w:rsidR="007A0DFD" w:rsidRPr="007A0DFD">
          <w:rPr>
            <w:rStyle w:val="Hyperlink"/>
            <w:rFonts w:ascii="Arial" w:hAnsi="Arial" w:cs="Arial"/>
            <w:b/>
            <w:noProof/>
          </w:rPr>
          <w:t>3.3.2 Princípio da reserva do possível</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_Toc339800526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48</w:t>
        </w:r>
        <w:r w:rsidRPr="007A0DFD">
          <w:rPr>
            <w:rFonts w:ascii="Arial" w:hAnsi="Arial" w:cs="Arial"/>
            <w:b/>
            <w:noProof/>
            <w:webHidden/>
          </w:rPr>
          <w:fldChar w:fldCharType="end"/>
        </w:r>
      </w:hyperlink>
    </w:p>
    <w:p w:rsidR="007A0DFD" w:rsidRPr="007A0DFD" w:rsidRDefault="002121D0">
      <w:pPr>
        <w:pStyle w:val="Sumrio1"/>
        <w:rPr>
          <w:rFonts w:eastAsiaTheme="minorEastAsia" w:cs="Arial"/>
          <w:b/>
          <w:noProof/>
        </w:rPr>
      </w:pPr>
      <w:hyperlink w:anchor="_Toc339800527" w:history="1">
        <w:r w:rsidR="007A0DFD" w:rsidRPr="007A0DFD">
          <w:rPr>
            <w:rStyle w:val="Hyperlink"/>
            <w:rFonts w:cs="Arial"/>
            <w:b/>
            <w:noProof/>
          </w:rPr>
          <w:t>4  OS PACIENTES DE CÂNCER FRENTE À LEGISLAÇÃO BRASILEIRA</w:t>
        </w:r>
        <w:r w:rsidR="007A0DFD" w:rsidRPr="007A0DFD">
          <w:rPr>
            <w:rFonts w:cs="Arial"/>
            <w:b/>
            <w:noProof/>
            <w:webHidden/>
          </w:rPr>
          <w:tab/>
        </w:r>
        <w:r w:rsidRPr="007A0DFD">
          <w:rPr>
            <w:rFonts w:cs="Arial"/>
            <w:b/>
            <w:noProof/>
            <w:webHidden/>
          </w:rPr>
          <w:fldChar w:fldCharType="begin"/>
        </w:r>
        <w:r w:rsidR="007A0DFD" w:rsidRPr="007A0DFD">
          <w:rPr>
            <w:rFonts w:cs="Arial"/>
            <w:b/>
            <w:noProof/>
            <w:webHidden/>
          </w:rPr>
          <w:instrText xml:space="preserve"> PAGEREF _Toc339800527 \h </w:instrText>
        </w:r>
        <w:r w:rsidRPr="007A0DFD">
          <w:rPr>
            <w:rFonts w:cs="Arial"/>
            <w:b/>
            <w:noProof/>
            <w:webHidden/>
          </w:rPr>
        </w:r>
        <w:r w:rsidRPr="007A0DFD">
          <w:rPr>
            <w:rFonts w:cs="Arial"/>
            <w:b/>
            <w:noProof/>
            <w:webHidden/>
          </w:rPr>
          <w:fldChar w:fldCharType="separate"/>
        </w:r>
        <w:r w:rsidR="00CF2162">
          <w:rPr>
            <w:rFonts w:cs="Arial"/>
            <w:b/>
            <w:noProof/>
            <w:webHidden/>
          </w:rPr>
          <w:t>52</w:t>
        </w:r>
        <w:r w:rsidRPr="007A0DFD">
          <w:rPr>
            <w:rFonts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28" w:history="1">
        <w:r w:rsidR="007A0DFD" w:rsidRPr="007A0DFD">
          <w:rPr>
            <w:rStyle w:val="Hyperlink"/>
            <w:rFonts w:cs="Arial"/>
            <w:b/>
            <w:noProof/>
            <w:szCs w:val="24"/>
          </w:rPr>
          <w:t>4.1 Frequência escolar especial</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_Toc339800528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52</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29" w:history="1">
        <w:r w:rsidR="007A0DFD" w:rsidRPr="007A0DFD">
          <w:rPr>
            <w:rStyle w:val="Hyperlink"/>
            <w:rFonts w:cs="Arial"/>
            <w:b/>
            <w:noProof/>
            <w:szCs w:val="24"/>
          </w:rPr>
          <w:t>4.2 Área fiscal</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_Toc339800529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53</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r w:rsidRPr="002121D0">
        <w:rPr>
          <w:rFonts w:ascii="Arial" w:hAnsi="Arial" w:cs="Arial"/>
          <w:b/>
          <w:noProof/>
          <w:color w:val="0000FF"/>
          <w:u w:val="single"/>
        </w:rPr>
        <w:lastRenderedPageBreak/>
        <w:pict>
          <v:shape id="_x0000_s1057" type="#_x0000_t202" style="position:absolute;left:0;text-align:left;margin-left:407.7pt;margin-top:-64.8pt;width:64.5pt;height:44.25pt;z-index:251678720" stroked="f">
            <v:textbox>
              <w:txbxContent>
                <w:p w:rsidR="007D0D1E" w:rsidRDefault="007D0D1E"/>
              </w:txbxContent>
            </v:textbox>
          </v:shape>
        </w:pict>
      </w:r>
      <w:hyperlink w:anchor="_Toc339800530" w:history="1">
        <w:r w:rsidR="007A0DFD" w:rsidRPr="007A0DFD">
          <w:rPr>
            <w:rStyle w:val="Hyperlink"/>
            <w:rFonts w:ascii="Arial" w:hAnsi="Arial" w:cs="Arial"/>
            <w:b/>
            <w:noProof/>
          </w:rPr>
          <w:t>4.2.1 Isenção do IPI na compra de veículos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_Toc339800530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54</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1" w:history="1">
        <w:r w:rsidR="007A0DFD" w:rsidRPr="007A0DFD">
          <w:rPr>
            <w:rStyle w:val="Hyperlink"/>
            <w:rFonts w:ascii="Arial" w:hAnsi="Arial" w:cs="Arial"/>
            <w:b/>
            <w:noProof/>
          </w:rPr>
          <w:t>4.2.2 Isenção do ICMS na compra de veículos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_Toc339800531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57</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2" w:history="1">
        <w:r w:rsidR="007A0DFD" w:rsidRPr="007A0DFD">
          <w:rPr>
            <w:rStyle w:val="Hyperlink"/>
            <w:rFonts w:ascii="Arial" w:hAnsi="Arial" w:cs="Arial"/>
            <w:b/>
            <w:noProof/>
          </w:rPr>
          <w:t>4.2.3 Isenção do IOF no financiamento para compra de veículos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_Toc339800532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58</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3" w:history="1">
        <w:r w:rsidR="007A0DFD" w:rsidRPr="007A0DFD">
          <w:rPr>
            <w:rStyle w:val="Hyperlink"/>
            <w:rFonts w:ascii="Arial" w:hAnsi="Arial" w:cs="Arial"/>
            <w:b/>
            <w:noProof/>
          </w:rPr>
          <w:t>4.2.4 Isenção do IPVA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_Toc339800533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59</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4" w:history="1">
        <w:r w:rsidR="007A0DFD" w:rsidRPr="007A0DFD">
          <w:rPr>
            <w:rStyle w:val="Hyperlink"/>
            <w:rFonts w:ascii="Arial" w:hAnsi="Arial" w:cs="Arial"/>
            <w:b/>
            <w:noProof/>
          </w:rPr>
          <w:t>4.2.5 Isenção do IPTU</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_Toc339800534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60</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5" w:history="1">
        <w:r w:rsidR="007A0DFD" w:rsidRPr="007A0DFD">
          <w:rPr>
            <w:rStyle w:val="Hyperlink"/>
            <w:rFonts w:ascii="Arial" w:hAnsi="Arial" w:cs="Arial"/>
            <w:b/>
            <w:noProof/>
          </w:rPr>
          <w:t>4.2.6 Isenção do imposto de renda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_Toc339800535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61</w:t>
        </w:r>
        <w:r w:rsidRPr="007A0DFD">
          <w:rPr>
            <w:rFonts w:ascii="Arial" w:hAnsi="Arial"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36" w:history="1">
        <w:r w:rsidR="007A0DFD" w:rsidRPr="007A0DFD">
          <w:rPr>
            <w:rStyle w:val="Hyperlink"/>
            <w:rFonts w:cs="Arial"/>
            <w:b/>
            <w:noProof/>
            <w:szCs w:val="24"/>
          </w:rPr>
          <w:t>4.3 Cirurgia de reconstrução mamária</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_Toc339800536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62</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37" w:history="1">
        <w:r w:rsidR="007A0DFD" w:rsidRPr="007A0DFD">
          <w:rPr>
            <w:rStyle w:val="Hyperlink"/>
            <w:rFonts w:cs="Arial"/>
            <w:b/>
            <w:noProof/>
            <w:szCs w:val="24"/>
          </w:rPr>
          <w:t>4.4 Área previdenciária</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_Toc339800537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63</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8" w:history="1">
        <w:r w:rsidR="007A0DFD" w:rsidRPr="007A0DFD">
          <w:rPr>
            <w:rStyle w:val="Hyperlink"/>
            <w:rFonts w:ascii="Arial" w:hAnsi="Arial" w:cs="Arial"/>
            <w:b/>
            <w:noProof/>
          </w:rPr>
          <w:t>4.4.1. Benefício da prestação continuada da assistência social</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_Toc339800538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63</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39" w:history="1">
        <w:r w:rsidR="007A0DFD" w:rsidRPr="007A0DFD">
          <w:rPr>
            <w:rStyle w:val="Hyperlink"/>
            <w:rFonts w:ascii="Arial" w:hAnsi="Arial" w:cs="Arial"/>
            <w:b/>
            <w:noProof/>
          </w:rPr>
          <w:t>4.4.2 Auxílio-doença</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_Toc339800539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65</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0" w:history="1">
        <w:r w:rsidR="007A0DFD" w:rsidRPr="007A0DFD">
          <w:rPr>
            <w:rStyle w:val="Hyperlink"/>
            <w:rFonts w:ascii="Arial" w:hAnsi="Arial" w:cs="Arial"/>
            <w:b/>
            <w:noProof/>
          </w:rPr>
          <w:t>4.4.3 Aposentadoria por invalidez</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_Toc339800540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67</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1" w:history="1">
        <w:r w:rsidR="007A0DFD" w:rsidRPr="007A0DFD">
          <w:rPr>
            <w:rStyle w:val="Hyperlink"/>
            <w:rFonts w:ascii="Arial" w:hAnsi="Arial" w:cs="Arial"/>
            <w:b/>
            <w:noProof/>
          </w:rPr>
          <w:t>4.4.4 Pensão por morte</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_Toc339800541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69</w:t>
        </w:r>
        <w:r w:rsidRPr="007A0DFD">
          <w:rPr>
            <w:rFonts w:ascii="Arial" w:hAnsi="Arial"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42" w:history="1">
        <w:r w:rsidR="007A0DFD" w:rsidRPr="007A0DFD">
          <w:rPr>
            <w:rStyle w:val="Hyperlink"/>
            <w:rFonts w:cs="Arial"/>
            <w:b/>
            <w:noProof/>
            <w:szCs w:val="24"/>
          </w:rPr>
          <w:t>4.5 Servidores Públicos</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_Toc339800542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70</w:t>
        </w:r>
        <w:r w:rsidRPr="007A0DFD">
          <w:rPr>
            <w:rFonts w:cs="Arial"/>
            <w:b/>
            <w:noProof/>
            <w:webHidden/>
            <w:szCs w:val="24"/>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3" w:history="1">
        <w:r w:rsidR="007A0DFD" w:rsidRPr="007A0DFD">
          <w:rPr>
            <w:rStyle w:val="Hyperlink"/>
            <w:rFonts w:ascii="Arial" w:hAnsi="Arial" w:cs="Arial"/>
            <w:b/>
            <w:noProof/>
          </w:rPr>
          <w:t>4.5.1 Aposentadoria por invalidez dos servidores públicos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_Toc339800543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70</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4" w:history="1">
        <w:r w:rsidR="007A0DFD" w:rsidRPr="007A0DFD">
          <w:rPr>
            <w:rStyle w:val="Hyperlink"/>
            <w:rFonts w:ascii="Arial" w:hAnsi="Arial" w:cs="Arial"/>
            <w:b/>
            <w:noProof/>
          </w:rPr>
          <w:t>4.5.2 Licença-saúde dos servidores públicos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_Toc339800544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71</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5" w:history="1">
        <w:r w:rsidR="007A0DFD" w:rsidRPr="007A0DFD">
          <w:rPr>
            <w:rStyle w:val="Hyperlink"/>
            <w:rFonts w:ascii="Arial" w:hAnsi="Arial" w:cs="Arial"/>
            <w:b/>
            <w:noProof/>
          </w:rPr>
          <w:t>4.5.3 Pensão por morte dos servidores públicos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_Toc339800545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72</w:t>
        </w:r>
        <w:r w:rsidRPr="007A0DFD">
          <w:rPr>
            <w:rFonts w:ascii="Arial" w:hAnsi="Arial" w:cs="Arial"/>
            <w:b/>
            <w:noProof/>
            <w:webHidden/>
          </w:rPr>
          <w:fldChar w:fldCharType="end"/>
        </w:r>
      </w:hyperlink>
    </w:p>
    <w:p w:rsidR="007A0DFD" w:rsidRPr="007A0DFD" w:rsidRDefault="002121D0">
      <w:pPr>
        <w:pStyle w:val="Sumrio3"/>
        <w:tabs>
          <w:tab w:val="right" w:leader="dot" w:pos="9061"/>
        </w:tabs>
        <w:rPr>
          <w:rFonts w:ascii="Arial" w:eastAsiaTheme="minorEastAsia" w:hAnsi="Arial" w:cs="Arial"/>
          <w:b/>
          <w:noProof/>
        </w:rPr>
      </w:pPr>
      <w:hyperlink w:anchor="_Toc339800546" w:history="1">
        <w:r w:rsidR="007A0DFD" w:rsidRPr="007A0DFD">
          <w:rPr>
            <w:rStyle w:val="Hyperlink"/>
            <w:rFonts w:ascii="Arial" w:hAnsi="Arial" w:cs="Arial"/>
            <w:b/>
            <w:noProof/>
          </w:rPr>
          <w:t>4.5.4 Redução da contribuição previdenciária dos servidores públicos</w:t>
        </w:r>
        <w:r w:rsidR="007A0DFD" w:rsidRPr="007A0DFD">
          <w:rPr>
            <w:rFonts w:ascii="Arial" w:hAnsi="Arial" w:cs="Arial"/>
            <w:b/>
            <w:noProof/>
            <w:webHidden/>
          </w:rPr>
          <w:tab/>
        </w:r>
        <w:r w:rsidRPr="007A0DFD">
          <w:rPr>
            <w:rFonts w:ascii="Arial" w:hAnsi="Arial" w:cs="Arial"/>
            <w:b/>
            <w:noProof/>
            <w:webHidden/>
          </w:rPr>
          <w:fldChar w:fldCharType="begin"/>
        </w:r>
        <w:r w:rsidR="007A0DFD" w:rsidRPr="007A0DFD">
          <w:rPr>
            <w:rFonts w:ascii="Arial" w:hAnsi="Arial" w:cs="Arial"/>
            <w:b/>
            <w:noProof/>
            <w:webHidden/>
          </w:rPr>
          <w:instrText xml:space="preserve"> PAGEREF _Toc339800546 \h </w:instrText>
        </w:r>
        <w:r w:rsidRPr="007A0DFD">
          <w:rPr>
            <w:rFonts w:ascii="Arial" w:hAnsi="Arial" w:cs="Arial"/>
            <w:b/>
            <w:noProof/>
            <w:webHidden/>
          </w:rPr>
        </w:r>
        <w:r w:rsidRPr="007A0DFD">
          <w:rPr>
            <w:rFonts w:ascii="Arial" w:hAnsi="Arial" w:cs="Arial"/>
            <w:b/>
            <w:noProof/>
            <w:webHidden/>
          </w:rPr>
          <w:fldChar w:fldCharType="separate"/>
        </w:r>
        <w:r w:rsidR="00CF2162">
          <w:rPr>
            <w:rFonts w:ascii="Arial" w:hAnsi="Arial" w:cs="Arial"/>
            <w:b/>
            <w:noProof/>
            <w:webHidden/>
          </w:rPr>
          <w:t>73</w:t>
        </w:r>
        <w:r w:rsidRPr="007A0DFD">
          <w:rPr>
            <w:rFonts w:ascii="Arial" w:hAnsi="Arial" w:cs="Arial"/>
            <w:b/>
            <w:noProof/>
            <w:webHidden/>
          </w:rPr>
          <w:fldChar w:fldCharType="end"/>
        </w:r>
      </w:hyperlink>
    </w:p>
    <w:p w:rsidR="007A0DFD" w:rsidRPr="007A0DFD" w:rsidRDefault="002121D0">
      <w:pPr>
        <w:pStyle w:val="Sumrio2"/>
        <w:rPr>
          <w:rFonts w:eastAsiaTheme="minorEastAsia" w:cs="Arial"/>
          <w:b/>
          <w:noProof/>
          <w:szCs w:val="24"/>
          <w:lang w:eastAsia="pt-BR"/>
        </w:rPr>
      </w:pPr>
      <w:hyperlink w:anchor="_Toc339800547" w:history="1">
        <w:r w:rsidR="007A0DFD" w:rsidRPr="007A0DFD">
          <w:rPr>
            <w:rStyle w:val="Hyperlink"/>
            <w:rFonts w:cs="Arial"/>
            <w:b/>
            <w:noProof/>
            <w:szCs w:val="24"/>
          </w:rPr>
          <w:t>4.6 Saque dos depósitos do Fundo de Garantia por Tempo de Serviço</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_Toc339800547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74</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48" w:history="1">
        <w:r w:rsidR="007A0DFD" w:rsidRPr="007A0DFD">
          <w:rPr>
            <w:rStyle w:val="Hyperlink"/>
            <w:rFonts w:cs="Arial"/>
            <w:b/>
            <w:noProof/>
            <w:szCs w:val="24"/>
          </w:rPr>
          <w:t>4.7 Saque das quotas do PIS/PASEP</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_Toc339800548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74</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49" w:history="1">
        <w:r w:rsidR="007A0DFD" w:rsidRPr="007A0DFD">
          <w:rPr>
            <w:rStyle w:val="Hyperlink"/>
            <w:rFonts w:cs="Arial"/>
            <w:b/>
            <w:noProof/>
            <w:szCs w:val="24"/>
          </w:rPr>
          <w:t>4.8 Resgate de seguros e planos de previdência privada</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_Toc339800549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75</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50" w:history="1">
        <w:r w:rsidR="007A0DFD" w:rsidRPr="007A0DFD">
          <w:rPr>
            <w:rStyle w:val="Hyperlink"/>
            <w:rFonts w:cs="Arial"/>
            <w:b/>
            <w:noProof/>
            <w:szCs w:val="24"/>
          </w:rPr>
          <w:t>4.9 Andamento prioritário em processo judicial e procedimento administrativo</w:t>
        </w:r>
        <w:r w:rsidR="007A0DFD" w:rsidRPr="007A0DFD">
          <w:rPr>
            <w:rFonts w:cs="Arial"/>
            <w:b/>
            <w:noProof/>
            <w:webHidden/>
            <w:szCs w:val="24"/>
          </w:rPr>
          <w:tab/>
          <w:t>...........................................................................................................................</w:t>
        </w:r>
        <w:r w:rsidRPr="007A0DFD">
          <w:rPr>
            <w:rFonts w:cs="Arial"/>
            <w:b/>
            <w:noProof/>
            <w:webHidden/>
            <w:szCs w:val="24"/>
          </w:rPr>
          <w:fldChar w:fldCharType="begin"/>
        </w:r>
        <w:r w:rsidR="007A0DFD" w:rsidRPr="007A0DFD">
          <w:rPr>
            <w:rFonts w:cs="Arial"/>
            <w:b/>
            <w:noProof/>
            <w:webHidden/>
            <w:szCs w:val="24"/>
          </w:rPr>
          <w:instrText xml:space="preserve"> PAGEREF _Toc339800550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75</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51" w:history="1">
        <w:r w:rsidR="007A0DFD" w:rsidRPr="007A0DFD">
          <w:rPr>
            <w:rStyle w:val="Hyperlink"/>
            <w:rFonts w:cs="Arial"/>
            <w:b/>
            <w:noProof/>
            <w:szCs w:val="24"/>
          </w:rPr>
          <w:t>4.10 Tratamento fora de domicílio pelo SUS</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_Toc339800551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76</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52" w:history="1">
        <w:r w:rsidR="007A0DFD" w:rsidRPr="007A0DFD">
          <w:rPr>
            <w:rStyle w:val="Hyperlink"/>
            <w:rFonts w:cs="Arial"/>
            <w:b/>
            <w:noProof/>
            <w:szCs w:val="24"/>
          </w:rPr>
          <w:t>4.11 Prioridade no recebimento de precatórios</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_Toc339800552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76</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53" w:history="1">
        <w:r w:rsidR="007A0DFD" w:rsidRPr="007A0DFD">
          <w:rPr>
            <w:rStyle w:val="Hyperlink"/>
            <w:rFonts w:cs="Arial"/>
            <w:b/>
            <w:noProof/>
            <w:szCs w:val="24"/>
          </w:rPr>
          <w:t>4.12 Planos de saúde</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_Toc339800553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77</w:t>
        </w:r>
        <w:r w:rsidRPr="007A0DFD">
          <w:rPr>
            <w:rFonts w:cs="Arial"/>
            <w:b/>
            <w:noProof/>
            <w:webHidden/>
            <w:szCs w:val="24"/>
          </w:rPr>
          <w:fldChar w:fldCharType="end"/>
        </w:r>
      </w:hyperlink>
    </w:p>
    <w:p w:rsidR="007A0DFD" w:rsidRPr="007A0DFD" w:rsidRDefault="002121D0">
      <w:pPr>
        <w:pStyle w:val="Sumrio2"/>
        <w:rPr>
          <w:rFonts w:eastAsiaTheme="minorEastAsia" w:cs="Arial"/>
          <w:b/>
          <w:noProof/>
          <w:szCs w:val="24"/>
          <w:lang w:eastAsia="pt-BR"/>
        </w:rPr>
      </w:pPr>
      <w:hyperlink w:anchor="_Toc339800554" w:history="1">
        <w:r w:rsidR="007A0DFD" w:rsidRPr="007A0DFD">
          <w:rPr>
            <w:rStyle w:val="Hyperlink"/>
            <w:rFonts w:cs="Arial"/>
            <w:b/>
            <w:noProof/>
            <w:szCs w:val="24"/>
          </w:rPr>
          <w:t>4.13 Quitação de financiamento imobiliário</w:t>
        </w:r>
        <w:r w:rsidR="007A0DFD" w:rsidRPr="007A0DFD">
          <w:rPr>
            <w:rFonts w:cs="Arial"/>
            <w:b/>
            <w:noProof/>
            <w:webHidden/>
            <w:szCs w:val="24"/>
          </w:rPr>
          <w:tab/>
        </w:r>
        <w:r w:rsidRPr="007A0DFD">
          <w:rPr>
            <w:rFonts w:cs="Arial"/>
            <w:b/>
            <w:noProof/>
            <w:webHidden/>
            <w:szCs w:val="24"/>
          </w:rPr>
          <w:fldChar w:fldCharType="begin"/>
        </w:r>
        <w:r w:rsidR="007A0DFD" w:rsidRPr="007A0DFD">
          <w:rPr>
            <w:rFonts w:cs="Arial"/>
            <w:b/>
            <w:noProof/>
            <w:webHidden/>
            <w:szCs w:val="24"/>
          </w:rPr>
          <w:instrText xml:space="preserve"> PAGEREF _Toc339800554 \h </w:instrText>
        </w:r>
        <w:r w:rsidRPr="007A0DFD">
          <w:rPr>
            <w:rFonts w:cs="Arial"/>
            <w:b/>
            <w:noProof/>
            <w:webHidden/>
            <w:szCs w:val="24"/>
          </w:rPr>
        </w:r>
        <w:r w:rsidRPr="007A0DFD">
          <w:rPr>
            <w:rFonts w:cs="Arial"/>
            <w:b/>
            <w:noProof/>
            <w:webHidden/>
            <w:szCs w:val="24"/>
          </w:rPr>
          <w:fldChar w:fldCharType="separate"/>
        </w:r>
        <w:r w:rsidR="00CF2162">
          <w:rPr>
            <w:rFonts w:cs="Arial"/>
            <w:b/>
            <w:noProof/>
            <w:webHidden/>
            <w:szCs w:val="24"/>
          </w:rPr>
          <w:t>78</w:t>
        </w:r>
        <w:r w:rsidRPr="007A0DFD">
          <w:rPr>
            <w:rFonts w:cs="Arial"/>
            <w:b/>
            <w:noProof/>
            <w:webHidden/>
            <w:szCs w:val="24"/>
          </w:rPr>
          <w:fldChar w:fldCharType="end"/>
        </w:r>
      </w:hyperlink>
    </w:p>
    <w:p w:rsidR="007A0DFD" w:rsidRDefault="002121D0">
      <w:pPr>
        <w:pStyle w:val="Sumrio1"/>
      </w:pPr>
      <w:hyperlink w:anchor="_Toc339800555" w:history="1">
        <w:r w:rsidR="007A0DFD" w:rsidRPr="007A0DFD">
          <w:rPr>
            <w:rStyle w:val="Hyperlink"/>
            <w:rFonts w:cs="Arial"/>
            <w:b/>
            <w:noProof/>
          </w:rPr>
          <w:t>5 CONCLUSÃO</w:t>
        </w:r>
        <w:r w:rsidR="007A0DFD" w:rsidRPr="007A0DFD">
          <w:rPr>
            <w:rFonts w:cs="Arial"/>
            <w:b/>
            <w:noProof/>
            <w:webHidden/>
          </w:rPr>
          <w:tab/>
        </w:r>
        <w:r w:rsidRPr="007A0DFD">
          <w:rPr>
            <w:rFonts w:cs="Arial"/>
            <w:b/>
            <w:noProof/>
            <w:webHidden/>
          </w:rPr>
          <w:fldChar w:fldCharType="begin"/>
        </w:r>
        <w:r w:rsidR="007A0DFD" w:rsidRPr="007A0DFD">
          <w:rPr>
            <w:rFonts w:cs="Arial"/>
            <w:b/>
            <w:noProof/>
            <w:webHidden/>
          </w:rPr>
          <w:instrText xml:space="preserve"> PAGEREF _Toc339800555 \h </w:instrText>
        </w:r>
        <w:r w:rsidRPr="007A0DFD">
          <w:rPr>
            <w:rFonts w:cs="Arial"/>
            <w:b/>
            <w:noProof/>
            <w:webHidden/>
          </w:rPr>
        </w:r>
        <w:r w:rsidRPr="007A0DFD">
          <w:rPr>
            <w:rFonts w:cs="Arial"/>
            <w:b/>
            <w:noProof/>
            <w:webHidden/>
          </w:rPr>
          <w:fldChar w:fldCharType="separate"/>
        </w:r>
        <w:r w:rsidR="00CF2162">
          <w:rPr>
            <w:rFonts w:cs="Arial"/>
            <w:b/>
            <w:noProof/>
            <w:webHidden/>
          </w:rPr>
          <w:t>79</w:t>
        </w:r>
        <w:r w:rsidRPr="007A0DFD">
          <w:rPr>
            <w:rFonts w:cs="Arial"/>
            <w:b/>
            <w:noProof/>
            <w:webHidden/>
          </w:rPr>
          <w:fldChar w:fldCharType="end"/>
        </w:r>
      </w:hyperlink>
    </w:p>
    <w:p w:rsidR="007D0D1E" w:rsidRPr="007D0D1E" w:rsidRDefault="007D0D1E" w:rsidP="007D0D1E">
      <w:pPr>
        <w:rPr>
          <w:rFonts w:ascii="Arial" w:eastAsiaTheme="minorEastAsia" w:hAnsi="Arial" w:cs="Arial"/>
          <w:b/>
        </w:rPr>
      </w:pPr>
    </w:p>
    <w:p w:rsidR="0075047D" w:rsidRPr="00EF482D" w:rsidRDefault="002121D0" w:rsidP="00583BB8">
      <w:pPr>
        <w:spacing w:line="360" w:lineRule="auto"/>
        <w:jc w:val="both"/>
        <w:rPr>
          <w:rFonts w:ascii="Arial" w:hAnsi="Arial" w:cs="Arial"/>
          <w:b/>
          <w:bCs/>
          <w:sz w:val="28"/>
          <w:szCs w:val="28"/>
        </w:rPr>
        <w:sectPr w:rsidR="0075047D" w:rsidRPr="00EF482D" w:rsidSect="00CD55A7">
          <w:pgSz w:w="11906" w:h="16838" w:code="9"/>
          <w:pgMar w:top="1701" w:right="1134" w:bottom="1134" w:left="1701" w:header="709" w:footer="709" w:gutter="0"/>
          <w:pgNumType w:start="0"/>
          <w:cols w:space="708"/>
          <w:docGrid w:linePitch="360"/>
        </w:sectPr>
      </w:pPr>
      <w:r w:rsidRPr="0093009B">
        <w:rPr>
          <w:rFonts w:ascii="Arial" w:hAnsi="Arial" w:cs="Arial"/>
          <w:b/>
          <w:bCs/>
        </w:rPr>
        <w:fldChar w:fldCharType="end"/>
      </w:r>
    </w:p>
    <w:p w:rsidR="00042407" w:rsidRPr="003A4FE0" w:rsidRDefault="00042407" w:rsidP="00993CEB">
      <w:pPr>
        <w:pStyle w:val="NormalWeb"/>
        <w:tabs>
          <w:tab w:val="left" w:pos="4440"/>
        </w:tabs>
        <w:spacing w:before="0" w:beforeAutospacing="0" w:after="0" w:afterAutospacing="0"/>
        <w:jc w:val="center"/>
        <w:rPr>
          <w:rFonts w:ascii="Arial" w:hAnsi="Arial" w:cs="Arial"/>
          <w:b/>
        </w:rPr>
      </w:pPr>
    </w:p>
    <w:p w:rsidR="00042407" w:rsidRDefault="00042407" w:rsidP="00993CEB">
      <w:pPr>
        <w:pStyle w:val="NormalWeb"/>
        <w:tabs>
          <w:tab w:val="left" w:pos="4440"/>
        </w:tabs>
        <w:spacing w:before="0" w:beforeAutospacing="0" w:after="0" w:afterAutospacing="0"/>
        <w:jc w:val="center"/>
        <w:rPr>
          <w:rFonts w:ascii="Arial" w:hAnsi="Arial" w:cs="Arial"/>
          <w:b/>
        </w:rPr>
      </w:pPr>
    </w:p>
    <w:p w:rsidR="00783F86" w:rsidRPr="003A4FE0" w:rsidRDefault="00783F86" w:rsidP="00993CEB">
      <w:pPr>
        <w:pStyle w:val="NormalWeb"/>
        <w:tabs>
          <w:tab w:val="left" w:pos="4440"/>
        </w:tabs>
        <w:spacing w:before="0" w:beforeAutospacing="0" w:after="0" w:afterAutospacing="0"/>
        <w:jc w:val="center"/>
        <w:rPr>
          <w:rFonts w:ascii="Arial" w:hAnsi="Arial" w:cs="Arial"/>
          <w:b/>
        </w:rPr>
      </w:pPr>
    </w:p>
    <w:p w:rsidR="00042407" w:rsidRPr="003A4FE0" w:rsidRDefault="00042407" w:rsidP="00993CEB">
      <w:pPr>
        <w:pStyle w:val="NormalWeb"/>
        <w:tabs>
          <w:tab w:val="left" w:pos="4440"/>
        </w:tabs>
        <w:spacing w:before="0" w:beforeAutospacing="0" w:after="0" w:afterAutospacing="0"/>
        <w:jc w:val="center"/>
        <w:rPr>
          <w:rFonts w:ascii="Arial" w:hAnsi="Arial" w:cs="Arial"/>
          <w:b/>
        </w:rPr>
      </w:pPr>
    </w:p>
    <w:p w:rsidR="00042407" w:rsidRDefault="00042407" w:rsidP="00993CEB">
      <w:pPr>
        <w:pStyle w:val="NormalWeb"/>
        <w:tabs>
          <w:tab w:val="left" w:pos="4440"/>
        </w:tabs>
        <w:spacing w:before="0" w:beforeAutospacing="0" w:after="0" w:afterAutospacing="0"/>
        <w:jc w:val="center"/>
        <w:rPr>
          <w:rFonts w:ascii="Arial" w:hAnsi="Arial" w:cs="Arial"/>
          <w:b/>
        </w:rPr>
      </w:pPr>
    </w:p>
    <w:p w:rsidR="00993CEB" w:rsidRPr="003A4FE0" w:rsidRDefault="00993CEB" w:rsidP="00993CEB">
      <w:pPr>
        <w:pStyle w:val="NormalWeb"/>
        <w:tabs>
          <w:tab w:val="left" w:pos="4440"/>
        </w:tabs>
        <w:spacing w:before="0" w:beforeAutospacing="0" w:after="0" w:afterAutospacing="0"/>
        <w:jc w:val="center"/>
        <w:rPr>
          <w:rFonts w:ascii="Arial" w:hAnsi="Arial" w:cs="Arial"/>
          <w:b/>
        </w:rPr>
      </w:pPr>
    </w:p>
    <w:p w:rsidR="00042407" w:rsidRPr="003A4FE0" w:rsidRDefault="00042407" w:rsidP="00993CEB">
      <w:pPr>
        <w:pStyle w:val="NormalWeb"/>
        <w:tabs>
          <w:tab w:val="left" w:pos="4440"/>
        </w:tabs>
        <w:spacing w:before="0" w:beforeAutospacing="0" w:after="0" w:afterAutospacing="0"/>
        <w:jc w:val="center"/>
        <w:rPr>
          <w:rFonts w:ascii="Arial" w:hAnsi="Arial" w:cs="Arial"/>
          <w:b/>
        </w:rPr>
      </w:pPr>
    </w:p>
    <w:p w:rsidR="00042407" w:rsidRPr="003A4FE0" w:rsidRDefault="00042407" w:rsidP="00993CEB">
      <w:pPr>
        <w:pStyle w:val="NormalWeb"/>
        <w:tabs>
          <w:tab w:val="left" w:pos="4440"/>
        </w:tabs>
        <w:spacing w:before="0" w:beforeAutospacing="0" w:after="0" w:afterAutospacing="0"/>
        <w:jc w:val="center"/>
        <w:rPr>
          <w:rFonts w:ascii="Arial" w:hAnsi="Arial" w:cs="Arial"/>
          <w:b/>
        </w:rPr>
      </w:pPr>
    </w:p>
    <w:p w:rsidR="00042407" w:rsidRPr="003A4FE0" w:rsidRDefault="00042407" w:rsidP="00993CEB">
      <w:pPr>
        <w:pStyle w:val="NormalWeb"/>
        <w:tabs>
          <w:tab w:val="left" w:pos="4440"/>
        </w:tabs>
        <w:spacing w:before="0" w:beforeAutospacing="0" w:after="0" w:afterAutospacing="0"/>
        <w:jc w:val="center"/>
        <w:rPr>
          <w:rFonts w:ascii="Arial" w:hAnsi="Arial" w:cs="Arial"/>
          <w:b/>
        </w:rPr>
      </w:pPr>
    </w:p>
    <w:p w:rsidR="00CE62B1" w:rsidRPr="00790EF7" w:rsidRDefault="00CE62B1" w:rsidP="00993CEB">
      <w:pPr>
        <w:pStyle w:val="NormalWeb"/>
        <w:tabs>
          <w:tab w:val="left" w:pos="4440"/>
        </w:tabs>
        <w:spacing w:before="0" w:beforeAutospacing="0" w:after="0" w:afterAutospacing="0"/>
        <w:jc w:val="center"/>
        <w:rPr>
          <w:rFonts w:ascii="Arial" w:hAnsi="Arial" w:cs="Arial"/>
          <w:b/>
        </w:rPr>
      </w:pPr>
    </w:p>
    <w:p w:rsidR="005A1A56" w:rsidRDefault="003E46B8" w:rsidP="0075047D">
      <w:pPr>
        <w:pStyle w:val="NormalWeb"/>
        <w:tabs>
          <w:tab w:val="left" w:pos="4440"/>
        </w:tabs>
        <w:spacing w:before="0" w:beforeAutospacing="0" w:after="0" w:afterAutospacing="0" w:line="360" w:lineRule="auto"/>
        <w:jc w:val="center"/>
        <w:outlineLvl w:val="0"/>
        <w:rPr>
          <w:rFonts w:ascii="Arial" w:hAnsi="Arial" w:cs="Arial"/>
          <w:b/>
          <w:sz w:val="28"/>
          <w:szCs w:val="28"/>
        </w:rPr>
      </w:pPr>
      <w:bookmarkStart w:id="7" w:name="_Toc339800504"/>
      <w:r>
        <w:rPr>
          <w:rFonts w:ascii="Arial" w:hAnsi="Arial" w:cs="Arial"/>
          <w:b/>
          <w:sz w:val="28"/>
          <w:szCs w:val="28"/>
        </w:rPr>
        <w:t xml:space="preserve">1 </w:t>
      </w:r>
      <w:r w:rsidR="005A1A56" w:rsidRPr="00731D4B">
        <w:rPr>
          <w:rFonts w:ascii="Arial" w:hAnsi="Arial" w:cs="Arial"/>
          <w:b/>
          <w:sz w:val="28"/>
          <w:szCs w:val="28"/>
        </w:rPr>
        <w:t>INTRODUÇÃO</w:t>
      </w:r>
      <w:bookmarkEnd w:id="7"/>
    </w:p>
    <w:p w:rsidR="005A1A56" w:rsidRDefault="005A1A56" w:rsidP="005A1A56">
      <w:pPr>
        <w:pStyle w:val="NormalWeb"/>
        <w:tabs>
          <w:tab w:val="left" w:pos="4440"/>
        </w:tabs>
        <w:spacing w:before="0" w:beforeAutospacing="0" w:after="0" w:afterAutospacing="0" w:line="360" w:lineRule="auto"/>
        <w:jc w:val="center"/>
        <w:rPr>
          <w:rFonts w:ascii="Arial" w:hAnsi="Arial" w:cs="Arial"/>
          <w:b/>
          <w:sz w:val="28"/>
          <w:szCs w:val="28"/>
        </w:rPr>
      </w:pPr>
    </w:p>
    <w:p w:rsidR="005A1A56" w:rsidRDefault="005A1A56" w:rsidP="005A1A56">
      <w:pPr>
        <w:pStyle w:val="NormalWeb"/>
        <w:tabs>
          <w:tab w:val="left" w:pos="4440"/>
        </w:tabs>
        <w:spacing w:before="0" w:beforeAutospacing="0" w:after="0" w:afterAutospacing="0" w:line="360" w:lineRule="auto"/>
        <w:jc w:val="center"/>
        <w:rPr>
          <w:rFonts w:ascii="Arial" w:hAnsi="Arial" w:cs="Arial"/>
          <w:b/>
          <w:sz w:val="28"/>
          <w:szCs w:val="28"/>
        </w:rPr>
      </w:pPr>
    </w:p>
    <w:p w:rsidR="005A1A56" w:rsidRPr="0044130F" w:rsidRDefault="005A1A56" w:rsidP="005A1A56">
      <w:pPr>
        <w:spacing w:after="240" w:line="360" w:lineRule="auto"/>
        <w:ind w:firstLine="851"/>
        <w:jc w:val="both"/>
        <w:rPr>
          <w:rFonts w:ascii="Arial" w:hAnsi="Arial" w:cs="Arial"/>
        </w:rPr>
      </w:pPr>
      <w:r w:rsidRPr="0044130F">
        <w:rPr>
          <w:rFonts w:ascii="Arial" w:hAnsi="Arial" w:cs="Arial"/>
        </w:rPr>
        <w:t>A imprevisibilidade está entre os aspectos mais cruéis do câncer, pois ataca a todos, indiferentemente de idade, sexo ou classe social. Pessoas saudáveis e alegres, inclusive jovens e crianças, de repente deparam-se com um diagnóstico de câncer e precisam, de uma hora para outra, se adaptar a essa nova realidade de vida. Essa é uma situação que se observa com certa frequência nos dias de hoje.</w:t>
      </w:r>
    </w:p>
    <w:p w:rsidR="005A1A56" w:rsidRDefault="005A1A56" w:rsidP="005A1A56">
      <w:pPr>
        <w:spacing w:after="240" w:line="360" w:lineRule="auto"/>
        <w:ind w:firstLine="851"/>
        <w:jc w:val="both"/>
        <w:rPr>
          <w:rFonts w:ascii="Arial" w:hAnsi="Arial" w:cs="Arial"/>
        </w:rPr>
      </w:pPr>
      <w:r w:rsidRPr="0044130F">
        <w:rPr>
          <w:rFonts w:ascii="Arial" w:hAnsi="Arial" w:cs="Arial"/>
        </w:rPr>
        <w:t xml:space="preserve">Em situações como essas, o preparo psicológico e a capacidade de administrar este novo momento na vida serão fundamentais para o paciente, </w:t>
      </w:r>
      <w:r w:rsidR="00C4659D">
        <w:rPr>
          <w:rFonts w:ascii="Arial" w:hAnsi="Arial" w:cs="Arial"/>
        </w:rPr>
        <w:t>muito em função de saber que ess</w:t>
      </w:r>
      <w:r w:rsidRPr="0044130F">
        <w:rPr>
          <w:rFonts w:ascii="Arial" w:hAnsi="Arial" w:cs="Arial"/>
        </w:rPr>
        <w:t xml:space="preserve">a doença pode rapidamente levar ao falecimento, ou, na melhor das hipóteses, a um tratamento longo e doloroso (remédios, sessões de quimioterapia e radioterapia) do qual poderá resultar mudanças </w:t>
      </w:r>
      <w:r w:rsidR="00D61ED3">
        <w:rPr>
          <w:rFonts w:ascii="Arial" w:hAnsi="Arial" w:cs="Arial"/>
        </w:rPr>
        <w:t>significativas e indesejadas</w:t>
      </w:r>
      <w:r w:rsidRPr="0044130F">
        <w:rPr>
          <w:rFonts w:ascii="Arial" w:hAnsi="Arial" w:cs="Arial"/>
        </w:rPr>
        <w:t xml:space="preserve"> no seu aspecto físico. É comum, em casos como esses, o aparecimento de crises de depressão, das quais muitos só se recuperam depois de longo tempo de ajuda com profissionais especializados.</w:t>
      </w:r>
    </w:p>
    <w:p w:rsidR="00451AE3" w:rsidRPr="00451AE3" w:rsidRDefault="00451AE3" w:rsidP="00451AE3">
      <w:pPr>
        <w:spacing w:after="240" w:line="360" w:lineRule="auto"/>
        <w:ind w:firstLine="851"/>
        <w:jc w:val="both"/>
        <w:rPr>
          <w:rFonts w:ascii="Arial" w:hAnsi="Arial" w:cs="Arial"/>
        </w:rPr>
      </w:pPr>
      <w:r>
        <w:rPr>
          <w:rFonts w:ascii="Arial" w:hAnsi="Arial" w:cs="Arial"/>
        </w:rPr>
        <w:t>Paralelamente às dificuldades</w:t>
      </w:r>
      <w:r w:rsidR="00164223">
        <w:rPr>
          <w:rFonts w:ascii="Arial" w:hAnsi="Arial" w:cs="Arial"/>
        </w:rPr>
        <w:t xml:space="preserve"> que acompanham os pacientes com a doença de câncer</w:t>
      </w:r>
      <w:r>
        <w:rPr>
          <w:rFonts w:ascii="Arial" w:hAnsi="Arial" w:cs="Arial"/>
        </w:rPr>
        <w:t xml:space="preserve">, </w:t>
      </w:r>
      <w:r w:rsidRPr="00451AE3">
        <w:rPr>
          <w:rFonts w:ascii="Arial" w:hAnsi="Arial" w:cs="Arial"/>
        </w:rPr>
        <w:t>a legislação</w:t>
      </w:r>
      <w:r>
        <w:rPr>
          <w:rFonts w:ascii="Arial" w:hAnsi="Arial" w:cs="Arial"/>
        </w:rPr>
        <w:t xml:space="preserve"> brasileira,</w:t>
      </w:r>
      <w:r w:rsidRPr="00451AE3">
        <w:rPr>
          <w:rFonts w:ascii="Arial" w:hAnsi="Arial" w:cs="Arial"/>
        </w:rPr>
        <w:t xml:space="preserve"> </w:t>
      </w:r>
      <w:r>
        <w:rPr>
          <w:rFonts w:ascii="Arial" w:hAnsi="Arial" w:cs="Arial"/>
        </w:rPr>
        <w:t>m</w:t>
      </w:r>
      <w:r w:rsidRPr="00451AE3">
        <w:rPr>
          <w:rFonts w:ascii="Arial" w:hAnsi="Arial" w:cs="Arial"/>
        </w:rPr>
        <w:t xml:space="preserve">esmo </w:t>
      </w:r>
      <w:r w:rsidR="00164223">
        <w:rPr>
          <w:rFonts w:ascii="Arial" w:hAnsi="Arial" w:cs="Arial"/>
        </w:rPr>
        <w:t>que de forma</w:t>
      </w:r>
      <w:r w:rsidRPr="00451AE3">
        <w:rPr>
          <w:rFonts w:ascii="Arial" w:hAnsi="Arial" w:cs="Arial"/>
        </w:rPr>
        <w:t xml:space="preserve"> lenta, vem </w:t>
      </w:r>
      <w:r>
        <w:rPr>
          <w:rFonts w:ascii="Arial" w:hAnsi="Arial" w:cs="Arial"/>
        </w:rPr>
        <w:t>colaborando com</w:t>
      </w:r>
      <w:r w:rsidRPr="00451AE3">
        <w:rPr>
          <w:rFonts w:ascii="Arial" w:hAnsi="Arial" w:cs="Arial"/>
        </w:rPr>
        <w:t xml:space="preserve"> </w:t>
      </w:r>
      <w:r>
        <w:rPr>
          <w:rFonts w:ascii="Arial" w:hAnsi="Arial" w:cs="Arial"/>
        </w:rPr>
        <w:t>alguns</w:t>
      </w:r>
      <w:r w:rsidRPr="00451AE3">
        <w:rPr>
          <w:rFonts w:ascii="Arial" w:hAnsi="Arial" w:cs="Arial"/>
        </w:rPr>
        <w:t xml:space="preserve"> avanços nas leis que tratam </w:t>
      </w:r>
      <w:r>
        <w:rPr>
          <w:rFonts w:ascii="Arial" w:hAnsi="Arial" w:cs="Arial"/>
        </w:rPr>
        <w:t xml:space="preserve">dos </w:t>
      </w:r>
      <w:r w:rsidRPr="00451AE3">
        <w:rPr>
          <w:rFonts w:ascii="Arial" w:hAnsi="Arial" w:cs="Arial"/>
        </w:rPr>
        <w:t xml:space="preserve">pacientes com </w:t>
      </w:r>
      <w:r w:rsidR="00164223">
        <w:rPr>
          <w:rFonts w:ascii="Arial" w:hAnsi="Arial" w:cs="Arial"/>
        </w:rPr>
        <w:t>esta doença</w:t>
      </w:r>
      <w:r w:rsidRPr="00451AE3">
        <w:rPr>
          <w:rFonts w:ascii="Arial" w:hAnsi="Arial" w:cs="Arial"/>
        </w:rPr>
        <w:t xml:space="preserve">, fazendo da jurisprudência uma aliada nessa caminhada. </w:t>
      </w:r>
    </w:p>
    <w:p w:rsidR="00451AE3" w:rsidRPr="00451AE3" w:rsidRDefault="00451AE3" w:rsidP="00451AE3">
      <w:pPr>
        <w:spacing w:after="240" w:line="360" w:lineRule="auto"/>
        <w:ind w:firstLine="851"/>
        <w:jc w:val="both"/>
        <w:rPr>
          <w:rFonts w:ascii="Arial" w:hAnsi="Arial" w:cs="Arial"/>
        </w:rPr>
      </w:pPr>
      <w:r>
        <w:rPr>
          <w:rFonts w:ascii="Arial" w:hAnsi="Arial" w:cs="Arial"/>
        </w:rPr>
        <w:t>Assim, justifica-se o tema</w:t>
      </w:r>
      <w:r w:rsidR="00164223">
        <w:rPr>
          <w:rFonts w:ascii="Arial" w:hAnsi="Arial" w:cs="Arial"/>
        </w:rPr>
        <w:t xml:space="preserve"> e objetivos</w:t>
      </w:r>
      <w:r>
        <w:rPr>
          <w:rFonts w:ascii="Arial" w:hAnsi="Arial" w:cs="Arial"/>
        </w:rPr>
        <w:t xml:space="preserve"> deste trabalho como forma de colaborar com os</w:t>
      </w:r>
      <w:r w:rsidRPr="00451AE3">
        <w:rPr>
          <w:rFonts w:ascii="Arial" w:hAnsi="Arial" w:cs="Arial"/>
        </w:rPr>
        <w:t xml:space="preserve"> pacientes com a doença </w:t>
      </w:r>
      <w:r>
        <w:rPr>
          <w:rFonts w:ascii="Arial" w:hAnsi="Arial" w:cs="Arial"/>
        </w:rPr>
        <w:t xml:space="preserve">de câncer </w:t>
      </w:r>
      <w:r w:rsidRPr="00451AE3">
        <w:rPr>
          <w:rFonts w:ascii="Arial" w:hAnsi="Arial" w:cs="Arial"/>
        </w:rPr>
        <w:t>e</w:t>
      </w:r>
      <w:r>
        <w:rPr>
          <w:rFonts w:ascii="Arial" w:hAnsi="Arial" w:cs="Arial"/>
        </w:rPr>
        <w:t xml:space="preserve"> seus</w:t>
      </w:r>
      <w:r w:rsidRPr="00451AE3">
        <w:rPr>
          <w:rFonts w:ascii="Arial" w:hAnsi="Arial" w:cs="Arial"/>
        </w:rPr>
        <w:t xml:space="preserve"> familiares, </w:t>
      </w:r>
      <w:r>
        <w:rPr>
          <w:rFonts w:ascii="Arial" w:hAnsi="Arial" w:cs="Arial"/>
        </w:rPr>
        <w:t>facilitando o</w:t>
      </w:r>
      <w:r w:rsidRPr="00451AE3">
        <w:rPr>
          <w:rFonts w:ascii="Arial" w:hAnsi="Arial" w:cs="Arial"/>
        </w:rPr>
        <w:t xml:space="preserve"> acesso </w:t>
      </w:r>
      <w:r>
        <w:rPr>
          <w:rFonts w:ascii="Arial" w:hAnsi="Arial" w:cs="Arial"/>
        </w:rPr>
        <w:t>ao conjunto de</w:t>
      </w:r>
      <w:r w:rsidRPr="00451AE3">
        <w:rPr>
          <w:rFonts w:ascii="Arial" w:hAnsi="Arial" w:cs="Arial"/>
        </w:rPr>
        <w:t xml:space="preserve"> informações </w:t>
      </w:r>
      <w:r>
        <w:rPr>
          <w:rFonts w:ascii="Arial" w:hAnsi="Arial" w:cs="Arial"/>
        </w:rPr>
        <w:t xml:space="preserve">sobre </w:t>
      </w:r>
      <w:r w:rsidRPr="00451AE3">
        <w:rPr>
          <w:rFonts w:ascii="Arial" w:hAnsi="Arial" w:cs="Arial"/>
        </w:rPr>
        <w:t xml:space="preserve">os direitos e benefícios que por lei lhes são garantidos. </w:t>
      </w:r>
    </w:p>
    <w:p w:rsidR="005A1A56" w:rsidRDefault="005A1A56" w:rsidP="005A1A56">
      <w:pPr>
        <w:spacing w:after="240" w:line="360" w:lineRule="auto"/>
        <w:ind w:firstLine="851"/>
        <w:jc w:val="both"/>
        <w:rPr>
          <w:rFonts w:ascii="Arial" w:hAnsi="Arial" w:cs="Arial"/>
        </w:rPr>
      </w:pPr>
      <w:r w:rsidRPr="0044130F">
        <w:rPr>
          <w:rFonts w:ascii="Arial" w:hAnsi="Arial" w:cs="Arial"/>
        </w:rPr>
        <w:lastRenderedPageBreak/>
        <w:t>Em meio ao sofrimento, há também o desconhecimento dos pacientes</w:t>
      </w:r>
      <w:r w:rsidR="00D61ED3">
        <w:rPr>
          <w:rFonts w:ascii="Arial" w:hAnsi="Arial" w:cs="Arial"/>
        </w:rPr>
        <w:t xml:space="preserve"> sobre como agir</w:t>
      </w:r>
      <w:r w:rsidR="00A13B2F">
        <w:rPr>
          <w:rFonts w:ascii="Arial" w:hAnsi="Arial" w:cs="Arial"/>
        </w:rPr>
        <w:t xml:space="preserve"> para se livrar da doença ou, ao menos, minimizá-la</w:t>
      </w:r>
      <w:r w:rsidR="00D61ED3">
        <w:rPr>
          <w:rFonts w:ascii="Arial" w:hAnsi="Arial" w:cs="Arial"/>
        </w:rPr>
        <w:t xml:space="preserve"> e como o Estado e outras </w:t>
      </w:r>
      <w:r w:rsidR="00A13B2F">
        <w:rPr>
          <w:rFonts w:ascii="Arial" w:hAnsi="Arial" w:cs="Arial"/>
        </w:rPr>
        <w:t>organizações podem auxiliar. N</w:t>
      </w:r>
      <w:r>
        <w:rPr>
          <w:rFonts w:ascii="Arial" w:hAnsi="Arial" w:cs="Arial"/>
        </w:rPr>
        <w:t>esse sentido, o presente trabalho pretende</w:t>
      </w:r>
      <w:r w:rsidR="00A13B2F">
        <w:rPr>
          <w:rFonts w:ascii="Arial" w:hAnsi="Arial" w:cs="Arial"/>
        </w:rPr>
        <w:t>,</w:t>
      </w:r>
      <w:r>
        <w:rPr>
          <w:rFonts w:ascii="Arial" w:hAnsi="Arial" w:cs="Arial"/>
        </w:rPr>
        <w:t xml:space="preserve"> como objetivo geral, analisar de que forma a legislação brasileira trata os pacientes com câncer. O estudo discute como problema: como a legislação brasileira pode beneficiar os pacientes com câncer?</w:t>
      </w:r>
    </w:p>
    <w:p w:rsidR="005A1A56" w:rsidRDefault="005A1A56" w:rsidP="005A1A56">
      <w:pPr>
        <w:spacing w:after="240" w:line="360" w:lineRule="auto"/>
        <w:ind w:firstLine="851"/>
        <w:jc w:val="both"/>
        <w:rPr>
          <w:rFonts w:ascii="Arial" w:hAnsi="Arial" w:cs="Arial"/>
        </w:rPr>
      </w:pPr>
      <w:r>
        <w:rPr>
          <w:rFonts w:ascii="Arial" w:hAnsi="Arial" w:cs="Arial"/>
        </w:rPr>
        <w:t>Como hipótese para tal questionamento, a legislação permite inúmeras possibilidades de atendimento diferenciado aos portadores de câncer</w:t>
      </w:r>
      <w:r w:rsidR="0074558E">
        <w:rPr>
          <w:rFonts w:ascii="Arial" w:hAnsi="Arial" w:cs="Arial"/>
        </w:rPr>
        <w:t xml:space="preserve">, na área </w:t>
      </w:r>
      <w:r w:rsidR="00A13B2F">
        <w:rPr>
          <w:rFonts w:ascii="Arial" w:hAnsi="Arial" w:cs="Arial"/>
        </w:rPr>
        <w:t xml:space="preserve">da </w:t>
      </w:r>
      <w:r w:rsidR="0074558E">
        <w:rPr>
          <w:rFonts w:ascii="Arial" w:hAnsi="Arial" w:cs="Arial"/>
        </w:rPr>
        <w:t xml:space="preserve">previdência privada, na área fiscal, </w:t>
      </w:r>
      <w:r w:rsidR="00A13B2F">
        <w:rPr>
          <w:rFonts w:ascii="Arial" w:hAnsi="Arial" w:cs="Arial"/>
        </w:rPr>
        <w:t xml:space="preserve">na </w:t>
      </w:r>
      <w:r w:rsidR="0074558E">
        <w:rPr>
          <w:rFonts w:ascii="Arial" w:hAnsi="Arial" w:cs="Arial"/>
        </w:rPr>
        <w:t>área financeira, freq</w:t>
      </w:r>
      <w:r w:rsidR="00A13B2F">
        <w:rPr>
          <w:rFonts w:ascii="Arial" w:hAnsi="Arial" w:cs="Arial"/>
        </w:rPr>
        <w:t>u</w:t>
      </w:r>
      <w:r w:rsidR="0074558E">
        <w:rPr>
          <w:rFonts w:ascii="Arial" w:hAnsi="Arial" w:cs="Arial"/>
        </w:rPr>
        <w:t>ência escolar especial</w:t>
      </w:r>
      <w:r w:rsidR="00A13B2F">
        <w:rPr>
          <w:rFonts w:ascii="Arial" w:hAnsi="Arial" w:cs="Arial"/>
        </w:rPr>
        <w:t>,</w:t>
      </w:r>
      <w:r w:rsidR="0074558E">
        <w:rPr>
          <w:rFonts w:ascii="Arial" w:hAnsi="Arial" w:cs="Arial"/>
        </w:rPr>
        <w:t xml:space="preserve"> entre outros benefícios que ser</w:t>
      </w:r>
      <w:r w:rsidR="00A13B2F">
        <w:rPr>
          <w:rFonts w:ascii="Arial" w:hAnsi="Arial" w:cs="Arial"/>
        </w:rPr>
        <w:t>ão</w:t>
      </w:r>
      <w:r w:rsidR="0074558E">
        <w:rPr>
          <w:rFonts w:ascii="Arial" w:hAnsi="Arial" w:cs="Arial"/>
        </w:rPr>
        <w:t xml:space="preserve"> tema do presente trabalho.</w:t>
      </w:r>
    </w:p>
    <w:p w:rsidR="00175568" w:rsidRDefault="00175568" w:rsidP="00175568">
      <w:pPr>
        <w:spacing w:after="240" w:line="360" w:lineRule="auto"/>
        <w:ind w:firstLine="708"/>
        <w:jc w:val="both"/>
        <w:rPr>
          <w:rFonts w:ascii="Arial" w:hAnsi="Arial" w:cs="Arial"/>
        </w:rPr>
      </w:pPr>
      <w:r w:rsidRPr="003B653D">
        <w:rPr>
          <w:rFonts w:ascii="Arial" w:hAnsi="Arial" w:cs="Arial"/>
        </w:rPr>
        <w:t xml:space="preserve">Para obter a finalidade desejada pelo estudo, </w:t>
      </w:r>
      <w:r>
        <w:rPr>
          <w:rFonts w:ascii="Arial" w:hAnsi="Arial" w:cs="Arial"/>
        </w:rPr>
        <w:t>foi</w:t>
      </w:r>
      <w:r w:rsidRPr="003B653D">
        <w:rPr>
          <w:rFonts w:ascii="Arial" w:hAnsi="Arial" w:cs="Arial"/>
        </w:rPr>
        <w:t xml:space="preserve"> empregado o método dedutivo, cuja operacionalização se dará por meio de procedimentos técnicos baseados na doutrina, legislação e jurisprudência, relacionados, inicialmente, </w:t>
      </w:r>
      <w:r>
        <w:rPr>
          <w:rFonts w:ascii="Arial" w:hAnsi="Arial" w:cs="Arial"/>
        </w:rPr>
        <w:t>a doença de câncer, passando pela</w:t>
      </w:r>
      <w:r w:rsidRPr="003B653D">
        <w:rPr>
          <w:rFonts w:ascii="Arial" w:hAnsi="Arial" w:cs="Arial"/>
        </w:rPr>
        <w:t xml:space="preserve"> </w:t>
      </w:r>
      <w:r>
        <w:rPr>
          <w:rFonts w:ascii="Arial" w:hAnsi="Arial" w:cs="Arial"/>
        </w:rPr>
        <w:t>responsabilidade do Estado pela saúde</w:t>
      </w:r>
      <w:r w:rsidRPr="003B653D">
        <w:rPr>
          <w:rFonts w:ascii="Arial" w:hAnsi="Arial" w:cs="Arial"/>
        </w:rPr>
        <w:t>,</w:t>
      </w:r>
      <w:r>
        <w:rPr>
          <w:rFonts w:ascii="Arial" w:hAnsi="Arial" w:cs="Arial"/>
        </w:rPr>
        <w:t xml:space="preserve"> bem como os princípios constitucionais relacionados à saúde,</w:t>
      </w:r>
      <w:r w:rsidRPr="003B653D">
        <w:rPr>
          <w:rFonts w:ascii="Arial" w:hAnsi="Arial" w:cs="Arial"/>
        </w:rPr>
        <w:t xml:space="preserve"> para chegar ao ponto específico</w:t>
      </w:r>
      <w:r>
        <w:rPr>
          <w:rFonts w:ascii="Arial" w:hAnsi="Arial" w:cs="Arial"/>
        </w:rPr>
        <w:t xml:space="preserve">, como a legislação brasileira pode ajudar os pacientes de câncer. </w:t>
      </w:r>
    </w:p>
    <w:p w:rsidR="00B90B6F" w:rsidRDefault="005A1A56" w:rsidP="005A1A56">
      <w:pPr>
        <w:spacing w:after="240" w:line="360" w:lineRule="auto"/>
        <w:ind w:firstLine="708"/>
        <w:jc w:val="both"/>
        <w:rPr>
          <w:rFonts w:ascii="Arial" w:hAnsi="Arial" w:cs="Arial"/>
        </w:rPr>
      </w:pPr>
      <w:r w:rsidRPr="003B653D">
        <w:rPr>
          <w:rFonts w:ascii="Arial" w:hAnsi="Arial" w:cs="Arial"/>
        </w:rPr>
        <w:t xml:space="preserve">A pesquisa, quanto </w:t>
      </w:r>
      <w:r w:rsidR="00B90B6F">
        <w:rPr>
          <w:rFonts w:ascii="Arial" w:hAnsi="Arial" w:cs="Arial"/>
        </w:rPr>
        <w:t>ao modo de</w:t>
      </w:r>
      <w:r w:rsidRPr="003B653D">
        <w:rPr>
          <w:rFonts w:ascii="Arial" w:hAnsi="Arial" w:cs="Arial"/>
        </w:rPr>
        <w:t xml:space="preserve"> abordagem, </w:t>
      </w:r>
      <w:r w:rsidR="00B90B6F">
        <w:rPr>
          <w:rFonts w:ascii="Arial" w:hAnsi="Arial" w:cs="Arial"/>
        </w:rPr>
        <w:t>é</w:t>
      </w:r>
      <w:r w:rsidRPr="003B653D">
        <w:rPr>
          <w:rFonts w:ascii="Arial" w:hAnsi="Arial" w:cs="Arial"/>
        </w:rPr>
        <w:t xml:space="preserve"> qualitativa, que tem como característica o aprofundamento no contexto estudado e a perspectiva interpretativa</w:t>
      </w:r>
      <w:r w:rsidRPr="008B2492">
        <w:rPr>
          <w:rFonts w:ascii="Arial" w:hAnsi="Arial" w:cs="Arial"/>
        </w:rPr>
        <w:t xml:space="preserve"> </w:t>
      </w:r>
      <w:r w:rsidRPr="003B653D">
        <w:rPr>
          <w:rFonts w:ascii="Arial" w:hAnsi="Arial" w:cs="Arial"/>
        </w:rPr>
        <w:t>desses possíveis dados para a realidade</w:t>
      </w:r>
      <w:r w:rsidR="00B90B6F">
        <w:rPr>
          <w:rFonts w:ascii="Arial" w:hAnsi="Arial" w:cs="Arial"/>
        </w:rPr>
        <w:t xml:space="preserve">. </w:t>
      </w:r>
      <w:r w:rsidR="00B90B6F" w:rsidRPr="00B90B6F">
        <w:rPr>
          <w:rFonts w:ascii="Arial" w:hAnsi="Arial" w:cs="Arial"/>
        </w:rPr>
        <w:t>A pesquisa qualitativa caracteriza-se pela busca da identificação das naturezas dos dados e não na medição destes. As informações nas pesquisas qualitativas devem ser compreendidas de forma mais global, relacionando diversos fatores</w:t>
      </w:r>
      <w:r w:rsidR="00B90B6F">
        <w:rPr>
          <w:rFonts w:ascii="Arial" w:hAnsi="Arial" w:cs="Arial"/>
        </w:rPr>
        <w:t>.</w:t>
      </w:r>
      <w:r w:rsidR="00B90B6F" w:rsidRPr="00B90B6F">
        <w:rPr>
          <w:rFonts w:ascii="Arial" w:hAnsi="Arial" w:cs="Arial"/>
        </w:rPr>
        <w:t xml:space="preserve"> Esse enfoque geralmente utiliza métodos de coleta de dados, sem medição numérica, utilizando-se das descrições e das observações, buscando principalmente a expansão dos dados ou da informação</w:t>
      </w:r>
      <w:r w:rsidR="00B90B6F">
        <w:rPr>
          <w:rFonts w:ascii="Arial" w:hAnsi="Arial" w:cs="Arial"/>
        </w:rPr>
        <w:t xml:space="preserve"> </w:t>
      </w:r>
      <w:r w:rsidR="00B90B6F" w:rsidRPr="00B90B6F">
        <w:rPr>
          <w:rFonts w:ascii="Arial" w:hAnsi="Arial" w:cs="Arial"/>
        </w:rPr>
        <w:t>(MEZZAROBA; MONTEIRO, 2008).</w:t>
      </w:r>
    </w:p>
    <w:p w:rsidR="00175568" w:rsidRPr="00175568" w:rsidRDefault="00175568" w:rsidP="00175568">
      <w:pPr>
        <w:spacing w:after="240" w:line="360" w:lineRule="auto"/>
        <w:ind w:firstLine="708"/>
        <w:jc w:val="both"/>
        <w:rPr>
          <w:rFonts w:ascii="Arial" w:hAnsi="Arial" w:cs="Arial"/>
        </w:rPr>
      </w:pPr>
      <w:r w:rsidRPr="00175568">
        <w:rPr>
          <w:rFonts w:ascii="Arial" w:hAnsi="Arial" w:cs="Arial"/>
        </w:rPr>
        <w:t xml:space="preserve">Para esses autores, os estudos qualitativos não pretendem generalizar os resultados da pesquisa para populações mais amplas, mas apenas descrever e interpretar o que foi observado e percebido, além de captar experiências na linguagem dos indivíduos pesquisados, analisar ambientes usuais (como as pessoas vivem, se comportam, o que pensam, como atuam, quais são suas atitudes, etc.), </w:t>
      </w:r>
      <w:r w:rsidRPr="00175568">
        <w:rPr>
          <w:rFonts w:ascii="Arial" w:hAnsi="Arial" w:cs="Arial"/>
        </w:rPr>
        <w:lastRenderedPageBreak/>
        <w:t>descrever situações, eventos, pessoas, interações, condutas observadas e suas manifestações, dentre outras possibilidades.</w:t>
      </w:r>
    </w:p>
    <w:p w:rsidR="00175568" w:rsidRPr="00175568" w:rsidRDefault="00175568" w:rsidP="00175568">
      <w:pPr>
        <w:spacing w:after="240" w:line="360" w:lineRule="auto"/>
        <w:ind w:firstLine="708"/>
        <w:jc w:val="both"/>
        <w:rPr>
          <w:rFonts w:ascii="Arial" w:hAnsi="Arial" w:cs="Arial"/>
        </w:rPr>
      </w:pPr>
      <w:r>
        <w:rPr>
          <w:rFonts w:ascii="Arial" w:hAnsi="Arial" w:cs="Arial"/>
        </w:rPr>
        <w:t>Q</w:t>
      </w:r>
      <w:r w:rsidRPr="00175568">
        <w:rPr>
          <w:rFonts w:ascii="Arial" w:hAnsi="Arial" w:cs="Arial"/>
        </w:rPr>
        <w:t xml:space="preserve">uanto ao objetivo geral, </w:t>
      </w:r>
      <w:r>
        <w:rPr>
          <w:rFonts w:ascii="Arial" w:hAnsi="Arial" w:cs="Arial"/>
        </w:rPr>
        <w:t>esta</w:t>
      </w:r>
      <w:r w:rsidRPr="00175568">
        <w:rPr>
          <w:rFonts w:ascii="Arial" w:hAnsi="Arial" w:cs="Arial"/>
        </w:rPr>
        <w:t xml:space="preserve"> monografia </w:t>
      </w:r>
      <w:r>
        <w:rPr>
          <w:rFonts w:ascii="Arial" w:hAnsi="Arial" w:cs="Arial"/>
        </w:rPr>
        <w:t>classifica-se como pesquisa</w:t>
      </w:r>
      <w:r w:rsidRPr="00175568">
        <w:rPr>
          <w:rFonts w:ascii="Arial" w:hAnsi="Arial" w:cs="Arial"/>
        </w:rPr>
        <w:t xml:space="preserve"> exploratória, pois</w:t>
      </w:r>
      <w:r>
        <w:rPr>
          <w:rFonts w:ascii="Arial" w:hAnsi="Arial" w:cs="Arial"/>
        </w:rPr>
        <w:t xml:space="preserve"> tem</w:t>
      </w:r>
      <w:r w:rsidRPr="00175568">
        <w:rPr>
          <w:rFonts w:ascii="Arial" w:hAnsi="Arial" w:cs="Arial"/>
        </w:rPr>
        <w:t xml:space="preserve"> como finalidade reunir os direitos das pessoas com câncer e aumentar a compreensão do problema a ser investigado, ou seja, quais as possibilidades legais que a legislação brasileira oferece como ajuda aos pacientes com essa doença. </w:t>
      </w:r>
    </w:p>
    <w:p w:rsidR="00175568" w:rsidRDefault="00175568" w:rsidP="005A1A56">
      <w:pPr>
        <w:spacing w:after="240" w:line="360" w:lineRule="auto"/>
        <w:ind w:firstLine="708"/>
        <w:jc w:val="both"/>
        <w:rPr>
          <w:rFonts w:ascii="Arial" w:hAnsi="Arial" w:cs="Arial"/>
        </w:rPr>
      </w:pPr>
      <w:r>
        <w:rPr>
          <w:rFonts w:ascii="Arial" w:hAnsi="Arial" w:cs="Arial"/>
        </w:rPr>
        <w:t xml:space="preserve">A pesquisa exploratória não exige grande teorização e sim coleta de dados que servirá de base na formulação de modelos explicativos e inovadores. Para Cervo et al. (2007, p. 63), “a pesquisa exploratória não requer a elaboração de hipóteses a serem testadas no trabalho, restringindo-se a definir objetivos e buscar mais informações sobre determinado assunto de estudo”. Tais estudos têm por objetivo familiarizar-se </w:t>
      </w:r>
      <w:r w:rsidR="00957742">
        <w:rPr>
          <w:rFonts w:ascii="Arial" w:hAnsi="Arial" w:cs="Arial"/>
        </w:rPr>
        <w:t xml:space="preserve">com o fenômeno ou obterem uma nova percepção dele e descobrirem novas ideias. </w:t>
      </w:r>
    </w:p>
    <w:p w:rsidR="005A1A56" w:rsidRDefault="00114A0B" w:rsidP="005A1A56">
      <w:pPr>
        <w:spacing w:after="240" w:line="360" w:lineRule="auto"/>
        <w:ind w:firstLine="708"/>
        <w:jc w:val="both"/>
        <w:rPr>
          <w:rFonts w:ascii="Arial" w:hAnsi="Arial" w:cs="Arial"/>
        </w:rPr>
      </w:pPr>
      <w:r>
        <w:rPr>
          <w:rFonts w:ascii="Arial" w:hAnsi="Arial" w:cs="Arial"/>
        </w:rPr>
        <w:t xml:space="preserve">Dessa forma, </w:t>
      </w:r>
      <w:r w:rsidR="005A1A56">
        <w:rPr>
          <w:rFonts w:ascii="Arial" w:hAnsi="Arial" w:cs="Arial"/>
        </w:rPr>
        <w:t xml:space="preserve">o </w:t>
      </w:r>
      <w:r w:rsidR="004D040D">
        <w:rPr>
          <w:rFonts w:ascii="Arial" w:hAnsi="Arial" w:cs="Arial"/>
        </w:rPr>
        <w:t>segundo</w:t>
      </w:r>
      <w:r w:rsidR="005A1A56">
        <w:rPr>
          <w:rFonts w:ascii="Arial" w:hAnsi="Arial" w:cs="Arial"/>
        </w:rPr>
        <w:t xml:space="preserve"> capítulo deste estudo </w:t>
      </w:r>
      <w:r w:rsidR="00C4659D">
        <w:rPr>
          <w:rFonts w:ascii="Arial" w:hAnsi="Arial" w:cs="Arial"/>
        </w:rPr>
        <w:t>aborda</w:t>
      </w:r>
      <w:r w:rsidR="005A1A56">
        <w:rPr>
          <w:rFonts w:ascii="Arial" w:hAnsi="Arial" w:cs="Arial"/>
        </w:rPr>
        <w:t xml:space="preserve"> aspectos da doença de câncer, o que é o câncer, as causas prováveis do câncer, alguns tipos de câncer e os tratamentos para a doença de câncer.</w:t>
      </w:r>
    </w:p>
    <w:p w:rsidR="005A1A56" w:rsidRDefault="005A1A56" w:rsidP="005A1A56">
      <w:pPr>
        <w:spacing w:after="240" w:line="360" w:lineRule="auto"/>
        <w:ind w:firstLine="708"/>
        <w:jc w:val="both"/>
        <w:rPr>
          <w:rFonts w:ascii="Arial" w:hAnsi="Arial" w:cs="Arial"/>
        </w:rPr>
      </w:pPr>
      <w:r>
        <w:rPr>
          <w:rFonts w:ascii="Arial" w:hAnsi="Arial" w:cs="Arial"/>
        </w:rPr>
        <w:t xml:space="preserve">No </w:t>
      </w:r>
      <w:r w:rsidR="004D040D">
        <w:rPr>
          <w:rFonts w:ascii="Arial" w:hAnsi="Arial" w:cs="Arial"/>
        </w:rPr>
        <w:t>terceiro</w:t>
      </w:r>
      <w:r>
        <w:rPr>
          <w:rFonts w:ascii="Arial" w:hAnsi="Arial" w:cs="Arial"/>
        </w:rPr>
        <w:t xml:space="preserve"> capítulo, </w:t>
      </w:r>
      <w:r w:rsidR="00114A0B">
        <w:rPr>
          <w:rFonts w:ascii="Arial" w:hAnsi="Arial" w:cs="Arial"/>
        </w:rPr>
        <w:t>apresenta-se</w:t>
      </w:r>
      <w:r>
        <w:rPr>
          <w:rFonts w:ascii="Arial" w:hAnsi="Arial" w:cs="Arial"/>
        </w:rPr>
        <w:t xml:space="preserve"> uma introdução sobre a responsabilidade do Estado pela saúde, o direito à vida sendo ele considerado pré-requisito para a existência dos demais direitos sociais, o direito à saúde, que é um direito de todos e é dever do Estado garantir o acesso universal e igualitário</w:t>
      </w:r>
      <w:r w:rsidR="00114A0B">
        <w:rPr>
          <w:rFonts w:ascii="Arial" w:hAnsi="Arial" w:cs="Arial"/>
        </w:rPr>
        <w:t>,</w:t>
      </w:r>
      <w:r>
        <w:rPr>
          <w:rFonts w:ascii="Arial" w:hAnsi="Arial" w:cs="Arial"/>
        </w:rPr>
        <w:t xml:space="preserve"> e alguns princípios constitucionais com relação ao direito à saúde.</w:t>
      </w:r>
    </w:p>
    <w:p w:rsidR="0044130F" w:rsidRPr="00276EB1" w:rsidRDefault="00C4659D" w:rsidP="007D0D1E">
      <w:pPr>
        <w:spacing w:after="240" w:line="360" w:lineRule="auto"/>
        <w:ind w:firstLine="708"/>
        <w:jc w:val="both"/>
        <w:rPr>
          <w:rFonts w:ascii="Arial" w:hAnsi="Arial" w:cs="Arial"/>
          <w:b/>
          <w:bCs/>
        </w:rPr>
      </w:pPr>
      <w:r>
        <w:rPr>
          <w:rFonts w:ascii="Arial" w:hAnsi="Arial" w:cs="Arial"/>
        </w:rPr>
        <w:t xml:space="preserve">Faz-se, </w:t>
      </w:r>
      <w:r w:rsidR="005A1A56">
        <w:rPr>
          <w:rFonts w:ascii="Arial" w:hAnsi="Arial" w:cs="Arial"/>
        </w:rPr>
        <w:t xml:space="preserve">no </w:t>
      </w:r>
      <w:r w:rsidR="004D040D">
        <w:rPr>
          <w:rFonts w:ascii="Arial" w:hAnsi="Arial" w:cs="Arial"/>
        </w:rPr>
        <w:t>quarto</w:t>
      </w:r>
      <w:r w:rsidR="005A1A56">
        <w:rPr>
          <w:rFonts w:ascii="Arial" w:hAnsi="Arial" w:cs="Arial"/>
        </w:rPr>
        <w:t xml:space="preserve"> capítulo, uma abordagem de como a legislação brasileira pode ajudar os pacientes de câncer, sendo vários os benefícios que os pacientes em tratamento de câncer podem usufruir como forma de apoio a situações por que passam.</w:t>
      </w:r>
      <w:r w:rsidRPr="00C4659D">
        <w:rPr>
          <w:rFonts w:ascii="Arial" w:hAnsi="Arial" w:cs="Arial"/>
        </w:rPr>
        <w:t xml:space="preserve"> </w:t>
      </w:r>
    </w:p>
    <w:p w:rsidR="0044130F" w:rsidRPr="00276EB1" w:rsidRDefault="0044130F" w:rsidP="00276EB1">
      <w:pPr>
        <w:widowControl w:val="0"/>
        <w:autoSpaceDE w:val="0"/>
        <w:autoSpaceDN w:val="0"/>
        <w:adjustRightInd w:val="0"/>
        <w:jc w:val="center"/>
        <w:rPr>
          <w:rFonts w:ascii="Arial" w:hAnsi="Arial" w:cs="Arial"/>
          <w:b/>
          <w:bCs/>
        </w:rPr>
      </w:pPr>
    </w:p>
    <w:p w:rsidR="008634DA" w:rsidRPr="00276EB1" w:rsidRDefault="008634DA" w:rsidP="00276EB1">
      <w:pPr>
        <w:widowControl w:val="0"/>
        <w:autoSpaceDE w:val="0"/>
        <w:autoSpaceDN w:val="0"/>
        <w:adjustRightInd w:val="0"/>
        <w:jc w:val="center"/>
        <w:rPr>
          <w:rFonts w:ascii="Arial" w:hAnsi="Arial" w:cs="Arial"/>
          <w:b/>
          <w:bCs/>
        </w:rPr>
      </w:pPr>
    </w:p>
    <w:p w:rsidR="0036184D" w:rsidRPr="00276EB1" w:rsidRDefault="0036184D" w:rsidP="00276EB1">
      <w:pPr>
        <w:widowControl w:val="0"/>
        <w:autoSpaceDE w:val="0"/>
        <w:autoSpaceDN w:val="0"/>
        <w:adjustRightInd w:val="0"/>
        <w:jc w:val="center"/>
        <w:rPr>
          <w:rFonts w:ascii="Arial" w:hAnsi="Arial" w:cs="Arial"/>
          <w:b/>
          <w:bCs/>
        </w:rPr>
      </w:pPr>
    </w:p>
    <w:p w:rsidR="008634DA" w:rsidRPr="00276EB1" w:rsidRDefault="008634DA" w:rsidP="00276EB1">
      <w:pPr>
        <w:widowControl w:val="0"/>
        <w:autoSpaceDE w:val="0"/>
        <w:autoSpaceDN w:val="0"/>
        <w:adjustRightInd w:val="0"/>
        <w:jc w:val="center"/>
        <w:rPr>
          <w:rFonts w:ascii="Arial" w:hAnsi="Arial" w:cs="Arial"/>
          <w:b/>
          <w:bCs/>
        </w:rPr>
      </w:pPr>
    </w:p>
    <w:p w:rsidR="008634DA" w:rsidRDefault="008634DA"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276EB1" w:rsidRDefault="00276EB1" w:rsidP="00147AF5">
      <w:pPr>
        <w:widowControl w:val="0"/>
        <w:autoSpaceDE w:val="0"/>
        <w:autoSpaceDN w:val="0"/>
        <w:adjustRightInd w:val="0"/>
        <w:jc w:val="center"/>
        <w:rPr>
          <w:rFonts w:ascii="Arial" w:hAnsi="Arial" w:cs="Arial"/>
          <w:b/>
          <w:bCs/>
        </w:rPr>
      </w:pPr>
    </w:p>
    <w:p w:rsidR="00276EB1" w:rsidRDefault="00276EB1"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14546F" w:rsidRDefault="0014546F" w:rsidP="00147AF5">
      <w:pPr>
        <w:widowControl w:val="0"/>
        <w:autoSpaceDE w:val="0"/>
        <w:autoSpaceDN w:val="0"/>
        <w:adjustRightInd w:val="0"/>
        <w:jc w:val="center"/>
        <w:rPr>
          <w:rFonts w:ascii="Arial" w:hAnsi="Arial" w:cs="Arial"/>
          <w:b/>
          <w:bCs/>
        </w:rPr>
      </w:pPr>
    </w:p>
    <w:p w:rsidR="0014546F" w:rsidRPr="00276EB1" w:rsidRDefault="0014546F" w:rsidP="00147AF5">
      <w:pPr>
        <w:widowControl w:val="0"/>
        <w:autoSpaceDE w:val="0"/>
        <w:autoSpaceDN w:val="0"/>
        <w:adjustRightInd w:val="0"/>
        <w:jc w:val="center"/>
        <w:rPr>
          <w:rFonts w:ascii="Arial" w:hAnsi="Arial" w:cs="Arial"/>
          <w:b/>
          <w:bCs/>
        </w:rPr>
      </w:pPr>
    </w:p>
    <w:p w:rsidR="00147AF5" w:rsidRPr="0075047D" w:rsidRDefault="00276EB1" w:rsidP="00790EF7">
      <w:pPr>
        <w:pStyle w:val="Ttulo1"/>
        <w:spacing w:before="0" w:line="360" w:lineRule="auto"/>
        <w:jc w:val="center"/>
        <w:rPr>
          <w:rFonts w:ascii="Arial" w:hAnsi="Arial" w:cs="Arial"/>
          <w:b w:val="0"/>
          <w:bCs w:val="0"/>
          <w:color w:val="auto"/>
        </w:rPr>
      </w:pPr>
      <w:bookmarkStart w:id="8" w:name="_Toc339800505"/>
      <w:r w:rsidRPr="0075047D">
        <w:rPr>
          <w:rFonts w:ascii="Arial" w:hAnsi="Arial" w:cs="Arial"/>
          <w:color w:val="auto"/>
        </w:rPr>
        <w:t>2</w:t>
      </w:r>
      <w:r w:rsidR="00147AF5" w:rsidRPr="0075047D">
        <w:rPr>
          <w:rFonts w:ascii="Arial" w:hAnsi="Arial" w:cs="Arial"/>
          <w:color w:val="auto"/>
        </w:rPr>
        <w:t xml:space="preserve">  A DOENÇA DE CÂNCER</w:t>
      </w:r>
      <w:bookmarkEnd w:id="8"/>
    </w:p>
    <w:p w:rsidR="00B2192F" w:rsidRDefault="00B2192F" w:rsidP="00790EF7">
      <w:pPr>
        <w:widowControl w:val="0"/>
        <w:autoSpaceDE w:val="0"/>
        <w:autoSpaceDN w:val="0"/>
        <w:adjustRightInd w:val="0"/>
        <w:spacing w:line="360" w:lineRule="auto"/>
        <w:jc w:val="center"/>
        <w:rPr>
          <w:rFonts w:ascii="Arial" w:hAnsi="Arial" w:cs="Arial"/>
          <w:b/>
          <w:bCs/>
          <w:sz w:val="28"/>
          <w:szCs w:val="28"/>
        </w:rPr>
      </w:pPr>
    </w:p>
    <w:p w:rsidR="00B2192F" w:rsidRDefault="00B2192F" w:rsidP="00B2192F">
      <w:pPr>
        <w:widowControl w:val="0"/>
        <w:autoSpaceDE w:val="0"/>
        <w:autoSpaceDN w:val="0"/>
        <w:adjustRightInd w:val="0"/>
        <w:spacing w:line="360" w:lineRule="auto"/>
        <w:jc w:val="center"/>
        <w:rPr>
          <w:rFonts w:ascii="Arial" w:hAnsi="Arial" w:cs="Arial"/>
          <w:b/>
          <w:bCs/>
          <w:sz w:val="28"/>
          <w:szCs w:val="28"/>
        </w:rPr>
      </w:pPr>
    </w:p>
    <w:p w:rsidR="00147AF5" w:rsidRPr="00637921" w:rsidRDefault="00147AF5" w:rsidP="008634DA">
      <w:pPr>
        <w:widowControl w:val="0"/>
        <w:tabs>
          <w:tab w:val="left" w:pos="709"/>
        </w:tabs>
        <w:autoSpaceDE w:val="0"/>
        <w:autoSpaceDN w:val="0"/>
        <w:adjustRightInd w:val="0"/>
        <w:spacing w:after="240" w:line="360" w:lineRule="auto"/>
        <w:ind w:firstLine="851"/>
        <w:jc w:val="both"/>
        <w:rPr>
          <w:rFonts w:ascii="Arial" w:hAnsi="Arial" w:cs="Arial"/>
        </w:rPr>
      </w:pPr>
      <w:r w:rsidRPr="0044130F">
        <w:rPr>
          <w:rFonts w:ascii="Arial" w:hAnsi="Arial" w:cs="Arial"/>
        </w:rPr>
        <w:t>O número de casos de câncer aumenta de forma considerável em todo o mundo, sendo que</w:t>
      </w:r>
      <w:r w:rsidR="00C4659D">
        <w:rPr>
          <w:rFonts w:ascii="Arial" w:hAnsi="Arial" w:cs="Arial"/>
        </w:rPr>
        <w:t>,</w:t>
      </w:r>
      <w:r w:rsidRPr="0044130F">
        <w:rPr>
          <w:rFonts w:ascii="Arial" w:hAnsi="Arial" w:cs="Arial"/>
        </w:rPr>
        <w:t xml:space="preserve"> nos países desenvolvidos e em desenvolvimento, </w:t>
      </w:r>
      <w:r w:rsidR="00C4659D">
        <w:rPr>
          <w:rFonts w:ascii="Arial" w:hAnsi="Arial" w:cs="Arial"/>
        </w:rPr>
        <w:t>a doença de câncer é considerada</w:t>
      </w:r>
      <w:r w:rsidRPr="0044130F">
        <w:rPr>
          <w:rFonts w:ascii="Arial" w:hAnsi="Arial" w:cs="Arial"/>
        </w:rPr>
        <w:t xml:space="preserve"> um </w:t>
      </w:r>
      <w:r w:rsidR="007F39FD">
        <w:rPr>
          <w:rFonts w:ascii="Arial" w:hAnsi="Arial" w:cs="Arial"/>
        </w:rPr>
        <w:t>grave</w:t>
      </w:r>
      <w:r w:rsidRPr="0044130F">
        <w:rPr>
          <w:rFonts w:ascii="Arial" w:hAnsi="Arial" w:cs="Arial"/>
        </w:rPr>
        <w:t xml:space="preserve"> problema de saúde pública, responsável por seis milhões de óbitos ao ano no mundo, representando 12% entre todas as causas de morte. As doenças crônico-degenerativas, como o câncer, mais frequentes em países desenvolvidos, têm aumentado sua ocorrência nos países da América Latina. Entretanto, paralelamente, a frequência de doenças infecciosas e de doenças transmissíveis por vetor biológico (como malária e dengue), além da presença da</w:t>
      </w:r>
      <w:r w:rsidR="007F39FD">
        <w:rPr>
          <w:rFonts w:ascii="Arial" w:hAnsi="Arial" w:cs="Arial"/>
        </w:rPr>
        <w:t xml:space="preserve"> desnutrição, não reduziram ness</w:t>
      </w:r>
      <w:r w:rsidRPr="0044130F">
        <w:rPr>
          <w:rFonts w:ascii="Arial" w:hAnsi="Arial" w:cs="Arial"/>
        </w:rPr>
        <w:t xml:space="preserve">es </w:t>
      </w:r>
      <w:r w:rsidRPr="00637921">
        <w:rPr>
          <w:rFonts w:ascii="Arial" w:hAnsi="Arial" w:cs="Arial"/>
        </w:rPr>
        <w:t>países (GUERRA</w:t>
      </w:r>
      <w:r w:rsidR="0092267E" w:rsidRPr="00637921">
        <w:rPr>
          <w:rFonts w:ascii="Arial" w:hAnsi="Arial" w:cs="Arial"/>
        </w:rPr>
        <w:t xml:space="preserve"> et al.</w:t>
      </w:r>
      <w:r w:rsidRPr="00637921">
        <w:rPr>
          <w:rFonts w:ascii="Arial" w:hAnsi="Arial" w:cs="Arial"/>
        </w:rPr>
        <w:t>, 2005).</w:t>
      </w:r>
    </w:p>
    <w:p w:rsidR="00147AF5" w:rsidRDefault="00147AF5" w:rsidP="00B2192F">
      <w:pPr>
        <w:widowControl w:val="0"/>
        <w:tabs>
          <w:tab w:val="left" w:pos="709"/>
        </w:tabs>
        <w:autoSpaceDE w:val="0"/>
        <w:autoSpaceDN w:val="0"/>
        <w:adjustRightInd w:val="0"/>
        <w:spacing w:after="240" w:line="360" w:lineRule="auto"/>
        <w:ind w:firstLine="851"/>
        <w:jc w:val="both"/>
        <w:rPr>
          <w:rFonts w:ascii="Arial" w:hAnsi="Arial" w:cs="Arial"/>
        </w:rPr>
      </w:pPr>
      <w:r w:rsidRPr="0044130F">
        <w:rPr>
          <w:rFonts w:ascii="Arial" w:hAnsi="Arial" w:cs="Arial"/>
        </w:rPr>
        <w:t>Por outro lado, os avançados processos terapêuticos existentes atualmente para o tratamento do câncer fazem com que essa doença tenha característica de doença crônica, passível de cura em muitos casos. A recuperação completa do estado de saúde e a integração da pessoa à sociedade passam a ser importantes preocupações. Os cuidados já não são apenas biológicos, mas também sociais e psicológicos, ou seja, faz-se necessário o atendimento das várias necessidades dos pacientes (NUCCI, 2003).</w:t>
      </w:r>
    </w:p>
    <w:p w:rsidR="00B2192F" w:rsidRDefault="00B2192F" w:rsidP="00B2192F">
      <w:pPr>
        <w:widowControl w:val="0"/>
        <w:tabs>
          <w:tab w:val="left" w:pos="709"/>
        </w:tabs>
        <w:autoSpaceDE w:val="0"/>
        <w:autoSpaceDN w:val="0"/>
        <w:adjustRightInd w:val="0"/>
        <w:spacing w:after="240" w:line="360" w:lineRule="auto"/>
        <w:ind w:firstLine="851"/>
        <w:jc w:val="both"/>
        <w:rPr>
          <w:rFonts w:ascii="Arial" w:hAnsi="Arial" w:cs="Arial"/>
        </w:rPr>
      </w:pPr>
      <w:r>
        <w:rPr>
          <w:rFonts w:ascii="Arial" w:hAnsi="Arial" w:cs="Arial"/>
        </w:rPr>
        <w:t xml:space="preserve">Assim, este capítulo tem como </w:t>
      </w:r>
      <w:r w:rsidR="007D0D1E">
        <w:rPr>
          <w:rFonts w:ascii="Arial" w:hAnsi="Arial" w:cs="Arial"/>
        </w:rPr>
        <w:t>objetivo estudar</w:t>
      </w:r>
      <w:r>
        <w:rPr>
          <w:rFonts w:ascii="Arial" w:hAnsi="Arial" w:cs="Arial"/>
        </w:rPr>
        <w:t>, a doença de câncer, as causas variadas dessa doença, os principais tipos de câncer e os possíveis tratamentos para a neoplasia maligna</w:t>
      </w:r>
      <w:r w:rsidR="003F216C">
        <w:rPr>
          <w:rFonts w:ascii="Arial" w:hAnsi="Arial" w:cs="Arial"/>
        </w:rPr>
        <w:t>.</w:t>
      </w:r>
    </w:p>
    <w:p w:rsidR="00382D6B" w:rsidRDefault="00382D6B" w:rsidP="007314BF">
      <w:pPr>
        <w:widowControl w:val="0"/>
        <w:tabs>
          <w:tab w:val="left" w:pos="709"/>
        </w:tabs>
        <w:autoSpaceDE w:val="0"/>
        <w:autoSpaceDN w:val="0"/>
        <w:adjustRightInd w:val="0"/>
        <w:spacing w:line="360" w:lineRule="auto"/>
        <w:ind w:firstLine="851"/>
        <w:jc w:val="both"/>
        <w:rPr>
          <w:rFonts w:ascii="Arial" w:hAnsi="Arial" w:cs="Arial"/>
        </w:rPr>
      </w:pPr>
    </w:p>
    <w:p w:rsidR="003F216C" w:rsidRPr="0044130F" w:rsidRDefault="003F216C" w:rsidP="007314BF">
      <w:pPr>
        <w:widowControl w:val="0"/>
        <w:tabs>
          <w:tab w:val="left" w:pos="709"/>
        </w:tabs>
        <w:autoSpaceDE w:val="0"/>
        <w:autoSpaceDN w:val="0"/>
        <w:adjustRightInd w:val="0"/>
        <w:spacing w:line="360" w:lineRule="auto"/>
        <w:ind w:firstLine="851"/>
        <w:jc w:val="both"/>
        <w:rPr>
          <w:rFonts w:ascii="Arial" w:hAnsi="Arial" w:cs="Arial"/>
        </w:rPr>
      </w:pPr>
    </w:p>
    <w:p w:rsidR="00147AF5" w:rsidRPr="0075047D" w:rsidRDefault="00E20AD7" w:rsidP="00114A0B">
      <w:pPr>
        <w:pStyle w:val="Ttulo2"/>
        <w:spacing w:before="0" w:line="360" w:lineRule="auto"/>
        <w:rPr>
          <w:rFonts w:ascii="Arial" w:hAnsi="Arial" w:cs="Arial"/>
          <w:b w:val="0"/>
          <w:bCs w:val="0"/>
          <w:color w:val="auto"/>
        </w:rPr>
      </w:pPr>
      <w:bookmarkStart w:id="9" w:name="_Toc339800506"/>
      <w:r w:rsidRPr="0075047D">
        <w:rPr>
          <w:rFonts w:ascii="Arial" w:hAnsi="Arial" w:cs="Arial"/>
          <w:color w:val="auto"/>
        </w:rPr>
        <w:t>2</w:t>
      </w:r>
      <w:r w:rsidR="00147AF5" w:rsidRPr="0075047D">
        <w:rPr>
          <w:rFonts w:ascii="Arial" w:hAnsi="Arial" w:cs="Arial"/>
          <w:color w:val="auto"/>
        </w:rPr>
        <w:t>.1 O que é o câncer</w:t>
      </w:r>
      <w:bookmarkEnd w:id="9"/>
    </w:p>
    <w:p w:rsidR="008634DA" w:rsidRPr="0044130F" w:rsidRDefault="008634DA" w:rsidP="00114A0B">
      <w:pPr>
        <w:widowControl w:val="0"/>
        <w:autoSpaceDE w:val="0"/>
        <w:autoSpaceDN w:val="0"/>
        <w:adjustRightInd w:val="0"/>
        <w:spacing w:line="360" w:lineRule="auto"/>
        <w:jc w:val="both"/>
        <w:rPr>
          <w:rFonts w:ascii="Arial" w:hAnsi="Arial" w:cs="Arial"/>
          <w:b/>
          <w:bCs/>
        </w:rPr>
      </w:pPr>
    </w:p>
    <w:p w:rsidR="00147AF5" w:rsidRPr="0044130F" w:rsidRDefault="00147AF5" w:rsidP="008634DA">
      <w:pPr>
        <w:widowControl w:val="0"/>
        <w:tabs>
          <w:tab w:val="left" w:pos="709"/>
        </w:tabs>
        <w:autoSpaceDE w:val="0"/>
        <w:autoSpaceDN w:val="0"/>
        <w:adjustRightInd w:val="0"/>
        <w:spacing w:after="240" w:line="360" w:lineRule="auto"/>
        <w:ind w:firstLine="851"/>
        <w:jc w:val="both"/>
        <w:rPr>
          <w:rFonts w:ascii="Arial" w:hAnsi="Arial" w:cs="Arial"/>
        </w:rPr>
      </w:pPr>
      <w:r w:rsidRPr="0044130F">
        <w:rPr>
          <w:rFonts w:ascii="Arial" w:hAnsi="Arial" w:cs="Arial"/>
        </w:rPr>
        <w:lastRenderedPageBreak/>
        <w:t>Segundo o Instituto Nacional do Câncer (INCA) (</w:t>
      </w:r>
      <w:r w:rsidR="00311FE0">
        <w:rPr>
          <w:rFonts w:ascii="Arial" w:hAnsi="Arial" w:cs="Arial"/>
        </w:rPr>
        <w:t>2011</w:t>
      </w:r>
      <w:r w:rsidRPr="0044130F">
        <w:rPr>
          <w:rFonts w:ascii="Arial" w:hAnsi="Arial" w:cs="Arial"/>
        </w:rPr>
        <w:t xml:space="preserve">), </w:t>
      </w:r>
      <w:r w:rsidR="006812F1">
        <w:rPr>
          <w:rFonts w:ascii="Arial" w:hAnsi="Arial" w:cs="Arial"/>
        </w:rPr>
        <w:t xml:space="preserve">que é um </w:t>
      </w:r>
      <w:r w:rsidRPr="0044130F">
        <w:rPr>
          <w:rFonts w:ascii="Arial" w:hAnsi="Arial" w:cs="Arial"/>
        </w:rPr>
        <w:t>órgão auxiliar do Ministério da Saúde no desenvolvimento e coordenação das ações integradas para a prevenção e o controle do câncer no Brasil, um conjunto de mais de cem doenças que têm em comum a invasão nos tecidos e órgãos por células com um crescimento desordenado (maligno) e que podem se espalhar para outras partes do corpo (metástase) são conhecidas como câncer.</w:t>
      </w:r>
    </w:p>
    <w:p w:rsidR="00147AF5" w:rsidRPr="0044130F"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O câncer, normalmente, passa por um processo lento em sua formação. A proliferação de uma célula cancerosa, que dará origem a um tumor visível, pode levar vários anos, processo esse formado por vários estágios (estágio inicial, estágio de promoção e estágio de progressão) (BARBOSA, 2012).</w:t>
      </w:r>
    </w:p>
    <w:p w:rsidR="00147AF5" w:rsidRPr="0044130F"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No estágio inicial, a autora explica que as células sofrem o efeito dos agentes cancerígenos que provocam modificações em alguns de seus agentes. Nessa fase, as células se encontram geneticamente alteradas, mas não é possível se detectar um tumor clinicamente, pois elas se encontram preparadas para a ação de um segundo grupo de agentes que atuará no próximo estágio. </w:t>
      </w:r>
    </w:p>
    <w:p w:rsidR="00147AF5" w:rsidRPr="0044130F"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Já no estágio de promoção, as células geneticamente alteradas, sofrem efeitos dos agentes cancerígenos classificados como oncopromotores, sendo que, a célula iniciada é transformada em célula maligna, de forma lenta e gradual. </w:t>
      </w:r>
    </w:p>
    <w:p w:rsidR="00147AF5" w:rsidRPr="0044130F"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  Por fim, o terceiro estágio é o de progressão, que se caracteriza pela multiplicação descontrolada e irreversível das células alteradas, sendo que o câncer já está instalado, aguardando a manifestação da doença (BARBOSA, 2012).</w:t>
      </w:r>
    </w:p>
    <w:p w:rsidR="00147AF5" w:rsidRPr="0044130F"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 De acordo com Weinberg (2008), a maioria dos tipos de células em organismos de metazoários (animais pluricelulares) possui um genoma completo, ou seja, informação mais do que suficiente para qualquer célula, inclusive a habilidade de crescer e se dividir mesmo em organismos já desenvolvidos. Essa habilidade de se proliferar e dar forma tecidual (conjunto de células) é o que permite a manutenção do tecido adulto ao longo da vida do indivíduo, envolvendo o reparo de lesões e a reposição de células desgastadas pelas suas atividades por um longo tempo.</w:t>
      </w:r>
    </w:p>
    <w:p w:rsidR="00147AF5" w:rsidRPr="0044130F" w:rsidRDefault="00382D6B" w:rsidP="00E20AD7">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Ainda conforme Weinberg (2008)</w:t>
      </w:r>
      <w:r w:rsidR="00147AF5" w:rsidRPr="0044130F">
        <w:rPr>
          <w:rFonts w:ascii="Arial" w:hAnsi="Arial" w:cs="Arial"/>
          <w:color w:val="000000"/>
        </w:rPr>
        <w:t xml:space="preserve">, a versatilidade e a autonomia das células também representam um grande risco, dado que as células individuais do organismo </w:t>
      </w:r>
      <w:r w:rsidR="00147AF5" w:rsidRPr="0044130F">
        <w:rPr>
          <w:rFonts w:ascii="Arial" w:hAnsi="Arial" w:cs="Arial"/>
          <w:color w:val="000000"/>
        </w:rPr>
        <w:lastRenderedPageBreak/>
        <w:t>podem acessar a informações em seu genoma que normalmente não teriam. Esse contexto pode resultar em mutações gênicas que podem levar a novas células, as quais normalmente terão fenótipos (características genéticas) anormais e podem ser incompatíveis com as funções celulares normais. Essas alterações impróprias podem levar a alterações nos programas de crescimento celular e surgir grandes populações de células que não obedecem às regras de construção e manutenção de um tecido normal.</w:t>
      </w:r>
    </w:p>
    <w:p w:rsidR="00147AF5" w:rsidRDefault="00147AF5" w:rsidP="00E20AD7">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Essas células renegadas, que formam o tumor, segundo Weinberg (2008, p. 26), “são o resultado do desenvolvimento normal que ocorreu de maneira incorreta, pois, mesmo o organismo possuindo mecanismos de defesa para evitar seu surgimento, as células cancerosas sempre encontram alguma maneira de se esquivar e sobreviver”. </w:t>
      </w:r>
    </w:p>
    <w:p w:rsidR="008137C4" w:rsidRDefault="008137C4" w:rsidP="00E20AD7">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De acordo com</w:t>
      </w:r>
      <w:r w:rsidRPr="0044130F">
        <w:rPr>
          <w:rFonts w:ascii="Arial" w:hAnsi="Arial" w:cs="Arial"/>
          <w:color w:val="000000"/>
        </w:rPr>
        <w:t xml:space="preserve"> Otto (2002, p. 3), “o câncer não é um crescimento desordenado de células imaturas, mas um processo lógico coordenado, no qual uma célula normal sofre modificações e adquire capacidades especiais”.</w:t>
      </w:r>
    </w:p>
    <w:p w:rsidR="00147AF5" w:rsidRDefault="008137C4" w:rsidP="00260DC9">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Já para</w:t>
      </w:r>
      <w:r w:rsidR="00147AF5" w:rsidRPr="0044130F">
        <w:rPr>
          <w:rFonts w:ascii="Arial" w:hAnsi="Arial" w:cs="Arial"/>
          <w:color w:val="000000"/>
        </w:rPr>
        <w:t xml:space="preserve"> Spence e Johnston (2003), acredita-se que o câncer tenha origem em uma única célula, resultado de uma série de anormalidades (mutações) no DNA daquela célula. Se essas anormalidades ocorrem em genes fundamentais, pode-se ter o crescimento celular descontrolado, possibilitando um tipo celular que adquiriu a capacidade de se metastatizar.</w:t>
      </w:r>
    </w:p>
    <w:p w:rsidR="00FF73B7" w:rsidRPr="0044130F" w:rsidRDefault="00FF73B7" w:rsidP="00790EF7">
      <w:pPr>
        <w:widowControl w:val="0"/>
        <w:autoSpaceDE w:val="0"/>
        <w:autoSpaceDN w:val="0"/>
        <w:adjustRightInd w:val="0"/>
        <w:spacing w:line="360" w:lineRule="auto"/>
        <w:ind w:firstLine="851"/>
        <w:jc w:val="both"/>
        <w:rPr>
          <w:rFonts w:ascii="Arial" w:hAnsi="Arial" w:cs="Arial"/>
          <w:color w:val="000000"/>
        </w:rPr>
      </w:pPr>
      <w:r>
        <w:rPr>
          <w:rFonts w:ascii="Arial" w:hAnsi="Arial" w:cs="Arial"/>
          <w:color w:val="000000"/>
        </w:rPr>
        <w:t>Visto a gravidade da doença</w:t>
      </w:r>
      <w:r w:rsidR="00260DC9">
        <w:rPr>
          <w:rFonts w:ascii="Arial" w:hAnsi="Arial" w:cs="Arial"/>
          <w:color w:val="000000"/>
        </w:rPr>
        <w:t xml:space="preserve"> de câncer e a possibilidade de redução e retardamento no aparecimento desta em vários casos, no próximo item serão apresentadas algumas das principais causas da doença.</w:t>
      </w:r>
    </w:p>
    <w:p w:rsidR="00147AF5" w:rsidRPr="0044130F" w:rsidRDefault="00147AF5" w:rsidP="00790EF7">
      <w:pPr>
        <w:widowControl w:val="0"/>
        <w:autoSpaceDE w:val="0"/>
        <w:autoSpaceDN w:val="0"/>
        <w:adjustRightInd w:val="0"/>
        <w:spacing w:line="360" w:lineRule="auto"/>
        <w:ind w:firstLine="851"/>
        <w:jc w:val="both"/>
        <w:rPr>
          <w:rFonts w:ascii="Arial" w:hAnsi="Arial" w:cs="Arial"/>
          <w:color w:val="000000"/>
        </w:rPr>
      </w:pPr>
    </w:p>
    <w:p w:rsidR="00147AF5" w:rsidRPr="0075047D" w:rsidRDefault="00E20AD7" w:rsidP="00790EF7">
      <w:pPr>
        <w:pStyle w:val="Ttulo2"/>
        <w:spacing w:before="0" w:line="360" w:lineRule="auto"/>
        <w:rPr>
          <w:rFonts w:ascii="Arial" w:hAnsi="Arial" w:cs="Arial"/>
          <w:b w:val="0"/>
          <w:bCs w:val="0"/>
          <w:color w:val="auto"/>
        </w:rPr>
      </w:pPr>
      <w:bookmarkStart w:id="10" w:name="_Toc339800507"/>
      <w:r w:rsidRPr="0075047D">
        <w:rPr>
          <w:rFonts w:ascii="Arial" w:hAnsi="Arial" w:cs="Arial"/>
          <w:color w:val="auto"/>
        </w:rPr>
        <w:t>2</w:t>
      </w:r>
      <w:r w:rsidR="00147AF5" w:rsidRPr="0075047D">
        <w:rPr>
          <w:rFonts w:ascii="Arial" w:hAnsi="Arial" w:cs="Arial"/>
          <w:color w:val="auto"/>
        </w:rPr>
        <w:t>.2 Causas do câncer</w:t>
      </w:r>
      <w:bookmarkEnd w:id="10"/>
    </w:p>
    <w:p w:rsidR="008634DA" w:rsidRPr="0044130F" w:rsidRDefault="008634DA" w:rsidP="00790EF7">
      <w:pPr>
        <w:widowControl w:val="0"/>
        <w:autoSpaceDE w:val="0"/>
        <w:autoSpaceDN w:val="0"/>
        <w:adjustRightInd w:val="0"/>
        <w:spacing w:line="360" w:lineRule="auto"/>
        <w:jc w:val="both"/>
        <w:rPr>
          <w:rFonts w:ascii="Arial" w:hAnsi="Arial" w:cs="Arial"/>
          <w:b/>
          <w:bCs/>
        </w:rPr>
      </w:pPr>
    </w:p>
    <w:p w:rsidR="00C4659D"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De acordo com o INCA</w:t>
      </w:r>
      <w:r w:rsidR="007F39FD">
        <w:rPr>
          <w:rFonts w:ascii="Arial" w:hAnsi="Arial" w:cs="Arial"/>
          <w:color w:val="000000"/>
        </w:rPr>
        <w:t xml:space="preserve"> (</w:t>
      </w:r>
      <w:r w:rsidR="00311FE0">
        <w:rPr>
          <w:rFonts w:ascii="Arial" w:hAnsi="Arial" w:cs="Arial"/>
          <w:color w:val="000000"/>
        </w:rPr>
        <w:t>2011</w:t>
      </w:r>
      <w:r w:rsidR="007F39FD">
        <w:rPr>
          <w:rFonts w:ascii="Arial" w:hAnsi="Arial" w:cs="Arial"/>
          <w:color w:val="000000"/>
        </w:rPr>
        <w:t>), várias são as causas do</w:t>
      </w:r>
      <w:r w:rsidRPr="0044130F">
        <w:rPr>
          <w:rFonts w:ascii="Arial" w:hAnsi="Arial" w:cs="Arial"/>
          <w:color w:val="000000"/>
        </w:rPr>
        <w:t xml:space="preserve"> câncer, podendo </w:t>
      </w:r>
      <w:r w:rsidR="00E20AD7">
        <w:rPr>
          <w:rFonts w:ascii="Arial" w:hAnsi="Arial" w:cs="Arial"/>
          <w:color w:val="000000"/>
        </w:rPr>
        <w:t xml:space="preserve">a doença </w:t>
      </w:r>
      <w:r w:rsidRPr="0044130F">
        <w:rPr>
          <w:rFonts w:ascii="Arial" w:hAnsi="Arial" w:cs="Arial"/>
          <w:color w:val="000000"/>
        </w:rPr>
        <w:t>resultar de causas externas e de causas internas, estando ambas interrelacionadas. São externas as causas que se referem ao meio ambiente e aos hábitos ou costu</w:t>
      </w:r>
      <w:r w:rsidR="00382D6B">
        <w:rPr>
          <w:rFonts w:ascii="Arial" w:hAnsi="Arial" w:cs="Arial"/>
          <w:color w:val="000000"/>
        </w:rPr>
        <w:t>mes próprios de uma sociedade. E</w:t>
      </w:r>
      <w:r w:rsidRPr="0044130F">
        <w:rPr>
          <w:rFonts w:ascii="Arial" w:hAnsi="Arial" w:cs="Arial"/>
          <w:color w:val="000000"/>
        </w:rPr>
        <w:t xml:space="preserve">, são internas, as causas que geralmente estão geneticamente pré-determinadas, relacionadas à forma como o </w:t>
      </w:r>
      <w:r w:rsidRPr="0044130F">
        <w:rPr>
          <w:rFonts w:ascii="Arial" w:hAnsi="Arial" w:cs="Arial"/>
          <w:color w:val="000000"/>
        </w:rPr>
        <w:lastRenderedPageBreak/>
        <w:t xml:space="preserve">organismo se defende das agressões externas. </w:t>
      </w:r>
    </w:p>
    <w:p w:rsidR="00147AF5" w:rsidRDefault="00C4659D" w:rsidP="008634DA">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Ainda segundo o INCA (</w:t>
      </w:r>
      <w:r>
        <w:rPr>
          <w:rFonts w:ascii="Arial" w:hAnsi="Arial" w:cs="Arial"/>
          <w:color w:val="000000"/>
        </w:rPr>
        <w:t>2011</w:t>
      </w:r>
      <w:r w:rsidRPr="0044130F">
        <w:rPr>
          <w:rFonts w:ascii="Arial" w:hAnsi="Arial" w:cs="Arial"/>
          <w:color w:val="000000"/>
        </w:rPr>
        <w:t xml:space="preserve">), </w:t>
      </w:r>
      <w:r>
        <w:rPr>
          <w:rFonts w:ascii="Arial" w:hAnsi="Arial" w:cs="Arial"/>
          <w:color w:val="000000"/>
        </w:rPr>
        <w:t>o</w:t>
      </w:r>
      <w:r w:rsidR="00147AF5" w:rsidRPr="0044130F">
        <w:rPr>
          <w:rFonts w:ascii="Arial" w:hAnsi="Arial" w:cs="Arial"/>
          <w:color w:val="000000"/>
        </w:rPr>
        <w:t>s tumores, que podem iniciar em diferentes tipos de células recebem o nome de carcinomas quando começam em tecidos epiteliais, como pele ou mucosas, e o nome de sarcomas quando o ponto de partida são os tecidos conjuntivos, como osso, músculo ou cartilagem.</w:t>
      </w:r>
      <w:r>
        <w:rPr>
          <w:rFonts w:ascii="Arial" w:hAnsi="Arial" w:cs="Arial"/>
          <w:color w:val="000000"/>
        </w:rPr>
        <w:t xml:space="preserve"> </w:t>
      </w:r>
      <w:r w:rsidRPr="0044130F">
        <w:rPr>
          <w:rFonts w:ascii="Arial" w:hAnsi="Arial" w:cs="Arial"/>
          <w:color w:val="000000"/>
        </w:rPr>
        <w:t>As células cancerígenas, que invadem os órgãos ou tecidos, dividem-se rapidamente e são muito agressivas e incontroláveis.</w:t>
      </w:r>
    </w:p>
    <w:p w:rsidR="00C4659D" w:rsidRPr="008634DA" w:rsidRDefault="00C4659D" w:rsidP="00C4659D">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Também p</w:t>
      </w:r>
      <w:r w:rsidRPr="008634DA">
        <w:rPr>
          <w:rFonts w:ascii="Arial" w:hAnsi="Arial" w:cs="Arial"/>
          <w:color w:val="000000"/>
        </w:rPr>
        <w:t>ara Nucci (2003), as causas de câncer podem ser internas ou externas ao organismo, estando ambas inter-relacionadas. O meio ambiente e os hábitos ou costumes próprios de uma sociedade e cultura são considerados causas externas. Questões genéticas pré-determinadas relacionadas à capacidade de defesa do organismo às agressões externas são causas internas. A interação destes fatores aumenta a probabilidade de células normais sofrerem transformações malignas.</w:t>
      </w:r>
    </w:p>
    <w:p w:rsidR="00C4659D" w:rsidRPr="008634DA" w:rsidRDefault="00C4659D" w:rsidP="00C4659D">
      <w:pPr>
        <w:widowControl w:val="0"/>
        <w:autoSpaceDE w:val="0"/>
        <w:autoSpaceDN w:val="0"/>
        <w:adjustRightInd w:val="0"/>
        <w:spacing w:after="240" w:line="360" w:lineRule="auto"/>
        <w:ind w:firstLine="851"/>
        <w:jc w:val="both"/>
        <w:rPr>
          <w:rFonts w:ascii="Arial" w:hAnsi="Arial" w:cs="Arial"/>
          <w:color w:val="000000"/>
        </w:rPr>
      </w:pPr>
      <w:r w:rsidRPr="008634DA">
        <w:rPr>
          <w:rFonts w:ascii="Arial" w:hAnsi="Arial" w:cs="Arial"/>
          <w:color w:val="000000"/>
        </w:rPr>
        <w:t>Ainda conforme a autora, a predisposição genética apresentada por algumas pessoas para o desenvolvimento de algum tipo particular de câncer leva estes à doença ao longo de sua vida, independentemente da ação do ambiente. Outras pessoas, embora tenham o gene alterado, podem não desenvolver a doença, sendo importantes os testes e medidas preventivas que atualmente orientam as pessoas com histórico familiar da doença.</w:t>
      </w:r>
    </w:p>
    <w:p w:rsidR="00C4659D" w:rsidRDefault="00444E55" w:rsidP="008634DA">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De acordo com o INCA (2011)</w:t>
      </w:r>
      <w:r w:rsidR="00C4659D">
        <w:rPr>
          <w:rFonts w:ascii="Arial" w:hAnsi="Arial" w:cs="Arial"/>
          <w:color w:val="000000"/>
        </w:rPr>
        <w:t>, n</w:t>
      </w:r>
      <w:r w:rsidR="00147AF5" w:rsidRPr="0044130F">
        <w:rPr>
          <w:rFonts w:ascii="Arial" w:hAnsi="Arial" w:cs="Arial"/>
          <w:color w:val="000000"/>
        </w:rPr>
        <w:t>o meio ambiente encontra-se vários fatores de risco à doença aos quais estão relacionados em torno de 80% dos casos desta.</w:t>
      </w:r>
      <w:r w:rsidR="00260DC9">
        <w:rPr>
          <w:rFonts w:ascii="Arial" w:hAnsi="Arial" w:cs="Arial"/>
          <w:color w:val="000000"/>
        </w:rPr>
        <w:t xml:space="preserve"> O</w:t>
      </w:r>
      <w:r w:rsidR="00147AF5" w:rsidRPr="0044130F">
        <w:rPr>
          <w:rFonts w:ascii="Arial" w:hAnsi="Arial" w:cs="Arial"/>
          <w:color w:val="000000"/>
        </w:rPr>
        <w:t xml:space="preserve"> ambiente pode ser entendido como: meio em geral; ambiente ocupacional; ambiente de consumo; ambiente social e cultural, conforme mostra o Quadro 1. </w:t>
      </w:r>
    </w:p>
    <w:p w:rsidR="00C4659D" w:rsidRPr="0044130F" w:rsidRDefault="00C4659D" w:rsidP="00C4659D">
      <w:pPr>
        <w:widowControl w:val="0"/>
        <w:autoSpaceDE w:val="0"/>
        <w:autoSpaceDN w:val="0"/>
        <w:adjustRightInd w:val="0"/>
        <w:spacing w:after="240" w:line="360" w:lineRule="auto"/>
        <w:ind w:firstLine="851"/>
        <w:jc w:val="both"/>
        <w:rPr>
          <w:rFonts w:ascii="Arial" w:hAnsi="Arial" w:cs="Arial"/>
          <w:color w:val="000000"/>
        </w:rPr>
      </w:pPr>
      <w:r w:rsidRPr="0044130F">
        <w:rPr>
          <w:rFonts w:ascii="Arial" w:hAnsi="Arial" w:cs="Arial"/>
          <w:color w:val="000000"/>
        </w:rPr>
        <w:t xml:space="preserve">Atitudes do próprio homem como hábitos e estilo de vida podem determinar diferentes tipos de câncer. É incomum a exclusividade da doença associada somente a fatores hereditários, familiares e étnicos, embora a importância do fator genético no processo de formação do câncer. Certos tipos de câncer parecem ter um forte componente familiar, apesar da hipótese de exposição dos membros da família a uma causa comum ser possível. Também certos grupos étnicos parecem estar protegidos de determinados tipos de câncer. Os orientais raramente são </w:t>
      </w:r>
      <w:r w:rsidRPr="0044130F">
        <w:rPr>
          <w:rFonts w:ascii="Arial" w:hAnsi="Arial" w:cs="Arial"/>
          <w:color w:val="000000"/>
        </w:rPr>
        <w:lastRenderedPageBreak/>
        <w:t xml:space="preserve">acometidos por leucemia linfocítica e, da mesma forma, </w:t>
      </w:r>
      <w:r>
        <w:rPr>
          <w:rFonts w:ascii="Arial" w:hAnsi="Arial" w:cs="Arial"/>
          <w:color w:val="000000"/>
        </w:rPr>
        <w:t>os negros pelo sarcoma de Ewing (INCA, 2011).</w:t>
      </w:r>
    </w:p>
    <w:p w:rsidR="00F27592" w:rsidRPr="00F27592" w:rsidRDefault="00F27592" w:rsidP="00F27592">
      <w:pPr>
        <w:pStyle w:val="Legenda"/>
        <w:keepNext/>
        <w:ind w:left="1134"/>
        <w:rPr>
          <w:rFonts w:ascii="Arial" w:hAnsi="Arial" w:cs="Arial"/>
          <w:b w:val="0"/>
          <w:color w:val="auto"/>
          <w:sz w:val="24"/>
          <w:szCs w:val="24"/>
        </w:rPr>
      </w:pPr>
      <w:r>
        <w:rPr>
          <w:rFonts w:ascii="Arial" w:hAnsi="Arial" w:cs="Arial"/>
          <w:b w:val="0"/>
          <w:color w:val="auto"/>
          <w:sz w:val="24"/>
          <w:szCs w:val="24"/>
        </w:rPr>
        <w:t>Quadro</w:t>
      </w:r>
      <w:r w:rsidRPr="00F27592">
        <w:rPr>
          <w:rFonts w:ascii="Arial" w:hAnsi="Arial" w:cs="Arial"/>
          <w:b w:val="0"/>
          <w:color w:val="auto"/>
          <w:sz w:val="24"/>
          <w:szCs w:val="24"/>
        </w:rPr>
        <w:t xml:space="preserve"> </w:t>
      </w:r>
      <w:r>
        <w:rPr>
          <w:rFonts w:ascii="Arial" w:hAnsi="Arial" w:cs="Arial"/>
          <w:b w:val="0"/>
          <w:color w:val="auto"/>
          <w:sz w:val="24"/>
          <w:szCs w:val="24"/>
        </w:rPr>
        <w:t>1</w:t>
      </w:r>
      <w:r w:rsidRPr="00F27592">
        <w:rPr>
          <w:rFonts w:ascii="Arial" w:hAnsi="Arial" w:cs="Arial"/>
          <w:b w:val="0"/>
          <w:color w:val="auto"/>
          <w:sz w:val="24"/>
          <w:szCs w:val="24"/>
        </w:rPr>
        <w:t xml:space="preserve"> - Tipos de ambientes causadores da doença de câncer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3402"/>
      </w:tblGrid>
      <w:tr w:rsidR="00147AF5" w:rsidTr="00260DC9">
        <w:trPr>
          <w:jc w:val="center"/>
        </w:trPr>
        <w:tc>
          <w:tcPr>
            <w:tcW w:w="3402" w:type="dxa"/>
          </w:tcPr>
          <w:p w:rsidR="00147AF5" w:rsidRPr="00260DC9" w:rsidRDefault="00147AF5" w:rsidP="00042407">
            <w:pPr>
              <w:widowControl w:val="0"/>
              <w:autoSpaceDE w:val="0"/>
              <w:autoSpaceDN w:val="0"/>
              <w:adjustRightInd w:val="0"/>
              <w:spacing w:before="120" w:after="120"/>
              <w:jc w:val="center"/>
              <w:rPr>
                <w:rFonts w:ascii="Arial" w:hAnsi="Arial" w:cs="Arial"/>
                <w:b/>
                <w:color w:val="000000"/>
              </w:rPr>
            </w:pPr>
            <w:r w:rsidRPr="00260DC9">
              <w:rPr>
                <w:rFonts w:ascii="Arial" w:hAnsi="Arial" w:cs="Arial"/>
                <w:b/>
                <w:color w:val="000000"/>
              </w:rPr>
              <w:t>Tipos de ambientes</w:t>
            </w:r>
          </w:p>
        </w:tc>
        <w:tc>
          <w:tcPr>
            <w:tcW w:w="3402" w:type="dxa"/>
          </w:tcPr>
          <w:p w:rsidR="00147AF5" w:rsidRPr="00260DC9" w:rsidRDefault="00147AF5" w:rsidP="00042407">
            <w:pPr>
              <w:widowControl w:val="0"/>
              <w:autoSpaceDE w:val="0"/>
              <w:autoSpaceDN w:val="0"/>
              <w:adjustRightInd w:val="0"/>
              <w:spacing w:before="120" w:after="120"/>
              <w:jc w:val="center"/>
              <w:rPr>
                <w:rFonts w:ascii="Arial" w:hAnsi="Arial" w:cs="Arial"/>
                <w:b/>
                <w:color w:val="000000"/>
              </w:rPr>
            </w:pPr>
            <w:r w:rsidRPr="00260DC9">
              <w:rPr>
                <w:rFonts w:ascii="Arial" w:hAnsi="Arial" w:cs="Arial"/>
                <w:b/>
                <w:color w:val="000000"/>
              </w:rPr>
              <w:t>Exemplos</w:t>
            </w:r>
          </w:p>
        </w:tc>
      </w:tr>
      <w:tr w:rsidR="00147AF5" w:rsidTr="00260DC9">
        <w:trPr>
          <w:jc w:val="center"/>
        </w:trPr>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Meio em geral</w:t>
            </w:r>
          </w:p>
        </w:tc>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Água, terra e ar</w:t>
            </w:r>
          </w:p>
        </w:tc>
      </w:tr>
      <w:tr w:rsidR="00147AF5" w:rsidTr="00260DC9">
        <w:trPr>
          <w:jc w:val="center"/>
        </w:trPr>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Ocupacional</w:t>
            </w:r>
          </w:p>
        </w:tc>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Indústrias químicas e afins</w:t>
            </w:r>
          </w:p>
        </w:tc>
      </w:tr>
      <w:tr w:rsidR="00147AF5" w:rsidTr="00260DC9">
        <w:trPr>
          <w:jc w:val="center"/>
        </w:trPr>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Consumo</w:t>
            </w:r>
          </w:p>
        </w:tc>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Alimentos, medicamentos</w:t>
            </w:r>
          </w:p>
        </w:tc>
      </w:tr>
      <w:tr w:rsidR="00147AF5" w:rsidTr="00260DC9">
        <w:trPr>
          <w:jc w:val="center"/>
        </w:trPr>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Social e cultural</w:t>
            </w:r>
          </w:p>
        </w:tc>
        <w:tc>
          <w:tcPr>
            <w:tcW w:w="3402" w:type="dxa"/>
          </w:tcPr>
          <w:p w:rsidR="00147AF5" w:rsidRPr="00260DC9" w:rsidRDefault="00147AF5" w:rsidP="00042407">
            <w:pPr>
              <w:widowControl w:val="0"/>
              <w:autoSpaceDE w:val="0"/>
              <w:autoSpaceDN w:val="0"/>
              <w:adjustRightInd w:val="0"/>
              <w:spacing w:before="120" w:after="120"/>
              <w:rPr>
                <w:rFonts w:ascii="Arial" w:hAnsi="Arial" w:cs="Arial"/>
                <w:color w:val="000000"/>
              </w:rPr>
            </w:pPr>
            <w:r w:rsidRPr="00260DC9">
              <w:rPr>
                <w:rFonts w:ascii="Arial" w:hAnsi="Arial" w:cs="Arial"/>
                <w:color w:val="000000"/>
                <w:sz w:val="22"/>
                <w:szCs w:val="22"/>
              </w:rPr>
              <w:t>Estilo e hábitos de vida</w:t>
            </w:r>
          </w:p>
        </w:tc>
      </w:tr>
    </w:tbl>
    <w:p w:rsidR="00147AF5" w:rsidRPr="00260DC9" w:rsidRDefault="00260DC9" w:rsidP="00260DC9">
      <w:pPr>
        <w:widowControl w:val="0"/>
        <w:autoSpaceDE w:val="0"/>
        <w:autoSpaceDN w:val="0"/>
        <w:adjustRightInd w:val="0"/>
        <w:spacing w:before="120" w:after="360" w:line="360" w:lineRule="auto"/>
        <w:rPr>
          <w:rFonts w:ascii="Arial" w:hAnsi="Arial" w:cs="Arial"/>
          <w:sz w:val="20"/>
          <w:szCs w:val="20"/>
        </w:rPr>
      </w:pPr>
      <w:r>
        <w:rPr>
          <w:rFonts w:ascii="Arial" w:hAnsi="Arial" w:cs="Arial"/>
          <w:color w:val="000000"/>
          <w:sz w:val="20"/>
          <w:szCs w:val="20"/>
        </w:rPr>
        <w:t xml:space="preserve">                     </w:t>
      </w:r>
      <w:r w:rsidR="00147AF5" w:rsidRPr="008634DA">
        <w:rPr>
          <w:rFonts w:ascii="Arial" w:hAnsi="Arial" w:cs="Arial"/>
          <w:color w:val="000000"/>
          <w:sz w:val="20"/>
          <w:szCs w:val="20"/>
        </w:rPr>
        <w:t>Fonte: Adaptado de INCA (</w:t>
      </w:r>
      <w:r w:rsidR="00311FE0">
        <w:rPr>
          <w:rFonts w:ascii="Arial" w:hAnsi="Arial" w:cs="Arial"/>
          <w:sz w:val="20"/>
          <w:szCs w:val="20"/>
        </w:rPr>
        <w:t>2011</w:t>
      </w:r>
      <w:r w:rsidR="00DC6E29" w:rsidRPr="00260DC9">
        <w:rPr>
          <w:rFonts w:ascii="Arial" w:hAnsi="Arial" w:cs="Arial"/>
          <w:sz w:val="20"/>
          <w:szCs w:val="20"/>
        </w:rPr>
        <w:t>, texto digital</w:t>
      </w:r>
      <w:r w:rsidR="00147AF5" w:rsidRPr="00260DC9">
        <w:rPr>
          <w:rFonts w:ascii="Arial" w:hAnsi="Arial" w:cs="Arial"/>
          <w:sz w:val="20"/>
          <w:szCs w:val="20"/>
        </w:rPr>
        <w:t>)</w:t>
      </w:r>
    </w:p>
    <w:p w:rsidR="00147AF5" w:rsidRPr="008634DA" w:rsidRDefault="00147AF5" w:rsidP="008634DA">
      <w:pPr>
        <w:widowControl w:val="0"/>
        <w:autoSpaceDE w:val="0"/>
        <w:autoSpaceDN w:val="0"/>
        <w:adjustRightInd w:val="0"/>
        <w:spacing w:after="240" w:line="360" w:lineRule="auto"/>
        <w:ind w:firstLine="851"/>
        <w:jc w:val="both"/>
        <w:rPr>
          <w:rFonts w:ascii="Arial" w:hAnsi="Arial" w:cs="Arial"/>
          <w:color w:val="000000"/>
        </w:rPr>
      </w:pPr>
      <w:r w:rsidRPr="008634DA">
        <w:rPr>
          <w:rFonts w:ascii="Arial" w:hAnsi="Arial" w:cs="Arial"/>
          <w:color w:val="000000"/>
        </w:rPr>
        <w:t>Da mesma forma, Barbosa (2012) afirma que entre 80% e 90% de todos os casos de câncer estão associados a fatores ambientais, sendo exemplos muito frequentes: o cigarro, que pode causar câncer de pulmão; a exposição excessiva ao sol, que pode causar câncer de pele; e certos vírus, que podem causar leucemia. Os alimentos ingeridos e o envelhecimento, além de outros fatores completamente desconhecidos, também são importantes causas para o surgimento da doença. O envelhecimento amplia a disposição à transformação maligna, visto as alterações nas células, e também representa o aumento do tempo em que a pessoa esteve exposta aos diferentes fatores de risco para o câncer.</w:t>
      </w:r>
    </w:p>
    <w:p w:rsidR="00147AF5" w:rsidRPr="008634DA" w:rsidRDefault="0092267E" w:rsidP="008634DA">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De acordo com Mills e</w:t>
      </w:r>
      <w:r w:rsidR="00147AF5" w:rsidRPr="008634DA">
        <w:rPr>
          <w:rFonts w:ascii="Arial" w:hAnsi="Arial" w:cs="Arial"/>
          <w:color w:val="000000"/>
        </w:rPr>
        <w:t xml:space="preserve"> Rieger (2006, p. 63), indivíduos que herdam mutações em genes de predisposição ao câncer representam entre cinco e dez</w:t>
      </w:r>
      <w:r w:rsidR="007D0D1E">
        <w:rPr>
          <w:rFonts w:ascii="Arial" w:hAnsi="Arial" w:cs="Arial"/>
          <w:color w:val="000000"/>
        </w:rPr>
        <w:t xml:space="preserve"> por cento de todos os cânceres:</w:t>
      </w:r>
      <w:r w:rsidR="00147AF5" w:rsidRPr="008634DA">
        <w:rPr>
          <w:rFonts w:ascii="Arial" w:hAnsi="Arial" w:cs="Arial"/>
          <w:color w:val="000000"/>
        </w:rPr>
        <w:t xml:space="preserve"> “Foram identificados genes responsáveis pela maioria dos cânceres hereditários de mama, ovário e intestino, assim como por uma série de tumores menos comuns. A história familiar fornece dados fundamentais para a identificação de ind</w:t>
      </w:r>
      <w:r w:rsidR="007D0D1E">
        <w:rPr>
          <w:rFonts w:ascii="Arial" w:hAnsi="Arial" w:cs="Arial"/>
          <w:color w:val="000000"/>
        </w:rPr>
        <w:t>ivíduos de alto risco.” Para ess</w:t>
      </w:r>
      <w:r w:rsidR="00147AF5" w:rsidRPr="008634DA">
        <w:rPr>
          <w:rFonts w:ascii="Arial" w:hAnsi="Arial" w:cs="Arial"/>
          <w:color w:val="000000"/>
        </w:rPr>
        <w:t>es autores, a causa do câncer está relacionada a mudanças na função ou na expressão de genes importantes. Para que uma célula adquira características que fujam das condições normais de controle do crescimento e então desenvolva um tumor maligno é necessária a reunião de cinco a nove modificações genéticas nesta mesma célula.</w:t>
      </w:r>
    </w:p>
    <w:p w:rsidR="00147AF5" w:rsidRPr="008634DA" w:rsidRDefault="00147AF5" w:rsidP="00790EF7">
      <w:pPr>
        <w:widowControl w:val="0"/>
        <w:autoSpaceDE w:val="0"/>
        <w:autoSpaceDN w:val="0"/>
        <w:adjustRightInd w:val="0"/>
        <w:spacing w:line="360" w:lineRule="auto"/>
        <w:ind w:firstLine="851"/>
        <w:jc w:val="both"/>
        <w:rPr>
          <w:rFonts w:ascii="Arial" w:hAnsi="Arial" w:cs="Arial"/>
          <w:color w:val="000000"/>
        </w:rPr>
      </w:pPr>
      <w:r w:rsidRPr="008634DA">
        <w:rPr>
          <w:rFonts w:ascii="Arial" w:hAnsi="Arial" w:cs="Arial"/>
          <w:color w:val="000000"/>
        </w:rPr>
        <w:t xml:space="preserve">Segundo NAPACAN (2007), o câncer representa uma importante causa de mortalidade em todo o mundo e, no Brasil, após as doenças cardiovasculares, é a </w:t>
      </w:r>
      <w:r w:rsidRPr="008634DA">
        <w:rPr>
          <w:rFonts w:ascii="Arial" w:hAnsi="Arial" w:cs="Arial"/>
          <w:color w:val="000000"/>
        </w:rPr>
        <w:lastRenderedPageBreak/>
        <w:t>segunda causa de morte. As pessoas predispostas geneticamente a desenvolver um tipo particular de câncer, independente da ação do ambiente, são ditos suscetíveis ou predispostos. Os mecanismos de defesa natural do corpo humano podem, visto o estilo de vida e hábitos nocivos à saúde, não serem capazes de defender alguma célula contra a mutação. Mudanças nos hábitos de vida e exames preventivos realizados periodicamente são atitudes recomendadas para se evitar a doença ou diagnosticá-la de forma precoce.</w:t>
      </w:r>
    </w:p>
    <w:p w:rsidR="00147AF5" w:rsidRDefault="00147AF5" w:rsidP="00790EF7">
      <w:pPr>
        <w:widowControl w:val="0"/>
        <w:autoSpaceDE w:val="0"/>
        <w:autoSpaceDN w:val="0"/>
        <w:adjustRightInd w:val="0"/>
        <w:spacing w:line="360" w:lineRule="auto"/>
        <w:ind w:firstLine="851"/>
        <w:jc w:val="both"/>
        <w:rPr>
          <w:rFonts w:ascii="Arial" w:hAnsi="Arial" w:cs="Arial"/>
          <w:color w:val="000000"/>
        </w:rPr>
      </w:pPr>
    </w:p>
    <w:p w:rsidR="00147AF5" w:rsidRPr="0075047D" w:rsidRDefault="00260DC9" w:rsidP="00790EF7">
      <w:pPr>
        <w:pStyle w:val="Ttulo2"/>
        <w:spacing w:before="0" w:line="360" w:lineRule="auto"/>
        <w:rPr>
          <w:rFonts w:ascii="Arial" w:hAnsi="Arial" w:cs="Arial"/>
          <w:b w:val="0"/>
          <w:bCs w:val="0"/>
          <w:color w:val="auto"/>
        </w:rPr>
      </w:pPr>
      <w:bookmarkStart w:id="11" w:name="_Toc339800508"/>
      <w:r w:rsidRPr="0075047D">
        <w:rPr>
          <w:rFonts w:ascii="Arial" w:hAnsi="Arial" w:cs="Arial"/>
          <w:color w:val="auto"/>
        </w:rPr>
        <w:t>2</w:t>
      </w:r>
      <w:r w:rsidR="00147AF5" w:rsidRPr="0075047D">
        <w:rPr>
          <w:rFonts w:ascii="Arial" w:hAnsi="Arial" w:cs="Arial"/>
          <w:color w:val="auto"/>
        </w:rPr>
        <w:t>.3 Tipos de câncer</w:t>
      </w:r>
      <w:bookmarkEnd w:id="11"/>
    </w:p>
    <w:p w:rsidR="008634DA" w:rsidRPr="008634DA" w:rsidRDefault="008634DA" w:rsidP="00790EF7">
      <w:pPr>
        <w:widowControl w:val="0"/>
        <w:autoSpaceDE w:val="0"/>
        <w:autoSpaceDN w:val="0"/>
        <w:adjustRightInd w:val="0"/>
        <w:spacing w:line="360" w:lineRule="auto"/>
        <w:jc w:val="both"/>
        <w:rPr>
          <w:rFonts w:ascii="Arial" w:hAnsi="Arial" w:cs="Arial"/>
          <w:b/>
          <w:bCs/>
        </w:rPr>
      </w:pPr>
    </w:p>
    <w:p w:rsidR="0038048A" w:rsidRDefault="00637921" w:rsidP="008634DA">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rPr>
        <w:t>Segundo</w:t>
      </w:r>
      <w:r w:rsidR="00147AF5" w:rsidRPr="00637921">
        <w:rPr>
          <w:rFonts w:ascii="Arial" w:hAnsi="Arial" w:cs="Arial"/>
        </w:rPr>
        <w:t xml:space="preserve"> Guerra et al. (2005), há um aumento</w:t>
      </w:r>
      <w:r w:rsidR="00147AF5" w:rsidRPr="008634DA">
        <w:rPr>
          <w:rFonts w:ascii="Arial" w:hAnsi="Arial" w:cs="Arial"/>
          <w:color w:val="000000"/>
        </w:rPr>
        <w:t xml:space="preserve"> nos tipos da doença de câncer no Brasil, geralmente associados ao </w:t>
      </w:r>
      <w:r w:rsidR="00147AF5" w:rsidRPr="008634DA">
        <w:rPr>
          <w:rFonts w:ascii="Arial" w:hAnsi="Arial" w:cs="Arial"/>
          <w:i/>
          <w:color w:val="000000"/>
        </w:rPr>
        <w:t>status</w:t>
      </w:r>
      <w:r w:rsidR="00147AF5" w:rsidRPr="008634DA">
        <w:rPr>
          <w:rFonts w:ascii="Arial" w:hAnsi="Arial" w:cs="Arial"/>
          <w:color w:val="000000"/>
        </w:rPr>
        <w:t xml:space="preserve"> sócio-econômico. Entre os tumores mais frequentes na população masculina no país estão o de próstata, o de pulmão, o de cólon e reto, e o de esôfago. </w:t>
      </w:r>
    </w:p>
    <w:p w:rsidR="00897E3D" w:rsidRDefault="00637921" w:rsidP="008634DA">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 xml:space="preserve">Para o INCA </w:t>
      </w:r>
      <w:r w:rsidR="00EF0C02">
        <w:rPr>
          <w:rFonts w:ascii="Arial" w:hAnsi="Arial" w:cs="Arial"/>
          <w:color w:val="000000"/>
        </w:rPr>
        <w:t>(2012), conforme mostrado na</w:t>
      </w:r>
      <w:r w:rsidR="00C02483">
        <w:rPr>
          <w:rFonts w:ascii="Arial" w:hAnsi="Arial" w:cs="Arial"/>
          <w:color w:val="000000"/>
        </w:rPr>
        <w:t xml:space="preserve"> </w:t>
      </w:r>
      <w:r w:rsidR="00897E3D">
        <w:rPr>
          <w:rFonts w:ascii="Arial" w:hAnsi="Arial" w:cs="Arial"/>
          <w:color w:val="000000"/>
        </w:rPr>
        <w:t xml:space="preserve">Figura 1 e </w:t>
      </w:r>
      <w:r w:rsidR="00EF0C02">
        <w:rPr>
          <w:rFonts w:ascii="Arial" w:hAnsi="Arial" w:cs="Arial"/>
          <w:color w:val="000000"/>
        </w:rPr>
        <w:t>n</w:t>
      </w:r>
      <w:r w:rsidR="00897E3D">
        <w:rPr>
          <w:rFonts w:ascii="Arial" w:hAnsi="Arial" w:cs="Arial"/>
          <w:color w:val="000000"/>
        </w:rPr>
        <w:t xml:space="preserve">a </w:t>
      </w:r>
      <w:r>
        <w:rPr>
          <w:rFonts w:ascii="Arial" w:hAnsi="Arial" w:cs="Arial"/>
          <w:color w:val="000000"/>
        </w:rPr>
        <w:t>Tabela 1</w:t>
      </w:r>
      <w:r w:rsidR="00EF0C02">
        <w:rPr>
          <w:rFonts w:ascii="Arial" w:hAnsi="Arial" w:cs="Arial"/>
          <w:color w:val="000000"/>
        </w:rPr>
        <w:t>,</w:t>
      </w:r>
      <w:r w:rsidR="00C02483">
        <w:rPr>
          <w:rFonts w:ascii="Arial" w:hAnsi="Arial" w:cs="Arial"/>
          <w:color w:val="000000"/>
        </w:rPr>
        <w:t xml:space="preserve"> a estimativa de </w:t>
      </w:r>
      <w:r w:rsidR="00313F70">
        <w:rPr>
          <w:rFonts w:ascii="Arial" w:hAnsi="Arial" w:cs="Arial"/>
          <w:color w:val="000000"/>
        </w:rPr>
        <w:t xml:space="preserve">novos </w:t>
      </w:r>
      <w:r w:rsidR="00C02483">
        <w:rPr>
          <w:rFonts w:ascii="Arial" w:hAnsi="Arial" w:cs="Arial"/>
          <w:color w:val="000000"/>
        </w:rPr>
        <w:t>casos de câncer de próstata</w:t>
      </w:r>
      <w:r w:rsidR="00897E3D">
        <w:rPr>
          <w:rFonts w:ascii="Arial" w:hAnsi="Arial" w:cs="Arial"/>
          <w:color w:val="000000"/>
        </w:rPr>
        <w:t xml:space="preserve"> deve chegar a mais de sessenta mil casos</w:t>
      </w:r>
      <w:r w:rsidR="00313F70">
        <w:rPr>
          <w:rFonts w:ascii="Arial" w:hAnsi="Arial" w:cs="Arial"/>
          <w:color w:val="000000"/>
        </w:rPr>
        <w:t xml:space="preserve"> no ano de 2012</w:t>
      </w:r>
      <w:r w:rsidR="00897E3D">
        <w:rPr>
          <w:rFonts w:ascii="Arial" w:hAnsi="Arial" w:cs="Arial"/>
          <w:color w:val="000000"/>
        </w:rPr>
        <w:t>, representando mais de 30% dos casos novos de câncer em homens no Brasil.</w:t>
      </w:r>
      <w:r w:rsidR="00C02483">
        <w:rPr>
          <w:rFonts w:ascii="Arial" w:hAnsi="Arial" w:cs="Arial"/>
          <w:color w:val="000000"/>
        </w:rPr>
        <w:t xml:space="preserve"> </w:t>
      </w:r>
      <w:r w:rsidR="0038048A">
        <w:rPr>
          <w:rFonts w:ascii="Arial" w:hAnsi="Arial" w:cs="Arial"/>
          <w:color w:val="000000"/>
        </w:rPr>
        <w:t xml:space="preserve">Este número representa uma taxa bruta de 62,54 casos para cada conjunto de cem mil homens </w:t>
      </w:r>
      <w:r w:rsidR="00BE2A47">
        <w:rPr>
          <w:rFonts w:ascii="Arial" w:hAnsi="Arial" w:cs="Arial"/>
          <w:color w:val="000000"/>
        </w:rPr>
        <w:t>n</w:t>
      </w:r>
      <w:r w:rsidR="0038048A">
        <w:rPr>
          <w:rFonts w:ascii="Arial" w:hAnsi="Arial" w:cs="Arial"/>
          <w:color w:val="000000"/>
        </w:rPr>
        <w:t>o Brasil.</w:t>
      </w:r>
    </w:p>
    <w:p w:rsidR="00EF0C02" w:rsidRDefault="00EF0C02" w:rsidP="00EF0C02">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Os números estimados de novos casos</w:t>
      </w:r>
      <w:r w:rsidR="00444E55">
        <w:rPr>
          <w:rFonts w:ascii="Arial" w:hAnsi="Arial" w:cs="Arial"/>
          <w:color w:val="000000"/>
        </w:rPr>
        <w:t>,</w:t>
      </w:r>
      <w:r>
        <w:rPr>
          <w:rFonts w:ascii="Arial" w:hAnsi="Arial" w:cs="Arial"/>
          <w:color w:val="000000"/>
        </w:rPr>
        <w:t xml:space="preserve"> somente </w:t>
      </w:r>
      <w:r w:rsidR="00444E55">
        <w:rPr>
          <w:rFonts w:ascii="Arial" w:hAnsi="Arial" w:cs="Arial"/>
          <w:color w:val="000000"/>
        </w:rPr>
        <w:t>n</w:t>
      </w:r>
      <w:r>
        <w:rPr>
          <w:rFonts w:ascii="Arial" w:hAnsi="Arial" w:cs="Arial"/>
          <w:color w:val="000000"/>
        </w:rPr>
        <w:t>as capitais de estados do Brasil</w:t>
      </w:r>
      <w:r w:rsidR="00444E55">
        <w:rPr>
          <w:rFonts w:ascii="Arial" w:hAnsi="Arial" w:cs="Arial"/>
          <w:color w:val="000000"/>
        </w:rPr>
        <w:t>,</w:t>
      </w:r>
      <w:r>
        <w:rPr>
          <w:rFonts w:ascii="Arial" w:hAnsi="Arial" w:cs="Arial"/>
          <w:color w:val="000000"/>
        </w:rPr>
        <w:t xml:space="preserve"> apresentam uma taxa bruta maior para o câncer de próstata, o que também acontece com a maioria dos demais tipos da doença. A taxa bruta para o câncer de próstata sobe de 62,54 casos para 75,26 novos casos para cada cem</w:t>
      </w:r>
      <w:r w:rsidR="00444E55">
        <w:rPr>
          <w:rFonts w:ascii="Arial" w:hAnsi="Arial" w:cs="Arial"/>
          <w:color w:val="000000"/>
        </w:rPr>
        <w:t xml:space="preserve"> mil</w:t>
      </w:r>
      <w:r>
        <w:rPr>
          <w:rFonts w:ascii="Arial" w:hAnsi="Arial" w:cs="Arial"/>
          <w:color w:val="000000"/>
        </w:rPr>
        <w:t xml:space="preserve"> homens, conforme mostra a Tabela 1.</w:t>
      </w:r>
    </w:p>
    <w:p w:rsidR="00EF0C02" w:rsidRDefault="00EF0C02" w:rsidP="00EF0C02">
      <w:pPr>
        <w:widowControl w:val="0"/>
        <w:autoSpaceDE w:val="0"/>
        <w:autoSpaceDN w:val="0"/>
        <w:adjustRightInd w:val="0"/>
        <w:spacing w:after="240" w:line="360" w:lineRule="auto"/>
        <w:ind w:firstLine="851"/>
        <w:jc w:val="both"/>
        <w:rPr>
          <w:rFonts w:ascii="Arial" w:hAnsi="Arial" w:cs="Arial"/>
          <w:color w:val="000000"/>
        </w:rPr>
      </w:pPr>
      <w:r w:rsidRPr="008634DA">
        <w:rPr>
          <w:rFonts w:ascii="Arial" w:hAnsi="Arial" w:cs="Arial"/>
          <w:color w:val="000000"/>
        </w:rPr>
        <w:t xml:space="preserve">Já na população feminina, </w:t>
      </w:r>
      <w:r w:rsidR="00313F70">
        <w:rPr>
          <w:rFonts w:ascii="Arial" w:hAnsi="Arial" w:cs="Arial"/>
          <w:color w:val="000000"/>
        </w:rPr>
        <w:t xml:space="preserve">de acordo com Guerra et al. (2005), </w:t>
      </w:r>
      <w:r>
        <w:rPr>
          <w:rFonts w:ascii="Arial" w:hAnsi="Arial" w:cs="Arial"/>
          <w:color w:val="000000"/>
        </w:rPr>
        <w:t>os tumores mais frequentes</w:t>
      </w:r>
      <w:r w:rsidRPr="008634DA">
        <w:rPr>
          <w:rFonts w:ascii="Arial" w:hAnsi="Arial" w:cs="Arial"/>
          <w:color w:val="000000"/>
        </w:rPr>
        <w:t xml:space="preserve"> </w:t>
      </w:r>
      <w:r>
        <w:rPr>
          <w:rFonts w:ascii="Arial" w:hAnsi="Arial" w:cs="Arial"/>
          <w:color w:val="000000"/>
        </w:rPr>
        <w:t xml:space="preserve">são </w:t>
      </w:r>
      <w:r w:rsidRPr="008634DA">
        <w:rPr>
          <w:rFonts w:ascii="Arial" w:hAnsi="Arial" w:cs="Arial"/>
          <w:color w:val="000000"/>
        </w:rPr>
        <w:t xml:space="preserve">os de mama, de colo uterino, de cólon e reto, de pulmão e de estômago. </w:t>
      </w:r>
      <w:r w:rsidR="00313F70">
        <w:rPr>
          <w:rFonts w:ascii="Arial" w:hAnsi="Arial" w:cs="Arial"/>
          <w:color w:val="000000"/>
        </w:rPr>
        <w:t>Para o INCA (2012), conforme mostram a</w:t>
      </w:r>
      <w:r>
        <w:rPr>
          <w:rFonts w:ascii="Arial" w:hAnsi="Arial" w:cs="Arial"/>
          <w:color w:val="000000"/>
        </w:rPr>
        <w:t xml:space="preserve"> Figura 1 e a Tabela 1</w:t>
      </w:r>
      <w:r w:rsidR="00313F70">
        <w:rPr>
          <w:rFonts w:ascii="Arial" w:hAnsi="Arial" w:cs="Arial"/>
          <w:color w:val="000000"/>
        </w:rPr>
        <w:t>,</w:t>
      </w:r>
      <w:r>
        <w:rPr>
          <w:rFonts w:ascii="Arial" w:hAnsi="Arial" w:cs="Arial"/>
          <w:color w:val="000000"/>
        </w:rPr>
        <w:t xml:space="preserve"> mais de cinquenta e dois mil novos casos de câncer de mama</w:t>
      </w:r>
      <w:r w:rsidR="00313F70">
        <w:rPr>
          <w:rFonts w:ascii="Arial" w:hAnsi="Arial" w:cs="Arial"/>
          <w:color w:val="000000"/>
        </w:rPr>
        <w:t xml:space="preserve"> estão previstos para o ano de 2012</w:t>
      </w:r>
      <w:r>
        <w:rPr>
          <w:rFonts w:ascii="Arial" w:hAnsi="Arial" w:cs="Arial"/>
          <w:color w:val="000000"/>
        </w:rPr>
        <w:t xml:space="preserve">, ou seja, em torno de 28% do total de casos entre as mulheres no Brasil. </w:t>
      </w:r>
    </w:p>
    <w:p w:rsidR="00643B59" w:rsidRPr="00643B59" w:rsidRDefault="00643B59" w:rsidP="00114A0B">
      <w:pPr>
        <w:pStyle w:val="Legenda"/>
        <w:keepNext/>
        <w:spacing w:line="276" w:lineRule="auto"/>
        <w:jc w:val="both"/>
        <w:rPr>
          <w:rFonts w:ascii="Arial" w:hAnsi="Arial" w:cs="Arial"/>
          <w:b w:val="0"/>
          <w:color w:val="auto"/>
          <w:sz w:val="24"/>
          <w:szCs w:val="24"/>
        </w:rPr>
      </w:pPr>
      <w:bookmarkStart w:id="12" w:name="_Toc339309628"/>
      <w:r w:rsidRPr="00643B59">
        <w:rPr>
          <w:rFonts w:ascii="Arial" w:hAnsi="Arial" w:cs="Arial"/>
          <w:b w:val="0"/>
          <w:color w:val="auto"/>
          <w:sz w:val="24"/>
          <w:szCs w:val="24"/>
        </w:rPr>
        <w:lastRenderedPageBreak/>
        <w:t xml:space="preserve">Tabela </w:t>
      </w:r>
      <w:r w:rsidR="002121D0" w:rsidRPr="00643B59">
        <w:rPr>
          <w:rFonts w:ascii="Arial" w:hAnsi="Arial" w:cs="Arial"/>
          <w:b w:val="0"/>
          <w:color w:val="auto"/>
          <w:sz w:val="24"/>
          <w:szCs w:val="24"/>
        </w:rPr>
        <w:fldChar w:fldCharType="begin"/>
      </w:r>
      <w:r w:rsidRPr="00643B59">
        <w:rPr>
          <w:rFonts w:ascii="Arial" w:hAnsi="Arial" w:cs="Arial"/>
          <w:b w:val="0"/>
          <w:color w:val="auto"/>
          <w:sz w:val="24"/>
          <w:szCs w:val="24"/>
        </w:rPr>
        <w:instrText xml:space="preserve"> SEQ Tabela \* ARABIC </w:instrText>
      </w:r>
      <w:r w:rsidR="002121D0" w:rsidRPr="00643B59">
        <w:rPr>
          <w:rFonts w:ascii="Arial" w:hAnsi="Arial" w:cs="Arial"/>
          <w:b w:val="0"/>
          <w:color w:val="auto"/>
          <w:sz w:val="24"/>
          <w:szCs w:val="24"/>
        </w:rPr>
        <w:fldChar w:fldCharType="separate"/>
      </w:r>
      <w:r w:rsidR="00811751">
        <w:rPr>
          <w:rFonts w:ascii="Arial" w:hAnsi="Arial" w:cs="Arial"/>
          <w:b w:val="0"/>
          <w:noProof/>
          <w:color w:val="auto"/>
          <w:sz w:val="24"/>
          <w:szCs w:val="24"/>
        </w:rPr>
        <w:t>1</w:t>
      </w:r>
      <w:r w:rsidR="002121D0" w:rsidRPr="00643B59">
        <w:rPr>
          <w:rFonts w:ascii="Arial" w:hAnsi="Arial" w:cs="Arial"/>
          <w:b w:val="0"/>
          <w:color w:val="auto"/>
          <w:sz w:val="24"/>
          <w:szCs w:val="24"/>
        </w:rPr>
        <w:fldChar w:fldCharType="end"/>
      </w:r>
      <w:r w:rsidRPr="00643B59">
        <w:rPr>
          <w:rFonts w:ascii="Arial" w:hAnsi="Arial" w:cs="Arial"/>
          <w:b w:val="0"/>
          <w:color w:val="auto"/>
          <w:sz w:val="24"/>
          <w:szCs w:val="24"/>
        </w:rPr>
        <w:t xml:space="preserve"> - Estimativas para o ano de 2012 no Brasil das taxas brutas de incidência por 100 mil habitantes e de número de casos novos por câncer, segundo sexo e localização primária*</w:t>
      </w:r>
      <w:bookmarkEnd w:id="12"/>
    </w:p>
    <w:tbl>
      <w:tblPr>
        <w:tblW w:w="9190" w:type="dxa"/>
        <w:jc w:val="center"/>
        <w:tblCellMar>
          <w:left w:w="28" w:type="dxa"/>
          <w:right w:w="28" w:type="dxa"/>
        </w:tblCellMar>
        <w:tblLook w:val="04A0"/>
      </w:tblPr>
      <w:tblGrid>
        <w:gridCol w:w="1735"/>
        <w:gridCol w:w="946"/>
        <w:gridCol w:w="947"/>
        <w:gridCol w:w="946"/>
        <w:gridCol w:w="873"/>
        <w:gridCol w:w="992"/>
        <w:gridCol w:w="975"/>
        <w:gridCol w:w="946"/>
        <w:gridCol w:w="830"/>
      </w:tblGrid>
      <w:tr w:rsidR="00147AF5" w:rsidRPr="008634DA" w:rsidTr="00E6261D">
        <w:trPr>
          <w:trHeight w:val="437"/>
          <w:jc w:val="center"/>
        </w:trPr>
        <w:tc>
          <w:tcPr>
            <w:tcW w:w="1735" w:type="dxa"/>
            <w:vMerge w:val="restart"/>
            <w:tcBorders>
              <w:top w:val="single" w:sz="4" w:space="0" w:color="auto"/>
              <w:left w:val="nil"/>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Localização Primária   Neoplasia Maligna</w:t>
            </w:r>
          </w:p>
        </w:tc>
        <w:tc>
          <w:tcPr>
            <w:tcW w:w="7455" w:type="dxa"/>
            <w:gridSpan w:val="8"/>
            <w:tcBorders>
              <w:top w:val="single" w:sz="4" w:space="0" w:color="auto"/>
              <w:left w:val="single" w:sz="4" w:space="0" w:color="auto"/>
              <w:bottom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Estimativa dos Casos Novos</w:t>
            </w:r>
          </w:p>
        </w:tc>
      </w:tr>
      <w:tr w:rsidR="00147AF5" w:rsidRPr="008634DA" w:rsidTr="00E6261D">
        <w:trPr>
          <w:trHeight w:val="301"/>
          <w:jc w:val="center"/>
        </w:trPr>
        <w:tc>
          <w:tcPr>
            <w:tcW w:w="1735" w:type="dxa"/>
            <w:vMerge/>
            <w:tcBorders>
              <w:left w:val="nil"/>
              <w:right w:val="single" w:sz="4" w:space="0" w:color="auto"/>
            </w:tcBorders>
            <w:vAlign w:val="center"/>
            <w:hideMark/>
          </w:tcPr>
          <w:p w:rsidR="00147AF5" w:rsidRPr="008634DA" w:rsidRDefault="00147AF5" w:rsidP="00042407">
            <w:pPr>
              <w:spacing w:before="60" w:after="60"/>
              <w:rPr>
                <w:rFonts w:ascii="Arial" w:hAnsi="Arial" w:cs="Arial"/>
                <w:b/>
                <w:bCs/>
                <w:color w:val="000000"/>
                <w:sz w:val="20"/>
                <w:szCs w:val="20"/>
              </w:rPr>
            </w:pPr>
          </w:p>
        </w:tc>
        <w:tc>
          <w:tcPr>
            <w:tcW w:w="371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Homens</w:t>
            </w:r>
          </w:p>
        </w:tc>
        <w:tc>
          <w:tcPr>
            <w:tcW w:w="3743" w:type="dxa"/>
            <w:gridSpan w:val="4"/>
            <w:tcBorders>
              <w:top w:val="single" w:sz="4" w:space="0" w:color="auto"/>
              <w:left w:val="nil"/>
              <w:bottom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Mulheres</w:t>
            </w:r>
          </w:p>
        </w:tc>
      </w:tr>
      <w:tr w:rsidR="00147AF5" w:rsidRPr="008634DA" w:rsidTr="00E6261D">
        <w:trPr>
          <w:trHeight w:val="437"/>
          <w:jc w:val="center"/>
        </w:trPr>
        <w:tc>
          <w:tcPr>
            <w:tcW w:w="1735" w:type="dxa"/>
            <w:vMerge/>
            <w:tcBorders>
              <w:left w:val="nil"/>
              <w:right w:val="single" w:sz="4" w:space="0" w:color="auto"/>
            </w:tcBorders>
            <w:shd w:val="clear" w:color="000000" w:fill="FFFFFF"/>
            <w:hideMark/>
          </w:tcPr>
          <w:p w:rsidR="00147AF5" w:rsidRPr="008634DA" w:rsidRDefault="00147AF5" w:rsidP="00042407">
            <w:pPr>
              <w:spacing w:before="60" w:after="60"/>
              <w:jc w:val="center"/>
              <w:rPr>
                <w:rFonts w:ascii="Arial" w:hAnsi="Arial" w:cs="Arial"/>
                <w:b/>
                <w:bCs/>
                <w:color w:val="000000"/>
                <w:sz w:val="20"/>
                <w:szCs w:val="20"/>
              </w:rPr>
            </w:pPr>
          </w:p>
        </w:tc>
        <w:tc>
          <w:tcPr>
            <w:tcW w:w="18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Brasil</w:t>
            </w:r>
          </w:p>
        </w:tc>
        <w:tc>
          <w:tcPr>
            <w:tcW w:w="1819" w:type="dxa"/>
            <w:gridSpan w:val="2"/>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Capitais dos estados</w:t>
            </w:r>
          </w:p>
        </w:tc>
        <w:tc>
          <w:tcPr>
            <w:tcW w:w="1967" w:type="dxa"/>
            <w:gridSpan w:val="2"/>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Brasil</w:t>
            </w:r>
          </w:p>
        </w:tc>
        <w:tc>
          <w:tcPr>
            <w:tcW w:w="1776" w:type="dxa"/>
            <w:gridSpan w:val="2"/>
            <w:tcBorders>
              <w:top w:val="single" w:sz="4" w:space="0" w:color="auto"/>
              <w:left w:val="nil"/>
              <w:bottom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Capitais dos estados</w:t>
            </w:r>
          </w:p>
        </w:tc>
      </w:tr>
      <w:tr w:rsidR="00147AF5" w:rsidRPr="008634DA" w:rsidTr="00E6261D">
        <w:trPr>
          <w:trHeight w:val="422"/>
          <w:jc w:val="center"/>
        </w:trPr>
        <w:tc>
          <w:tcPr>
            <w:tcW w:w="1735" w:type="dxa"/>
            <w:vMerge/>
            <w:tcBorders>
              <w:left w:val="nil"/>
              <w:bottom w:val="single" w:sz="4" w:space="0" w:color="auto"/>
              <w:right w:val="single" w:sz="4" w:space="0" w:color="auto"/>
            </w:tcBorders>
            <w:vAlign w:val="center"/>
            <w:hideMark/>
          </w:tcPr>
          <w:p w:rsidR="00147AF5" w:rsidRPr="008634DA" w:rsidRDefault="00147AF5" w:rsidP="00042407">
            <w:pPr>
              <w:spacing w:before="60" w:after="60"/>
              <w:rPr>
                <w:rFonts w:ascii="Arial" w:hAnsi="Arial" w:cs="Arial"/>
                <w:b/>
                <w:bCs/>
                <w:color w:val="000000"/>
                <w:sz w:val="20"/>
                <w:szCs w:val="20"/>
              </w:rPr>
            </w:pPr>
          </w:p>
        </w:tc>
        <w:tc>
          <w:tcPr>
            <w:tcW w:w="946" w:type="dxa"/>
            <w:tcBorders>
              <w:top w:val="nil"/>
              <w:left w:val="single" w:sz="4" w:space="0" w:color="auto"/>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Casos</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Taxa Bruta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Casos</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Taxa Bruta</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Casos</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Taxa Bruta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Casos</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Taxa Bruta</w:t>
            </w:r>
          </w:p>
        </w:tc>
      </w:tr>
      <w:tr w:rsidR="00147AF5" w:rsidRPr="008634DA" w:rsidTr="00E6261D">
        <w:trPr>
          <w:trHeight w:val="301"/>
          <w:jc w:val="center"/>
        </w:trPr>
        <w:tc>
          <w:tcPr>
            <w:tcW w:w="1735"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Próstata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60.180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62,54</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15.660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75,26</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Mama Feminina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52.680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52,5</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18.160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78,02</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Colo do Útero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17.540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17,49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5.050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21,72</w:t>
            </w:r>
          </w:p>
        </w:tc>
      </w:tr>
      <w:tr w:rsidR="00147AF5" w:rsidRPr="008634DA" w:rsidTr="00E6261D">
        <w:trPr>
          <w:trHeight w:val="422"/>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Traqueia, Brônquio e Pulmão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17.210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17,9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4.520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21,85</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10.110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10,08</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3.060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13,31</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Cólon e Reto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14.180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14,75</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4.860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23,24</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15.960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15,94</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5.850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25,27</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Estômago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12.670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13,2</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3.200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15,34</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7.420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7,42</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2.170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9,47</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Cavidade Oral</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9.990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10,41</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2.760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13,34</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4.180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4,18</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1.130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4,92</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Laringe</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6.110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6,31</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1.540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7,56</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Bexiga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6.210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6,49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1.900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9,28</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2.690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2,71</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880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3,72</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Esôfago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7.770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8,1</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1.500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7,26</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2.650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2,67</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520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2,27</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Ovário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6.190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6,17</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2.220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9,53</w:t>
            </w:r>
          </w:p>
        </w:tc>
      </w:tr>
      <w:tr w:rsidR="00147AF5" w:rsidRPr="008634DA" w:rsidTr="00E6261D">
        <w:trPr>
          <w:trHeight w:val="422"/>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Linfoma não Hodgkin</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5.190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5,4</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1.560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7,66</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4.450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4,44</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1.560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6,85</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Glândula Tireoide</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10.590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10,59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3.490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14,97</w:t>
            </w:r>
          </w:p>
        </w:tc>
      </w:tr>
      <w:tr w:rsidR="00147AF5" w:rsidRPr="008634DA" w:rsidTr="00E6261D">
        <w:trPr>
          <w:trHeight w:val="422"/>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Sistema Nervoso Central</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4.820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5,02</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1.190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5,82</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4.450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4,46</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1.200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5,23</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Leucemias</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4.570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4,76</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1.180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5,81</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3.940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3,94</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1.180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5,02</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Corpo do Útero</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4.520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4,53</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1.700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7,39</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Pele Melanoma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3.170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3,29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810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4,05</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3.060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3,09</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790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3,46</w:t>
            </w:r>
          </w:p>
        </w:tc>
      </w:tr>
      <w:tr w:rsidR="00147AF5" w:rsidRPr="008634DA" w:rsidTr="00E6261D">
        <w:trPr>
          <w:trHeight w:val="422"/>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Outras Localizações</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43.120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44,8</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11.100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53,33</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38.720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38,61</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10.320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44,5</w:t>
            </w:r>
          </w:p>
        </w:tc>
      </w:tr>
      <w:tr w:rsidR="00147AF5" w:rsidRPr="008634DA" w:rsidTr="00E6261D">
        <w:trPr>
          <w:trHeight w:val="301"/>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b/>
                <w:bCs/>
                <w:color w:val="000000"/>
                <w:sz w:val="20"/>
                <w:szCs w:val="20"/>
              </w:rPr>
            </w:pPr>
            <w:r w:rsidRPr="008634DA">
              <w:rPr>
                <w:rFonts w:ascii="Arial" w:hAnsi="Arial" w:cs="Arial"/>
                <w:b/>
                <w:bCs/>
                <w:color w:val="000000"/>
                <w:sz w:val="20"/>
                <w:szCs w:val="20"/>
              </w:rPr>
              <w:t>Subtotal</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195.190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202,85</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51.780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248,6</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189.150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188,58</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59.280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254,86</w:t>
            </w:r>
          </w:p>
        </w:tc>
      </w:tr>
      <w:tr w:rsidR="00147AF5" w:rsidRPr="008634DA" w:rsidTr="00E6261D">
        <w:trPr>
          <w:trHeight w:val="422"/>
          <w:jc w:val="center"/>
        </w:trPr>
        <w:tc>
          <w:tcPr>
            <w:tcW w:w="173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color w:val="000000"/>
                <w:sz w:val="20"/>
                <w:szCs w:val="20"/>
              </w:rPr>
            </w:pPr>
            <w:r w:rsidRPr="008634DA">
              <w:rPr>
                <w:rFonts w:ascii="Arial" w:hAnsi="Arial" w:cs="Arial"/>
                <w:color w:val="000000"/>
                <w:sz w:val="20"/>
                <w:szCs w:val="20"/>
              </w:rPr>
              <w:t>Pele não Melanoma</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62.680</w:t>
            </w:r>
          </w:p>
        </w:tc>
        <w:tc>
          <w:tcPr>
            <w:tcW w:w="947"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65,17</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14.620</w:t>
            </w:r>
          </w:p>
        </w:tc>
        <w:tc>
          <w:tcPr>
            <w:tcW w:w="873"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70,39</w:t>
            </w:r>
          </w:p>
        </w:tc>
        <w:tc>
          <w:tcPr>
            <w:tcW w:w="992"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71.490</w:t>
            </w:r>
          </w:p>
        </w:tc>
        <w:tc>
          <w:tcPr>
            <w:tcW w:w="975"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71,3</w:t>
            </w:r>
          </w:p>
        </w:tc>
        <w:tc>
          <w:tcPr>
            <w:tcW w:w="946" w:type="dxa"/>
            <w:tcBorders>
              <w:top w:val="nil"/>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15.900</w:t>
            </w:r>
          </w:p>
        </w:tc>
        <w:tc>
          <w:tcPr>
            <w:tcW w:w="830" w:type="dxa"/>
            <w:tcBorders>
              <w:top w:val="nil"/>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color w:val="000000"/>
                <w:sz w:val="20"/>
                <w:szCs w:val="20"/>
              </w:rPr>
            </w:pPr>
            <w:r w:rsidRPr="008634DA">
              <w:rPr>
                <w:rFonts w:ascii="Arial" w:hAnsi="Arial" w:cs="Arial"/>
                <w:color w:val="000000"/>
                <w:sz w:val="20"/>
                <w:szCs w:val="20"/>
              </w:rPr>
              <w:t>68,36</w:t>
            </w:r>
          </w:p>
        </w:tc>
      </w:tr>
      <w:tr w:rsidR="00147AF5" w:rsidRPr="008634DA" w:rsidTr="00E6261D">
        <w:trPr>
          <w:trHeight w:val="422"/>
          <w:jc w:val="center"/>
        </w:trPr>
        <w:tc>
          <w:tcPr>
            <w:tcW w:w="1735"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rPr>
                <w:rFonts w:ascii="Arial" w:hAnsi="Arial" w:cs="Arial"/>
                <w:b/>
                <w:bCs/>
                <w:color w:val="000000"/>
                <w:sz w:val="20"/>
                <w:szCs w:val="20"/>
              </w:rPr>
            </w:pPr>
            <w:r w:rsidRPr="008634DA">
              <w:rPr>
                <w:rFonts w:ascii="Arial" w:hAnsi="Arial" w:cs="Arial"/>
                <w:b/>
                <w:bCs/>
                <w:color w:val="000000"/>
                <w:sz w:val="20"/>
                <w:szCs w:val="20"/>
              </w:rPr>
              <w:t>Todas as Neoplasias</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257.870</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267,99</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66.400</w:t>
            </w:r>
          </w:p>
        </w:tc>
        <w:tc>
          <w:tcPr>
            <w:tcW w:w="873"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318,79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260.640</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259,86</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75.180</w:t>
            </w:r>
          </w:p>
        </w:tc>
        <w:tc>
          <w:tcPr>
            <w:tcW w:w="830" w:type="dxa"/>
            <w:tcBorders>
              <w:top w:val="single" w:sz="4" w:space="0" w:color="auto"/>
              <w:left w:val="nil"/>
              <w:bottom w:val="single" w:sz="4" w:space="0" w:color="auto"/>
              <w:right w:val="nil"/>
            </w:tcBorders>
            <w:shd w:val="clear" w:color="000000" w:fill="FFFFFF"/>
            <w:vAlign w:val="center"/>
            <w:hideMark/>
          </w:tcPr>
          <w:p w:rsidR="00147AF5" w:rsidRPr="008634DA" w:rsidRDefault="00147AF5" w:rsidP="00042407">
            <w:pPr>
              <w:spacing w:before="60" w:after="60"/>
              <w:jc w:val="center"/>
              <w:rPr>
                <w:rFonts w:ascii="Arial" w:hAnsi="Arial" w:cs="Arial"/>
                <w:b/>
                <w:bCs/>
                <w:color w:val="000000"/>
                <w:sz w:val="20"/>
                <w:szCs w:val="20"/>
              </w:rPr>
            </w:pPr>
            <w:r w:rsidRPr="008634DA">
              <w:rPr>
                <w:rFonts w:ascii="Arial" w:hAnsi="Arial" w:cs="Arial"/>
                <w:b/>
                <w:bCs/>
                <w:color w:val="000000"/>
                <w:sz w:val="20"/>
                <w:szCs w:val="20"/>
              </w:rPr>
              <w:t>323,22</w:t>
            </w:r>
          </w:p>
        </w:tc>
      </w:tr>
    </w:tbl>
    <w:p w:rsidR="00147AF5" w:rsidRPr="008634DA" w:rsidRDefault="00147AF5" w:rsidP="00114A0B">
      <w:pPr>
        <w:widowControl w:val="0"/>
        <w:autoSpaceDE w:val="0"/>
        <w:autoSpaceDN w:val="0"/>
        <w:adjustRightInd w:val="0"/>
        <w:spacing w:before="120" w:line="276" w:lineRule="auto"/>
        <w:jc w:val="both"/>
        <w:rPr>
          <w:rFonts w:ascii="Arial" w:hAnsi="Arial" w:cs="Arial"/>
          <w:color w:val="000000"/>
          <w:sz w:val="20"/>
          <w:szCs w:val="20"/>
        </w:rPr>
      </w:pPr>
      <w:r w:rsidRPr="008634DA">
        <w:rPr>
          <w:rFonts w:ascii="Arial" w:hAnsi="Arial" w:cs="Arial"/>
          <w:color w:val="000000"/>
          <w:sz w:val="20"/>
          <w:szCs w:val="20"/>
        </w:rPr>
        <w:t>*Números arredondados para 10 ou múltiplo de 10</w:t>
      </w:r>
    </w:p>
    <w:p w:rsidR="00147AF5" w:rsidRPr="008634DA" w:rsidRDefault="00147AF5" w:rsidP="00114A0B">
      <w:pPr>
        <w:widowControl w:val="0"/>
        <w:autoSpaceDE w:val="0"/>
        <w:autoSpaceDN w:val="0"/>
        <w:adjustRightInd w:val="0"/>
        <w:spacing w:after="480" w:line="276" w:lineRule="auto"/>
        <w:jc w:val="both"/>
        <w:rPr>
          <w:rFonts w:ascii="Arial" w:hAnsi="Arial" w:cs="Arial"/>
          <w:color w:val="000000"/>
          <w:sz w:val="20"/>
          <w:szCs w:val="20"/>
        </w:rPr>
      </w:pPr>
      <w:r w:rsidRPr="008634DA">
        <w:rPr>
          <w:rFonts w:ascii="Arial" w:hAnsi="Arial" w:cs="Arial"/>
          <w:color w:val="000000"/>
          <w:sz w:val="20"/>
          <w:szCs w:val="20"/>
        </w:rPr>
        <w:t xml:space="preserve">Fonte: </w:t>
      </w:r>
      <w:r w:rsidRPr="00EF0C02">
        <w:rPr>
          <w:rFonts w:ascii="Arial" w:hAnsi="Arial" w:cs="Arial"/>
          <w:sz w:val="20"/>
          <w:szCs w:val="20"/>
        </w:rPr>
        <w:t>INCA (2012</w:t>
      </w:r>
      <w:r w:rsidR="00DC6E29" w:rsidRPr="00EF0C02">
        <w:rPr>
          <w:rFonts w:ascii="Arial" w:hAnsi="Arial" w:cs="Arial"/>
          <w:sz w:val="20"/>
          <w:szCs w:val="20"/>
        </w:rPr>
        <w:t>, texto digital</w:t>
      </w:r>
      <w:r w:rsidRPr="00EF0C02">
        <w:rPr>
          <w:rFonts w:ascii="Arial" w:hAnsi="Arial" w:cs="Arial"/>
          <w:sz w:val="20"/>
          <w:szCs w:val="20"/>
        </w:rPr>
        <w:t>)</w:t>
      </w:r>
    </w:p>
    <w:p w:rsidR="007601D9" w:rsidRDefault="007601D9" w:rsidP="007601D9">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 xml:space="preserve">Este número representa uma taxa bruta de 52,5 novos casos de câncer de </w:t>
      </w:r>
      <w:r>
        <w:rPr>
          <w:rFonts w:ascii="Arial" w:hAnsi="Arial" w:cs="Arial"/>
          <w:color w:val="000000"/>
        </w:rPr>
        <w:lastRenderedPageBreak/>
        <w:t>mama para cada conjunto de cem mil mulheres. Da mesma forma que no público masculino, também entre as mulheres as taxas brutas da doença são maiores para a maioria dos tipos de câncer nas capitais dos estados do Brasil quando comparadas com as taxas brutas em todo o Brasil. A taxa bruta estimada para novos casos de câncer de mama sobre de 52,5 para 78,02 novos casos para cada cem mil mulheres nas capitais dos estados do país, conforme mostra a Tabela 1.</w:t>
      </w:r>
    </w:p>
    <w:p w:rsidR="00926852" w:rsidRDefault="00926852" w:rsidP="007601D9">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Após o câncer de mama, segue entre as mulheres os cânceres de colo do útero e do cólon e reto com percentuais também significativos, próximos a 10% do total de casos entre as mulheres.</w:t>
      </w:r>
    </w:p>
    <w:p w:rsidR="00F27592" w:rsidRPr="00F27592" w:rsidRDefault="00F27592" w:rsidP="00114A0B">
      <w:pPr>
        <w:pStyle w:val="Legenda"/>
        <w:spacing w:line="276" w:lineRule="auto"/>
        <w:ind w:left="142" w:right="140"/>
        <w:jc w:val="both"/>
        <w:rPr>
          <w:rFonts w:ascii="Arial" w:hAnsi="Arial" w:cs="Arial"/>
          <w:b w:val="0"/>
          <w:color w:val="auto"/>
          <w:sz w:val="24"/>
          <w:szCs w:val="24"/>
        </w:rPr>
      </w:pPr>
      <w:bookmarkStart w:id="13" w:name="_Toc339311004"/>
      <w:r w:rsidRPr="00F27592">
        <w:rPr>
          <w:rFonts w:ascii="Arial" w:hAnsi="Arial" w:cs="Arial"/>
          <w:b w:val="0"/>
          <w:color w:val="auto"/>
          <w:sz w:val="24"/>
          <w:szCs w:val="24"/>
        </w:rPr>
        <w:t xml:space="preserve">Figura </w:t>
      </w:r>
      <w:r w:rsidR="002121D0" w:rsidRPr="00F27592">
        <w:rPr>
          <w:rFonts w:ascii="Arial" w:hAnsi="Arial" w:cs="Arial"/>
          <w:b w:val="0"/>
          <w:color w:val="auto"/>
          <w:sz w:val="24"/>
          <w:szCs w:val="24"/>
        </w:rPr>
        <w:fldChar w:fldCharType="begin"/>
      </w:r>
      <w:r w:rsidRPr="00F27592">
        <w:rPr>
          <w:rFonts w:ascii="Arial" w:hAnsi="Arial" w:cs="Arial"/>
          <w:b w:val="0"/>
          <w:color w:val="auto"/>
          <w:sz w:val="24"/>
          <w:szCs w:val="24"/>
        </w:rPr>
        <w:instrText xml:space="preserve"> SEQ Figura \* ARABIC </w:instrText>
      </w:r>
      <w:r w:rsidR="002121D0" w:rsidRPr="00F27592">
        <w:rPr>
          <w:rFonts w:ascii="Arial" w:hAnsi="Arial" w:cs="Arial"/>
          <w:b w:val="0"/>
          <w:color w:val="auto"/>
          <w:sz w:val="24"/>
          <w:szCs w:val="24"/>
        </w:rPr>
        <w:fldChar w:fldCharType="separate"/>
      </w:r>
      <w:r w:rsidR="00811751">
        <w:rPr>
          <w:rFonts w:ascii="Arial" w:hAnsi="Arial" w:cs="Arial"/>
          <w:b w:val="0"/>
          <w:noProof/>
          <w:color w:val="auto"/>
          <w:sz w:val="24"/>
          <w:szCs w:val="24"/>
        </w:rPr>
        <w:t>1</w:t>
      </w:r>
      <w:r w:rsidR="002121D0" w:rsidRPr="00F27592">
        <w:rPr>
          <w:rFonts w:ascii="Arial" w:hAnsi="Arial" w:cs="Arial"/>
          <w:b w:val="0"/>
          <w:color w:val="auto"/>
          <w:sz w:val="24"/>
          <w:szCs w:val="24"/>
        </w:rPr>
        <w:fldChar w:fldCharType="end"/>
      </w:r>
      <w:r w:rsidRPr="00F27592">
        <w:rPr>
          <w:rFonts w:ascii="Arial" w:hAnsi="Arial" w:cs="Arial"/>
          <w:b w:val="0"/>
          <w:color w:val="auto"/>
          <w:sz w:val="24"/>
          <w:szCs w:val="24"/>
        </w:rPr>
        <w:t>- Distribuição proporcional dos dez tipos de câncer mais incidentes estimados para 2012 por sexo, exceto pele não melanoma*</w:t>
      </w:r>
      <w:bookmarkEnd w:id="13"/>
    </w:p>
    <w:tbl>
      <w:tblPr>
        <w:tblW w:w="4811" w:type="pct"/>
        <w:jc w:val="center"/>
        <w:tblCellSpacing w:w="7" w:type="dxa"/>
        <w:tblBorders>
          <w:top w:val="single" w:sz="12" w:space="0" w:color="005166"/>
          <w:bottom w:val="single" w:sz="12" w:space="0" w:color="005166"/>
        </w:tblBorders>
        <w:tblCellMar>
          <w:top w:w="28" w:type="dxa"/>
          <w:left w:w="45" w:type="dxa"/>
          <w:bottom w:w="28" w:type="dxa"/>
          <w:right w:w="45" w:type="dxa"/>
        </w:tblCellMar>
        <w:tblLook w:val="04A0"/>
      </w:tblPr>
      <w:tblGrid>
        <w:gridCol w:w="1233"/>
        <w:gridCol w:w="722"/>
        <w:gridCol w:w="1023"/>
        <w:gridCol w:w="2885"/>
        <w:gridCol w:w="1226"/>
        <w:gridCol w:w="722"/>
        <w:gridCol w:w="1031"/>
      </w:tblGrid>
      <w:tr w:rsidR="00EF0C02" w:rsidRPr="00E4321C" w:rsidTr="00B51879">
        <w:trPr>
          <w:trHeight w:val="141"/>
          <w:tblCellSpacing w:w="7" w:type="dxa"/>
          <w:jc w:val="center"/>
        </w:trPr>
        <w:tc>
          <w:tcPr>
            <w:tcW w:w="0" w:type="auto"/>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rPr>
                <w:rFonts w:ascii="Verdana" w:hAnsi="Verdana"/>
                <w:b/>
                <w:bCs/>
                <w:color w:val="00728F"/>
                <w:sz w:val="16"/>
                <w:szCs w:val="16"/>
              </w:rPr>
            </w:pPr>
            <w:r w:rsidRPr="00E4321C">
              <w:rPr>
                <w:rFonts w:ascii="Verdana" w:hAnsi="Verdana"/>
                <w:b/>
                <w:bCs/>
                <w:color w:val="00728F"/>
                <w:sz w:val="16"/>
                <w:szCs w:val="16"/>
              </w:rPr>
              <w:t>Localização primária</w:t>
            </w:r>
          </w:p>
        </w:tc>
        <w:tc>
          <w:tcPr>
            <w:tcW w:w="708" w:type="dxa"/>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casos novos</w:t>
            </w:r>
          </w:p>
        </w:tc>
        <w:tc>
          <w:tcPr>
            <w:tcW w:w="1009" w:type="dxa"/>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percentual</w:t>
            </w:r>
          </w:p>
        </w:tc>
        <w:tc>
          <w:tcPr>
            <w:tcW w:w="2871" w:type="dxa"/>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 </w:t>
            </w:r>
          </w:p>
        </w:tc>
        <w:tc>
          <w:tcPr>
            <w:tcW w:w="0" w:type="auto"/>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rPr>
                <w:rFonts w:ascii="Verdana" w:hAnsi="Verdana"/>
                <w:b/>
                <w:bCs/>
                <w:color w:val="00728F"/>
                <w:sz w:val="16"/>
                <w:szCs w:val="16"/>
              </w:rPr>
            </w:pPr>
            <w:r w:rsidRPr="00E4321C">
              <w:rPr>
                <w:rFonts w:ascii="Verdana" w:hAnsi="Verdana"/>
                <w:b/>
                <w:bCs/>
                <w:color w:val="00728F"/>
                <w:sz w:val="16"/>
                <w:szCs w:val="16"/>
              </w:rPr>
              <w:t>Localização primária</w:t>
            </w:r>
          </w:p>
        </w:tc>
        <w:tc>
          <w:tcPr>
            <w:tcW w:w="708" w:type="dxa"/>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casos novos</w:t>
            </w:r>
          </w:p>
        </w:tc>
        <w:tc>
          <w:tcPr>
            <w:tcW w:w="1010" w:type="dxa"/>
            <w:tcBorders>
              <w:top w:val="single" w:sz="12" w:space="0" w:color="005166"/>
              <w:bottom w:val="dashed" w:sz="12" w:space="0" w:color="005166"/>
            </w:tcBorders>
            <w:shd w:val="clear" w:color="auto" w:fill="FFFFFF"/>
            <w:tcMar>
              <w:top w:w="0" w:type="dxa"/>
              <w:left w:w="45" w:type="dxa"/>
              <w:bottom w:w="0" w:type="dxa"/>
              <w:right w:w="45"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percentual</w:t>
            </w:r>
          </w:p>
        </w:tc>
      </w:tr>
      <w:tr w:rsidR="00EF0C02" w:rsidRPr="00E4321C" w:rsidTr="00B51879">
        <w:trPr>
          <w:trHeight w:val="146"/>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Próstata</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60.180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30,8%</w:t>
            </w:r>
          </w:p>
        </w:tc>
        <w:tc>
          <w:tcPr>
            <w:tcW w:w="0" w:type="auto"/>
            <w:vMerge w:val="restart"/>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Pr>
                <w:rFonts w:ascii="Verdana" w:hAnsi="Verdana"/>
                <w:noProof/>
                <w:color w:val="000000"/>
                <w:sz w:val="16"/>
                <w:szCs w:val="16"/>
              </w:rPr>
              <w:drawing>
                <wp:inline distT="0" distB="0" distL="0" distR="0">
                  <wp:extent cx="1619250" cy="20955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19250" cy="2095500"/>
                          </a:xfrm>
                          <a:prstGeom prst="rect">
                            <a:avLst/>
                          </a:prstGeom>
                          <a:noFill/>
                          <a:ln w="9525">
                            <a:noFill/>
                            <a:miter lim="800000"/>
                            <a:headEnd/>
                            <a:tailEnd/>
                          </a:ln>
                        </pic:spPr>
                      </pic:pic>
                    </a:graphicData>
                  </a:graphic>
                </wp:inline>
              </w:drawing>
            </w: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Mama Feminina</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52.680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27,9%</w:t>
            </w:r>
          </w:p>
        </w:tc>
      </w:tr>
      <w:tr w:rsidR="00EF0C02" w:rsidRPr="00E4321C" w:rsidTr="00B51879">
        <w:trPr>
          <w:trHeight w:val="21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Traqueia, Brônquio e Pulmão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17.210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8,8%</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Colo do Útero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17.540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9,3%</w:t>
            </w:r>
          </w:p>
        </w:tc>
      </w:tr>
      <w:tr w:rsidR="00EF0C02" w:rsidRPr="00E4321C" w:rsidTr="00B51879">
        <w:trPr>
          <w:trHeight w:val="7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Cólon e Reto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14.180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7,3%</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Cólon e Reto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15.960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8,4%</w:t>
            </w:r>
          </w:p>
        </w:tc>
      </w:tr>
      <w:tr w:rsidR="00EF0C02" w:rsidRPr="00E4321C" w:rsidTr="00B51879">
        <w:trPr>
          <w:trHeight w:val="146"/>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Estômago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12.670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6,5%</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Glândula Tireoide</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10.590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5,6%</w:t>
            </w:r>
          </w:p>
        </w:tc>
      </w:tr>
      <w:tr w:rsidR="00EF0C02" w:rsidRPr="00E4321C" w:rsidTr="00B51879">
        <w:trPr>
          <w:trHeight w:val="21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Cavidade Oral</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9.990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5,1%</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Traqueia, Brônquio e Pulmão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10.110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5,3%</w:t>
            </w:r>
          </w:p>
        </w:tc>
      </w:tr>
      <w:tr w:rsidR="00EF0C02" w:rsidRPr="00E4321C" w:rsidTr="00B51879">
        <w:trPr>
          <w:trHeight w:val="7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Esôfago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7.770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4,0%</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Estômago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7.420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3,9%</w:t>
            </w:r>
          </w:p>
        </w:tc>
      </w:tr>
      <w:tr w:rsidR="00EF0C02" w:rsidRPr="00E4321C" w:rsidTr="00B51879">
        <w:trPr>
          <w:trHeight w:val="7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Bexiga</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6.210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3,2%</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Ovário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6.190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3,3%</w:t>
            </w:r>
          </w:p>
        </w:tc>
      </w:tr>
      <w:tr w:rsidR="00EF0C02" w:rsidRPr="00E4321C" w:rsidTr="00B51879">
        <w:trPr>
          <w:trHeight w:val="146"/>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Laringe</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6.110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3,1%</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Corpo do Útero</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4.520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2,4%</w:t>
            </w:r>
          </w:p>
        </w:tc>
      </w:tr>
      <w:tr w:rsidR="00EF0C02" w:rsidRPr="00E4321C" w:rsidTr="00B51879">
        <w:trPr>
          <w:trHeight w:val="217"/>
          <w:tblCellSpacing w:w="7" w:type="dxa"/>
          <w:jc w:val="center"/>
        </w:trPr>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Linfoma não Hodgkin</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5.190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2,7%</w:t>
            </w:r>
          </w:p>
        </w:tc>
        <w:tc>
          <w:tcPr>
            <w:tcW w:w="0" w:type="auto"/>
            <w:vMerge/>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Sistema Nervoso Central</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4.450</w:t>
            </w:r>
          </w:p>
        </w:tc>
        <w:tc>
          <w:tcPr>
            <w:tcW w:w="0" w:type="auto"/>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2,4%</w:t>
            </w:r>
          </w:p>
        </w:tc>
      </w:tr>
      <w:tr w:rsidR="00EF0C02" w:rsidRPr="00E4321C" w:rsidTr="00B51879">
        <w:trPr>
          <w:trHeight w:val="30"/>
          <w:tblCellSpacing w:w="7" w:type="dxa"/>
          <w:jc w:val="center"/>
        </w:trPr>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Sistema Nervoso Central</w:t>
            </w:r>
          </w:p>
        </w:tc>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4.820</w:t>
            </w:r>
          </w:p>
        </w:tc>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2,5%</w:t>
            </w:r>
          </w:p>
        </w:tc>
        <w:tc>
          <w:tcPr>
            <w:tcW w:w="0" w:type="auto"/>
            <w:vMerge/>
            <w:tcBorders>
              <w:bottom w:val="single" w:sz="12" w:space="0" w:color="005166"/>
            </w:tcBorders>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p>
        </w:tc>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B51879">
            <w:pPr>
              <w:rPr>
                <w:rFonts w:ascii="Verdana" w:hAnsi="Verdana"/>
                <w:color w:val="000000"/>
                <w:sz w:val="16"/>
                <w:szCs w:val="16"/>
              </w:rPr>
            </w:pPr>
            <w:r w:rsidRPr="00E4321C">
              <w:rPr>
                <w:rFonts w:ascii="Verdana" w:hAnsi="Verdana"/>
                <w:color w:val="000000"/>
                <w:sz w:val="16"/>
                <w:szCs w:val="16"/>
              </w:rPr>
              <w:t>Linfoma não Hodgkin</w:t>
            </w:r>
          </w:p>
        </w:tc>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B51879">
            <w:pPr>
              <w:jc w:val="center"/>
              <w:rPr>
                <w:rFonts w:ascii="Verdana" w:hAnsi="Verdana"/>
                <w:color w:val="000000"/>
                <w:sz w:val="16"/>
                <w:szCs w:val="16"/>
              </w:rPr>
            </w:pPr>
            <w:r w:rsidRPr="00E4321C">
              <w:rPr>
                <w:rFonts w:ascii="Verdana" w:hAnsi="Verdana"/>
                <w:color w:val="000000"/>
                <w:sz w:val="16"/>
                <w:szCs w:val="16"/>
              </w:rPr>
              <w:t>4.450</w:t>
            </w:r>
          </w:p>
        </w:tc>
        <w:tc>
          <w:tcPr>
            <w:tcW w:w="0" w:type="auto"/>
            <w:tcBorders>
              <w:bottom w:val="single" w:sz="12" w:space="0" w:color="005166"/>
            </w:tcBorders>
            <w:shd w:val="clear" w:color="auto" w:fill="FFFFFF"/>
            <w:tcMar>
              <w:top w:w="0" w:type="dxa"/>
              <w:bottom w:w="0" w:type="dxa"/>
            </w:tcMar>
            <w:vAlign w:val="center"/>
            <w:hideMark/>
          </w:tcPr>
          <w:p w:rsidR="00EF0C02" w:rsidRPr="00E4321C" w:rsidRDefault="00EF0C02" w:rsidP="00D81309">
            <w:pPr>
              <w:keepNext/>
              <w:jc w:val="center"/>
              <w:rPr>
                <w:rFonts w:ascii="Verdana" w:hAnsi="Verdana"/>
                <w:color w:val="000000"/>
                <w:sz w:val="16"/>
                <w:szCs w:val="16"/>
              </w:rPr>
            </w:pPr>
            <w:r w:rsidRPr="00E4321C">
              <w:rPr>
                <w:rFonts w:ascii="Verdana" w:hAnsi="Verdana"/>
                <w:color w:val="000000"/>
                <w:sz w:val="16"/>
                <w:szCs w:val="16"/>
              </w:rPr>
              <w:t>2,4%</w:t>
            </w:r>
          </w:p>
        </w:tc>
      </w:tr>
    </w:tbl>
    <w:p w:rsidR="00EF0C02" w:rsidRPr="00EF0C02" w:rsidRDefault="00EF0C02" w:rsidP="00114A0B">
      <w:pPr>
        <w:widowControl w:val="0"/>
        <w:autoSpaceDE w:val="0"/>
        <w:autoSpaceDN w:val="0"/>
        <w:adjustRightInd w:val="0"/>
        <w:spacing w:before="120" w:line="276" w:lineRule="auto"/>
        <w:ind w:left="142"/>
        <w:jc w:val="both"/>
        <w:rPr>
          <w:rFonts w:ascii="Arial" w:hAnsi="Arial" w:cs="Arial"/>
          <w:sz w:val="20"/>
          <w:szCs w:val="20"/>
        </w:rPr>
      </w:pPr>
      <w:r w:rsidRPr="00EF0C02">
        <w:rPr>
          <w:rFonts w:ascii="Arial" w:hAnsi="Arial" w:cs="Arial"/>
          <w:sz w:val="20"/>
          <w:szCs w:val="20"/>
        </w:rPr>
        <w:t>*Números arredondados para 10 ou múltiplo de 10</w:t>
      </w:r>
    </w:p>
    <w:p w:rsidR="00EF0C02" w:rsidRPr="00EF0C02" w:rsidRDefault="00EF0C02" w:rsidP="00114A0B">
      <w:pPr>
        <w:widowControl w:val="0"/>
        <w:autoSpaceDE w:val="0"/>
        <w:autoSpaceDN w:val="0"/>
        <w:adjustRightInd w:val="0"/>
        <w:spacing w:after="480" w:line="276" w:lineRule="auto"/>
        <w:ind w:left="142"/>
        <w:jc w:val="both"/>
        <w:rPr>
          <w:rFonts w:ascii="Arial" w:hAnsi="Arial" w:cs="Arial"/>
          <w:sz w:val="20"/>
          <w:szCs w:val="20"/>
        </w:rPr>
      </w:pPr>
      <w:r w:rsidRPr="00EF0C02">
        <w:rPr>
          <w:rFonts w:ascii="Arial" w:hAnsi="Arial" w:cs="Arial"/>
          <w:sz w:val="20"/>
          <w:szCs w:val="20"/>
        </w:rPr>
        <w:t>Fonte: INCA (2012, texto digital)</w:t>
      </w:r>
    </w:p>
    <w:p w:rsidR="00A13625" w:rsidRDefault="00A13625" w:rsidP="0038048A">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A Figura 2 e a Tabela 2 mostram números somente do estado do Rio Grande do Sul e da sua capital, Porto Alegre. As taxas brutas, tanto do estado do Rio Grande do Sul como de Porto Alegre</w:t>
      </w:r>
      <w:r w:rsidR="002B1513">
        <w:rPr>
          <w:rFonts w:ascii="Arial" w:hAnsi="Arial" w:cs="Arial"/>
          <w:color w:val="000000"/>
        </w:rPr>
        <w:t xml:space="preserve"> para a maioria dos tipos de câncer são maiores neste estado e capital do que em todo o Brasil e no conjunto das capitais do país, respectivamente. </w:t>
      </w:r>
      <w:r w:rsidR="005B12E2">
        <w:rPr>
          <w:rFonts w:ascii="Arial" w:hAnsi="Arial" w:cs="Arial"/>
          <w:color w:val="000000"/>
        </w:rPr>
        <w:t>Por exemplo, a</w:t>
      </w:r>
      <w:r w:rsidR="002B1513">
        <w:rPr>
          <w:rFonts w:ascii="Arial" w:hAnsi="Arial" w:cs="Arial"/>
          <w:color w:val="000000"/>
        </w:rPr>
        <w:t xml:space="preserve"> taxa bruta de novos casos </w:t>
      </w:r>
      <w:r w:rsidR="005B12E2">
        <w:rPr>
          <w:rFonts w:ascii="Arial" w:hAnsi="Arial" w:cs="Arial"/>
          <w:color w:val="000000"/>
        </w:rPr>
        <w:t xml:space="preserve">de câncer </w:t>
      </w:r>
      <w:r w:rsidR="002B1513">
        <w:rPr>
          <w:rFonts w:ascii="Arial" w:hAnsi="Arial" w:cs="Arial"/>
          <w:color w:val="000000"/>
        </w:rPr>
        <w:t xml:space="preserve">de próstata sobe de 62,54 no Brasil para 79,27 novos casos para cada cem mil homens no estado do </w:t>
      </w:r>
      <w:r w:rsidR="005B12E2">
        <w:rPr>
          <w:rFonts w:ascii="Arial" w:hAnsi="Arial" w:cs="Arial"/>
          <w:color w:val="000000"/>
        </w:rPr>
        <w:t>R</w:t>
      </w:r>
      <w:r w:rsidR="002B1513">
        <w:rPr>
          <w:rFonts w:ascii="Arial" w:hAnsi="Arial" w:cs="Arial"/>
          <w:color w:val="000000"/>
        </w:rPr>
        <w:t>io Grand</w:t>
      </w:r>
      <w:r w:rsidR="001F5E86">
        <w:rPr>
          <w:rFonts w:ascii="Arial" w:hAnsi="Arial" w:cs="Arial"/>
          <w:color w:val="000000"/>
        </w:rPr>
        <w:t>e do Sul.</w:t>
      </w:r>
    </w:p>
    <w:p w:rsidR="00643B59" w:rsidRPr="00643B59" w:rsidRDefault="00643B59" w:rsidP="00114A0B">
      <w:pPr>
        <w:pStyle w:val="Ttulo1"/>
        <w:spacing w:before="0" w:after="120" w:line="276" w:lineRule="auto"/>
        <w:jc w:val="both"/>
        <w:rPr>
          <w:rFonts w:ascii="Arial" w:hAnsi="Arial" w:cs="Arial"/>
          <w:b w:val="0"/>
          <w:color w:val="000000"/>
          <w:sz w:val="24"/>
          <w:szCs w:val="24"/>
        </w:rPr>
      </w:pPr>
      <w:bookmarkStart w:id="14" w:name="_Toc339309629"/>
      <w:bookmarkStart w:id="15" w:name="_Toc339455918"/>
      <w:bookmarkStart w:id="16" w:name="_Toc339477581"/>
      <w:bookmarkStart w:id="17" w:name="_Toc339715119"/>
      <w:bookmarkStart w:id="18" w:name="_Toc339800509"/>
      <w:r w:rsidRPr="00643B59">
        <w:rPr>
          <w:rFonts w:ascii="Arial" w:hAnsi="Arial" w:cs="Arial"/>
          <w:b w:val="0"/>
          <w:color w:val="000000"/>
          <w:sz w:val="24"/>
          <w:szCs w:val="24"/>
        </w:rPr>
        <w:lastRenderedPageBreak/>
        <w:t xml:space="preserve">Tabela </w:t>
      </w:r>
      <w:r w:rsidR="002121D0" w:rsidRPr="00643B59">
        <w:rPr>
          <w:rFonts w:ascii="Arial" w:hAnsi="Arial" w:cs="Arial"/>
          <w:b w:val="0"/>
          <w:color w:val="000000"/>
          <w:sz w:val="24"/>
          <w:szCs w:val="24"/>
        </w:rPr>
        <w:fldChar w:fldCharType="begin"/>
      </w:r>
      <w:r w:rsidRPr="00643B59">
        <w:rPr>
          <w:rFonts w:ascii="Arial" w:hAnsi="Arial" w:cs="Arial"/>
          <w:b w:val="0"/>
          <w:color w:val="000000"/>
          <w:sz w:val="24"/>
          <w:szCs w:val="24"/>
        </w:rPr>
        <w:instrText xml:space="preserve"> SEQ Tabela \* ARABIC </w:instrText>
      </w:r>
      <w:r w:rsidR="002121D0" w:rsidRPr="00643B59">
        <w:rPr>
          <w:rFonts w:ascii="Arial" w:hAnsi="Arial" w:cs="Arial"/>
          <w:b w:val="0"/>
          <w:color w:val="000000"/>
          <w:sz w:val="24"/>
          <w:szCs w:val="24"/>
        </w:rPr>
        <w:fldChar w:fldCharType="separate"/>
      </w:r>
      <w:r w:rsidR="00811751">
        <w:rPr>
          <w:rFonts w:ascii="Arial" w:hAnsi="Arial" w:cs="Arial"/>
          <w:b w:val="0"/>
          <w:noProof/>
          <w:color w:val="000000"/>
          <w:sz w:val="24"/>
          <w:szCs w:val="24"/>
        </w:rPr>
        <w:t>2</w:t>
      </w:r>
      <w:r w:rsidR="002121D0" w:rsidRPr="00643B59">
        <w:rPr>
          <w:rFonts w:ascii="Arial" w:hAnsi="Arial" w:cs="Arial"/>
          <w:b w:val="0"/>
          <w:color w:val="000000"/>
          <w:sz w:val="24"/>
          <w:szCs w:val="24"/>
        </w:rPr>
        <w:fldChar w:fldCharType="end"/>
      </w:r>
      <w:r w:rsidRPr="00643B59">
        <w:rPr>
          <w:rFonts w:ascii="Arial" w:hAnsi="Arial" w:cs="Arial"/>
          <w:b w:val="0"/>
          <w:color w:val="000000"/>
          <w:sz w:val="24"/>
          <w:szCs w:val="24"/>
        </w:rPr>
        <w:t xml:space="preserve"> - Estimativas para o ano de 2012 no estado do Rio Grande do Sul e na capital do estado (Porto Alegre) das taxas brutas de incidência por 100 mil habitantes e de número de casos novos por câncer, segundo sexo e localização primária*</w:t>
      </w:r>
      <w:bookmarkEnd w:id="14"/>
      <w:bookmarkEnd w:id="15"/>
      <w:bookmarkEnd w:id="16"/>
      <w:bookmarkEnd w:id="17"/>
      <w:bookmarkEnd w:id="18"/>
    </w:p>
    <w:tbl>
      <w:tblPr>
        <w:tblW w:w="9044" w:type="dxa"/>
        <w:tblInd w:w="56" w:type="dxa"/>
        <w:tblLayout w:type="fixed"/>
        <w:tblCellMar>
          <w:left w:w="28" w:type="dxa"/>
          <w:right w:w="28" w:type="dxa"/>
        </w:tblCellMar>
        <w:tblLook w:val="04A0"/>
      </w:tblPr>
      <w:tblGrid>
        <w:gridCol w:w="1726"/>
        <w:gridCol w:w="942"/>
        <w:gridCol w:w="942"/>
        <w:gridCol w:w="942"/>
        <w:gridCol w:w="807"/>
        <w:gridCol w:w="850"/>
        <w:gridCol w:w="993"/>
        <w:gridCol w:w="850"/>
        <w:gridCol w:w="992"/>
      </w:tblGrid>
      <w:tr w:rsidR="00147AF5" w:rsidRPr="00632A4E" w:rsidTr="00E6261D">
        <w:trPr>
          <w:trHeight w:val="487"/>
        </w:trPr>
        <w:tc>
          <w:tcPr>
            <w:tcW w:w="1726" w:type="dxa"/>
            <w:vMerge w:val="restart"/>
            <w:tcBorders>
              <w:top w:val="single" w:sz="4" w:space="0" w:color="auto"/>
              <w:left w:val="nil"/>
              <w:bottom w:val="single" w:sz="4" w:space="0" w:color="000000"/>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Localização Primária   Neoplasia Maligna</w:t>
            </w:r>
          </w:p>
        </w:tc>
        <w:tc>
          <w:tcPr>
            <w:tcW w:w="7318" w:type="dxa"/>
            <w:gridSpan w:val="8"/>
            <w:tcBorders>
              <w:top w:val="single" w:sz="4" w:space="0" w:color="auto"/>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Estimativa dos Casos Novos</w:t>
            </w:r>
          </w:p>
        </w:tc>
      </w:tr>
      <w:tr w:rsidR="00147AF5" w:rsidRPr="00632A4E" w:rsidTr="00E6261D">
        <w:trPr>
          <w:trHeight w:val="305"/>
        </w:trPr>
        <w:tc>
          <w:tcPr>
            <w:tcW w:w="1726" w:type="dxa"/>
            <w:vMerge/>
            <w:tcBorders>
              <w:top w:val="nil"/>
              <w:left w:val="nil"/>
              <w:bottom w:val="single" w:sz="4" w:space="0" w:color="000000"/>
              <w:right w:val="single" w:sz="4" w:space="0" w:color="auto"/>
            </w:tcBorders>
            <w:vAlign w:val="center"/>
            <w:hideMark/>
          </w:tcPr>
          <w:p w:rsidR="00147AF5" w:rsidRPr="00C35AFF" w:rsidRDefault="00147AF5" w:rsidP="00042407">
            <w:pPr>
              <w:spacing w:before="60" w:after="60"/>
              <w:rPr>
                <w:rFonts w:ascii="Arial" w:hAnsi="Arial" w:cs="Arial"/>
                <w:b/>
                <w:bCs/>
                <w:color w:val="000000"/>
                <w:sz w:val="20"/>
                <w:szCs w:val="20"/>
              </w:rPr>
            </w:pPr>
          </w:p>
        </w:tc>
        <w:tc>
          <w:tcPr>
            <w:tcW w:w="3633" w:type="dxa"/>
            <w:gridSpan w:val="4"/>
            <w:tcBorders>
              <w:top w:val="single" w:sz="4" w:space="0" w:color="auto"/>
              <w:left w:val="nil"/>
              <w:bottom w:val="single" w:sz="4" w:space="0" w:color="auto"/>
              <w:right w:val="single" w:sz="4" w:space="0" w:color="000000"/>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Homens</w:t>
            </w:r>
          </w:p>
        </w:tc>
        <w:tc>
          <w:tcPr>
            <w:tcW w:w="3685" w:type="dxa"/>
            <w:gridSpan w:val="4"/>
            <w:tcBorders>
              <w:top w:val="single" w:sz="4" w:space="0" w:color="auto"/>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Mulheres</w:t>
            </w:r>
          </w:p>
        </w:tc>
      </w:tr>
      <w:tr w:rsidR="00147AF5" w:rsidRPr="00632A4E" w:rsidTr="00E6261D">
        <w:trPr>
          <w:trHeight w:val="305"/>
        </w:trPr>
        <w:tc>
          <w:tcPr>
            <w:tcW w:w="1726" w:type="dxa"/>
            <w:vMerge/>
            <w:tcBorders>
              <w:top w:val="nil"/>
              <w:left w:val="nil"/>
              <w:bottom w:val="single" w:sz="4" w:space="0" w:color="000000"/>
              <w:right w:val="single" w:sz="4" w:space="0" w:color="auto"/>
            </w:tcBorders>
            <w:vAlign w:val="center"/>
            <w:hideMark/>
          </w:tcPr>
          <w:p w:rsidR="00147AF5" w:rsidRPr="00C35AFF" w:rsidRDefault="00147AF5" w:rsidP="00042407">
            <w:pPr>
              <w:spacing w:before="60" w:after="60"/>
              <w:rPr>
                <w:rFonts w:ascii="Arial" w:hAnsi="Arial" w:cs="Arial"/>
                <w:b/>
                <w:bCs/>
                <w:color w:val="000000"/>
                <w:sz w:val="20"/>
                <w:szCs w:val="20"/>
              </w:rPr>
            </w:pPr>
          </w:p>
        </w:tc>
        <w:tc>
          <w:tcPr>
            <w:tcW w:w="1884" w:type="dxa"/>
            <w:gridSpan w:val="2"/>
            <w:tcBorders>
              <w:top w:val="single" w:sz="4" w:space="0" w:color="auto"/>
              <w:left w:val="nil"/>
              <w:bottom w:val="single" w:sz="4" w:space="0" w:color="auto"/>
              <w:right w:val="single" w:sz="4" w:space="0" w:color="000000"/>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Rio Grande do Sul</w:t>
            </w:r>
          </w:p>
        </w:tc>
        <w:tc>
          <w:tcPr>
            <w:tcW w:w="1749" w:type="dxa"/>
            <w:gridSpan w:val="2"/>
            <w:tcBorders>
              <w:top w:val="single" w:sz="4" w:space="0" w:color="auto"/>
              <w:left w:val="nil"/>
              <w:bottom w:val="single" w:sz="4" w:space="0" w:color="auto"/>
              <w:right w:val="single" w:sz="4" w:space="0" w:color="000000"/>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Porto Alegre</w:t>
            </w:r>
          </w:p>
        </w:tc>
        <w:tc>
          <w:tcPr>
            <w:tcW w:w="1843" w:type="dxa"/>
            <w:gridSpan w:val="2"/>
            <w:tcBorders>
              <w:top w:val="single" w:sz="4" w:space="0" w:color="auto"/>
              <w:left w:val="nil"/>
              <w:bottom w:val="single" w:sz="4" w:space="0" w:color="auto"/>
              <w:right w:val="single" w:sz="4" w:space="0" w:color="000000"/>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Rio Grande do Sul</w:t>
            </w:r>
          </w:p>
        </w:tc>
        <w:tc>
          <w:tcPr>
            <w:tcW w:w="1842" w:type="dxa"/>
            <w:gridSpan w:val="2"/>
            <w:tcBorders>
              <w:top w:val="single" w:sz="4" w:space="0" w:color="auto"/>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Porto Alegre</w:t>
            </w:r>
          </w:p>
        </w:tc>
      </w:tr>
      <w:tr w:rsidR="00147AF5" w:rsidRPr="00632A4E" w:rsidTr="00E6261D">
        <w:trPr>
          <w:trHeight w:val="426"/>
        </w:trPr>
        <w:tc>
          <w:tcPr>
            <w:tcW w:w="1726" w:type="dxa"/>
            <w:vMerge/>
            <w:tcBorders>
              <w:top w:val="nil"/>
              <w:left w:val="nil"/>
              <w:bottom w:val="single" w:sz="4" w:space="0" w:color="000000"/>
              <w:right w:val="single" w:sz="4" w:space="0" w:color="auto"/>
            </w:tcBorders>
            <w:vAlign w:val="center"/>
            <w:hideMark/>
          </w:tcPr>
          <w:p w:rsidR="00147AF5" w:rsidRPr="00C35AFF" w:rsidRDefault="00147AF5" w:rsidP="00042407">
            <w:pPr>
              <w:spacing w:before="60" w:after="60"/>
              <w:rPr>
                <w:rFonts w:ascii="Arial" w:hAnsi="Arial" w:cs="Arial"/>
                <w:b/>
                <w:bCs/>
                <w:color w:val="000000"/>
                <w:sz w:val="20"/>
                <w:szCs w:val="20"/>
              </w:rPr>
            </w:pP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Casos</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Taxa Bruta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Casos</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Taxa Bruta</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Casos</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Taxa Bruta</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Casos</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Taxa Bruta</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Próstata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4.270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79,27</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640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94,33</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Mama Feminina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4.610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81,07</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980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125,63</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Colo do Útero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850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15,05</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150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19,2</w:t>
            </w:r>
          </w:p>
        </w:tc>
      </w:tr>
      <w:tr w:rsidR="00147AF5" w:rsidRPr="00632A4E" w:rsidTr="00E6261D">
        <w:trPr>
          <w:trHeight w:val="426"/>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Traqueia, Brônquio e Pulmão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2.780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51,64</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370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55,01</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1.400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24,71</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260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33,92</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Cólon e Reto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1.240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23,04</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250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36,67</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1.440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25,38</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320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41,47</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Estômago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760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14,09</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100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15,4</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470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8,19</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9,61</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Cavidade Oral</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630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11,78</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12,53</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190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3,31</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4,28</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Laringe</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580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10,68</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11,52</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Bexiga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550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10,29</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16,4</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210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3,76</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6,04</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Esôfago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970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18,01</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13,56</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370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6,6</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5,3</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Ovário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530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9,27</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120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15,56</w:t>
            </w:r>
          </w:p>
        </w:tc>
      </w:tr>
      <w:tr w:rsidR="00147AF5" w:rsidRPr="00632A4E" w:rsidTr="00E6261D">
        <w:trPr>
          <w:trHeight w:val="426"/>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Linfoma não Hodgkin</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450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8,35</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11,5</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350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6,14</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9,8</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Glândula Tireoide</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650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11,5</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100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12,42</w:t>
            </w:r>
          </w:p>
        </w:tc>
      </w:tr>
      <w:tr w:rsidR="00147AF5" w:rsidRPr="00632A4E" w:rsidTr="00E6261D">
        <w:trPr>
          <w:trHeight w:val="426"/>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Sistema Nervoso Central</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410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7,67</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7,33</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410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7,2</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Leucemias</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370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6,88</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7,78</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300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5,2</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7,13</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Corpo do Útero</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360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6,39</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110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14,48</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Pele Melanoma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360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6,71</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7,8</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360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6,36</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7,01</w:t>
            </w:r>
          </w:p>
        </w:tc>
      </w:tr>
      <w:tr w:rsidR="00147AF5" w:rsidRPr="00632A4E" w:rsidTr="00E6261D">
        <w:trPr>
          <w:trHeight w:val="426"/>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Outras Localizações</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3.670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68,03</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580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85,41</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3.170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55,85</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520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66,32</w:t>
            </w:r>
          </w:p>
        </w:tc>
      </w:tr>
      <w:tr w:rsidR="00147AF5" w:rsidRPr="00632A4E" w:rsidTr="00E6261D">
        <w:trPr>
          <w:trHeight w:val="305"/>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b/>
                <w:bCs/>
                <w:color w:val="000000"/>
                <w:sz w:val="20"/>
                <w:szCs w:val="20"/>
              </w:rPr>
            </w:pPr>
            <w:r w:rsidRPr="00C35AFF">
              <w:rPr>
                <w:rFonts w:ascii="Arial" w:hAnsi="Arial" w:cs="Arial"/>
                <w:b/>
                <w:bCs/>
                <w:color w:val="000000"/>
                <w:sz w:val="20"/>
                <w:szCs w:val="20"/>
              </w:rPr>
              <w:t>Subtotal</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17.040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316,16</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2.530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373,72</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15.670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275,71</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3.000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383,45</w:t>
            </w:r>
          </w:p>
        </w:tc>
      </w:tr>
      <w:tr w:rsidR="00147AF5" w:rsidRPr="00632A4E" w:rsidTr="00E6261D">
        <w:trPr>
          <w:trHeight w:val="426"/>
        </w:trPr>
        <w:tc>
          <w:tcPr>
            <w:tcW w:w="1726"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color w:val="000000"/>
                <w:sz w:val="20"/>
                <w:szCs w:val="20"/>
              </w:rPr>
            </w:pPr>
            <w:r w:rsidRPr="00C35AFF">
              <w:rPr>
                <w:rFonts w:ascii="Arial" w:hAnsi="Arial" w:cs="Arial"/>
                <w:color w:val="000000"/>
                <w:sz w:val="20"/>
                <w:szCs w:val="20"/>
              </w:rPr>
              <w:t>Pele não Melanoma</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4.240</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78,69</w:t>
            </w:r>
          </w:p>
        </w:tc>
        <w:tc>
          <w:tcPr>
            <w:tcW w:w="942"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260</w:t>
            </w:r>
          </w:p>
        </w:tc>
        <w:tc>
          <w:tcPr>
            <w:tcW w:w="807"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38,3</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3.560</w:t>
            </w:r>
          </w:p>
        </w:tc>
        <w:tc>
          <w:tcPr>
            <w:tcW w:w="993"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62,66</w:t>
            </w:r>
          </w:p>
        </w:tc>
        <w:tc>
          <w:tcPr>
            <w:tcW w:w="850" w:type="dxa"/>
            <w:tcBorders>
              <w:top w:val="nil"/>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400</w:t>
            </w:r>
          </w:p>
        </w:tc>
        <w:tc>
          <w:tcPr>
            <w:tcW w:w="992" w:type="dxa"/>
            <w:tcBorders>
              <w:top w:val="nil"/>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color w:val="000000"/>
                <w:sz w:val="20"/>
                <w:szCs w:val="20"/>
              </w:rPr>
            </w:pPr>
            <w:r w:rsidRPr="00C35AFF">
              <w:rPr>
                <w:rFonts w:ascii="Arial" w:hAnsi="Arial" w:cs="Arial"/>
                <w:color w:val="000000"/>
                <w:sz w:val="20"/>
                <w:szCs w:val="20"/>
              </w:rPr>
              <w:t>51,59</w:t>
            </w:r>
          </w:p>
        </w:tc>
      </w:tr>
      <w:tr w:rsidR="00147AF5" w:rsidRPr="00632A4E" w:rsidTr="00E6261D">
        <w:trPr>
          <w:trHeight w:val="426"/>
        </w:trPr>
        <w:tc>
          <w:tcPr>
            <w:tcW w:w="1726"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rPr>
                <w:rFonts w:ascii="Arial" w:hAnsi="Arial" w:cs="Arial"/>
                <w:b/>
                <w:bCs/>
                <w:color w:val="000000"/>
                <w:sz w:val="20"/>
                <w:szCs w:val="20"/>
              </w:rPr>
            </w:pPr>
            <w:r w:rsidRPr="00C35AFF">
              <w:rPr>
                <w:rFonts w:ascii="Arial" w:hAnsi="Arial" w:cs="Arial"/>
                <w:b/>
                <w:bCs/>
                <w:color w:val="000000"/>
                <w:sz w:val="20"/>
                <w:szCs w:val="20"/>
              </w:rPr>
              <w:t>Todas as Neoplasias</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21.280</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394,83</w:t>
            </w:r>
          </w:p>
        </w:tc>
        <w:tc>
          <w:tcPr>
            <w:tcW w:w="942"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2.790</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412,12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19.230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338,34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3.400</w:t>
            </w:r>
          </w:p>
        </w:tc>
        <w:tc>
          <w:tcPr>
            <w:tcW w:w="992" w:type="dxa"/>
            <w:tcBorders>
              <w:top w:val="single" w:sz="4" w:space="0" w:color="auto"/>
              <w:left w:val="nil"/>
              <w:bottom w:val="single" w:sz="4" w:space="0" w:color="auto"/>
              <w:right w:val="nil"/>
            </w:tcBorders>
            <w:shd w:val="clear" w:color="000000" w:fill="FFFFFF"/>
            <w:vAlign w:val="center"/>
            <w:hideMark/>
          </w:tcPr>
          <w:p w:rsidR="00147AF5" w:rsidRPr="00C35AFF" w:rsidRDefault="00147AF5" w:rsidP="00042407">
            <w:pPr>
              <w:spacing w:before="60" w:after="60"/>
              <w:jc w:val="center"/>
              <w:rPr>
                <w:rFonts w:ascii="Arial" w:hAnsi="Arial" w:cs="Arial"/>
                <w:b/>
                <w:bCs/>
                <w:color w:val="000000"/>
                <w:sz w:val="20"/>
                <w:szCs w:val="20"/>
              </w:rPr>
            </w:pPr>
            <w:r w:rsidRPr="00C35AFF">
              <w:rPr>
                <w:rFonts w:ascii="Arial" w:hAnsi="Arial" w:cs="Arial"/>
                <w:b/>
                <w:bCs/>
                <w:color w:val="000000"/>
                <w:sz w:val="20"/>
                <w:szCs w:val="20"/>
              </w:rPr>
              <w:t>434,58</w:t>
            </w:r>
          </w:p>
        </w:tc>
      </w:tr>
    </w:tbl>
    <w:p w:rsidR="00147AF5" w:rsidRPr="00C35AFF" w:rsidRDefault="00147AF5" w:rsidP="00114A0B">
      <w:pPr>
        <w:widowControl w:val="0"/>
        <w:autoSpaceDE w:val="0"/>
        <w:autoSpaceDN w:val="0"/>
        <w:adjustRightInd w:val="0"/>
        <w:spacing w:before="120" w:line="276" w:lineRule="auto"/>
        <w:jc w:val="both"/>
        <w:rPr>
          <w:rFonts w:ascii="Arial" w:hAnsi="Arial" w:cs="Arial"/>
          <w:color w:val="000000"/>
          <w:sz w:val="20"/>
          <w:szCs w:val="20"/>
        </w:rPr>
      </w:pPr>
      <w:r w:rsidRPr="00C35AFF">
        <w:rPr>
          <w:rFonts w:ascii="Arial" w:hAnsi="Arial" w:cs="Arial"/>
          <w:color w:val="000000"/>
          <w:sz w:val="20"/>
          <w:szCs w:val="20"/>
        </w:rPr>
        <w:t>*Números arredondados para 10 ou múltiplo de 10</w:t>
      </w:r>
    </w:p>
    <w:p w:rsidR="00147AF5" w:rsidRPr="00926852" w:rsidRDefault="00147AF5" w:rsidP="00114A0B">
      <w:pPr>
        <w:widowControl w:val="0"/>
        <w:autoSpaceDE w:val="0"/>
        <w:autoSpaceDN w:val="0"/>
        <w:adjustRightInd w:val="0"/>
        <w:spacing w:after="480" w:line="276" w:lineRule="auto"/>
        <w:jc w:val="both"/>
        <w:rPr>
          <w:rFonts w:ascii="Arial" w:hAnsi="Arial" w:cs="Arial"/>
        </w:rPr>
      </w:pPr>
      <w:r w:rsidRPr="00C35AFF">
        <w:rPr>
          <w:rFonts w:ascii="Arial" w:hAnsi="Arial" w:cs="Arial"/>
          <w:color w:val="000000"/>
          <w:sz w:val="20"/>
          <w:szCs w:val="20"/>
        </w:rPr>
        <w:t>Fonte: INCA (</w:t>
      </w:r>
      <w:r w:rsidRPr="00926852">
        <w:rPr>
          <w:rFonts w:ascii="Arial" w:hAnsi="Arial" w:cs="Arial"/>
          <w:sz w:val="20"/>
          <w:szCs w:val="20"/>
        </w:rPr>
        <w:t>2012</w:t>
      </w:r>
      <w:r w:rsidR="00DC6E29" w:rsidRPr="00926852">
        <w:rPr>
          <w:rFonts w:ascii="Arial" w:hAnsi="Arial" w:cs="Arial"/>
          <w:sz w:val="20"/>
          <w:szCs w:val="20"/>
        </w:rPr>
        <w:t>, texto digital</w:t>
      </w:r>
      <w:r w:rsidRPr="00926852">
        <w:rPr>
          <w:rFonts w:ascii="Arial" w:hAnsi="Arial" w:cs="Arial"/>
          <w:sz w:val="20"/>
          <w:szCs w:val="20"/>
        </w:rPr>
        <w:t>)</w:t>
      </w:r>
    </w:p>
    <w:p w:rsidR="004922E5" w:rsidRDefault="00B51879" w:rsidP="00B51879">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 xml:space="preserve">De acordo com o INCA (2012), a Figura 2 mostra que os principais tipos de </w:t>
      </w:r>
      <w:r>
        <w:rPr>
          <w:rFonts w:ascii="Arial" w:hAnsi="Arial" w:cs="Arial"/>
          <w:color w:val="000000"/>
        </w:rPr>
        <w:lastRenderedPageBreak/>
        <w:t>câncer, tanto nos homens como nas mulheres, apresentam maior frequência de acontecimento no município de Porto Alegre quando comparados com a frequência em todo o estado do Rio Grande do Sul. O câncer de próstata apresenta 94,33 novos casos da doença para cada 100.000 habitantes homens no município de Porto Alegre, enquanto que no estado do Rio Grande do Sul o número de novos casos de câncer de próstata para cada 100.000 habitantes homens é de 79,27.</w:t>
      </w:r>
    </w:p>
    <w:p w:rsidR="000B0DC1" w:rsidRDefault="00B51879" w:rsidP="000B0DC1">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Entre as mulheres, a diferença mais significativa o</w:t>
      </w:r>
      <w:r w:rsidR="000B0DC1">
        <w:rPr>
          <w:rFonts w:ascii="Arial" w:hAnsi="Arial" w:cs="Arial"/>
          <w:color w:val="000000"/>
        </w:rPr>
        <w:t>corre no câncer de cólon</w:t>
      </w:r>
      <w:r w:rsidR="00EB3C93">
        <w:rPr>
          <w:rFonts w:ascii="Arial" w:hAnsi="Arial" w:cs="Arial"/>
          <w:color w:val="000000"/>
        </w:rPr>
        <w:t xml:space="preserve"> (intestino grosso)</w:t>
      </w:r>
      <w:r w:rsidR="000B0DC1">
        <w:rPr>
          <w:rFonts w:ascii="Arial" w:hAnsi="Arial" w:cs="Arial"/>
          <w:color w:val="000000"/>
        </w:rPr>
        <w:t xml:space="preserve"> e reto, que tem no município de Porto Alegre a expectativa para o ano de 2012 de 41,47 casos para cada 100.000 habitantes mulheres, enquanto que no estado do Rio Grande do Sul o número de novos casos de câncer de cólon e reto para cada 100.000 habitantes mulheres é de 25,38.</w:t>
      </w:r>
    </w:p>
    <w:p w:rsidR="00F27592" w:rsidRPr="00F27592" w:rsidRDefault="00F27592" w:rsidP="00114A0B">
      <w:pPr>
        <w:widowControl w:val="0"/>
        <w:autoSpaceDE w:val="0"/>
        <w:autoSpaceDN w:val="0"/>
        <w:adjustRightInd w:val="0"/>
        <w:spacing w:after="240" w:line="276" w:lineRule="auto"/>
        <w:jc w:val="both"/>
        <w:rPr>
          <w:rFonts w:ascii="Arial" w:hAnsi="Arial" w:cs="Arial"/>
          <w:color w:val="000000"/>
        </w:rPr>
      </w:pPr>
      <w:bookmarkStart w:id="19" w:name="_Toc339311005"/>
      <w:r w:rsidRPr="00F27592">
        <w:rPr>
          <w:rFonts w:ascii="Arial" w:hAnsi="Arial" w:cs="Arial"/>
          <w:color w:val="000000"/>
        </w:rPr>
        <w:t xml:space="preserve">Figura </w:t>
      </w:r>
      <w:r w:rsidR="002121D0" w:rsidRPr="00F27592">
        <w:rPr>
          <w:rFonts w:ascii="Arial" w:hAnsi="Arial" w:cs="Arial"/>
          <w:color w:val="000000"/>
        </w:rPr>
        <w:fldChar w:fldCharType="begin"/>
      </w:r>
      <w:r w:rsidRPr="00F27592">
        <w:rPr>
          <w:rFonts w:ascii="Arial" w:hAnsi="Arial" w:cs="Arial"/>
          <w:color w:val="000000"/>
        </w:rPr>
        <w:instrText xml:space="preserve"> SEQ Figura \* ARABIC </w:instrText>
      </w:r>
      <w:r w:rsidR="002121D0" w:rsidRPr="00F27592">
        <w:rPr>
          <w:rFonts w:ascii="Arial" w:hAnsi="Arial" w:cs="Arial"/>
          <w:color w:val="000000"/>
        </w:rPr>
        <w:fldChar w:fldCharType="separate"/>
      </w:r>
      <w:r w:rsidR="00811751">
        <w:rPr>
          <w:rFonts w:ascii="Arial" w:hAnsi="Arial" w:cs="Arial"/>
          <w:noProof/>
          <w:color w:val="000000"/>
        </w:rPr>
        <w:t>2</w:t>
      </w:r>
      <w:r w:rsidR="002121D0" w:rsidRPr="00F27592">
        <w:rPr>
          <w:rFonts w:ascii="Arial" w:hAnsi="Arial" w:cs="Arial"/>
          <w:color w:val="000000"/>
        </w:rPr>
        <w:fldChar w:fldCharType="end"/>
      </w:r>
      <w:r w:rsidRPr="00F27592">
        <w:rPr>
          <w:rFonts w:ascii="Arial" w:hAnsi="Arial" w:cs="Arial"/>
          <w:color w:val="000000"/>
        </w:rPr>
        <w:t>- Taxas brutas de incidência estimadas para 2012 por sexo, para o estado do Rio Grande do Sul e a capital do estado, Porto Alegre</w:t>
      </w:r>
      <w:bookmarkEnd w:id="19"/>
    </w:p>
    <w:p w:rsidR="001F5E86" w:rsidRDefault="001F5E86" w:rsidP="001F5E86">
      <w:pPr>
        <w:widowControl w:val="0"/>
        <w:autoSpaceDE w:val="0"/>
        <w:autoSpaceDN w:val="0"/>
        <w:adjustRightInd w:val="0"/>
        <w:spacing w:line="360" w:lineRule="auto"/>
        <w:rPr>
          <w:b/>
          <w:bCs/>
        </w:rPr>
      </w:pPr>
      <w:r>
        <w:rPr>
          <w:noProof/>
        </w:rPr>
        <w:drawing>
          <wp:inline distT="0" distB="0" distL="0" distR="0">
            <wp:extent cx="6010275" cy="3209925"/>
            <wp:effectExtent l="19050" t="0" r="9525"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010275" cy="3209925"/>
                    </a:xfrm>
                    <a:prstGeom prst="rect">
                      <a:avLst/>
                    </a:prstGeom>
                    <a:noFill/>
                    <a:ln w="9525">
                      <a:noFill/>
                      <a:miter lim="800000"/>
                      <a:headEnd/>
                      <a:tailEnd/>
                    </a:ln>
                  </pic:spPr>
                </pic:pic>
              </a:graphicData>
            </a:graphic>
          </wp:inline>
        </w:drawing>
      </w:r>
    </w:p>
    <w:p w:rsidR="001F5E86" w:rsidRPr="00926852" w:rsidRDefault="001F5E86" w:rsidP="00926852">
      <w:pPr>
        <w:widowControl w:val="0"/>
        <w:autoSpaceDE w:val="0"/>
        <w:autoSpaceDN w:val="0"/>
        <w:adjustRightInd w:val="0"/>
        <w:spacing w:after="480"/>
        <w:jc w:val="both"/>
        <w:rPr>
          <w:rFonts w:ascii="Arial" w:hAnsi="Arial" w:cs="Arial"/>
          <w:sz w:val="20"/>
          <w:szCs w:val="20"/>
        </w:rPr>
      </w:pPr>
      <w:r w:rsidRPr="00C35AFF">
        <w:rPr>
          <w:rFonts w:ascii="Arial" w:hAnsi="Arial" w:cs="Arial"/>
          <w:color w:val="000000"/>
          <w:sz w:val="20"/>
          <w:szCs w:val="20"/>
        </w:rPr>
        <w:t>Fonte: INCA (2012</w:t>
      </w:r>
      <w:r w:rsidRPr="00926852">
        <w:rPr>
          <w:rFonts w:ascii="Arial" w:hAnsi="Arial" w:cs="Arial"/>
          <w:sz w:val="20"/>
          <w:szCs w:val="20"/>
        </w:rPr>
        <w:t>, texto digital)</w:t>
      </w:r>
    </w:p>
    <w:p w:rsidR="002B1513" w:rsidRDefault="00926852" w:rsidP="00926852">
      <w:pPr>
        <w:widowControl w:val="0"/>
        <w:autoSpaceDE w:val="0"/>
        <w:autoSpaceDN w:val="0"/>
        <w:adjustRightInd w:val="0"/>
        <w:spacing w:line="360" w:lineRule="auto"/>
        <w:ind w:firstLine="851"/>
        <w:jc w:val="both"/>
        <w:rPr>
          <w:rFonts w:ascii="Arial" w:hAnsi="Arial" w:cs="Arial"/>
          <w:color w:val="000000"/>
        </w:rPr>
      </w:pPr>
      <w:r>
        <w:rPr>
          <w:rFonts w:ascii="Arial" w:hAnsi="Arial" w:cs="Arial"/>
          <w:color w:val="000000"/>
        </w:rPr>
        <w:t xml:space="preserve">Após a </w:t>
      </w:r>
      <w:r w:rsidR="000B0DC1">
        <w:rPr>
          <w:rFonts w:ascii="Arial" w:hAnsi="Arial" w:cs="Arial"/>
          <w:color w:val="000000"/>
        </w:rPr>
        <w:t xml:space="preserve">breve </w:t>
      </w:r>
      <w:r>
        <w:rPr>
          <w:rFonts w:ascii="Arial" w:hAnsi="Arial" w:cs="Arial"/>
          <w:color w:val="000000"/>
        </w:rPr>
        <w:t>demonstração</w:t>
      </w:r>
      <w:r w:rsidR="000B0DC1">
        <w:rPr>
          <w:rFonts w:ascii="Arial" w:hAnsi="Arial" w:cs="Arial"/>
          <w:color w:val="000000"/>
        </w:rPr>
        <w:t xml:space="preserve"> e análise</w:t>
      </w:r>
      <w:r>
        <w:rPr>
          <w:rFonts w:ascii="Arial" w:hAnsi="Arial" w:cs="Arial"/>
          <w:color w:val="000000"/>
        </w:rPr>
        <w:t xml:space="preserve"> realizada </w:t>
      </w:r>
      <w:r w:rsidR="00444E55">
        <w:rPr>
          <w:rFonts w:ascii="Arial" w:hAnsi="Arial" w:cs="Arial"/>
          <w:color w:val="000000"/>
        </w:rPr>
        <w:t>nesta seção</w:t>
      </w:r>
      <w:r>
        <w:rPr>
          <w:rFonts w:ascii="Arial" w:hAnsi="Arial" w:cs="Arial"/>
          <w:color w:val="000000"/>
        </w:rPr>
        <w:t xml:space="preserve"> </w:t>
      </w:r>
      <w:r w:rsidR="004922E5">
        <w:rPr>
          <w:rFonts w:ascii="Arial" w:hAnsi="Arial" w:cs="Arial"/>
          <w:color w:val="000000"/>
        </w:rPr>
        <w:t>sobre a distribuição</w:t>
      </w:r>
      <w:r>
        <w:rPr>
          <w:rFonts w:ascii="Arial" w:hAnsi="Arial" w:cs="Arial"/>
          <w:color w:val="000000"/>
        </w:rPr>
        <w:t xml:space="preserve"> </w:t>
      </w:r>
      <w:r w:rsidR="004922E5">
        <w:rPr>
          <w:rFonts w:ascii="Arial" w:hAnsi="Arial" w:cs="Arial"/>
          <w:color w:val="000000"/>
        </w:rPr>
        <w:t>d</w:t>
      </w:r>
      <w:r>
        <w:rPr>
          <w:rFonts w:ascii="Arial" w:hAnsi="Arial" w:cs="Arial"/>
          <w:color w:val="000000"/>
        </w:rPr>
        <w:t xml:space="preserve">os diversos tipos de câncer no Brasil, separados por sexo, </w:t>
      </w:r>
      <w:r w:rsidR="00444E55">
        <w:rPr>
          <w:rFonts w:ascii="Arial" w:hAnsi="Arial" w:cs="Arial"/>
          <w:color w:val="000000"/>
        </w:rPr>
        <w:t>as sub-seções</w:t>
      </w:r>
      <w:r w:rsidR="002B1513" w:rsidRPr="008634DA">
        <w:rPr>
          <w:rFonts w:ascii="Arial" w:hAnsi="Arial" w:cs="Arial"/>
          <w:color w:val="000000"/>
        </w:rPr>
        <w:t xml:space="preserve"> a seguir estuda</w:t>
      </w:r>
      <w:r>
        <w:rPr>
          <w:rFonts w:ascii="Arial" w:hAnsi="Arial" w:cs="Arial"/>
          <w:color w:val="000000"/>
        </w:rPr>
        <w:t>m</w:t>
      </w:r>
      <w:r w:rsidR="00444E55">
        <w:rPr>
          <w:rFonts w:ascii="Arial" w:hAnsi="Arial" w:cs="Arial"/>
          <w:color w:val="000000"/>
        </w:rPr>
        <w:t xml:space="preserve"> alguns dess</w:t>
      </w:r>
      <w:r w:rsidR="002B1513" w:rsidRPr="008634DA">
        <w:rPr>
          <w:rFonts w:ascii="Arial" w:hAnsi="Arial" w:cs="Arial"/>
          <w:color w:val="000000"/>
        </w:rPr>
        <w:t>es tipos da doença separadamente</w:t>
      </w:r>
      <w:r>
        <w:rPr>
          <w:rFonts w:ascii="Arial" w:hAnsi="Arial" w:cs="Arial"/>
          <w:color w:val="000000"/>
        </w:rPr>
        <w:t xml:space="preserve"> de forma mais detalhada</w:t>
      </w:r>
      <w:r w:rsidR="002B1513" w:rsidRPr="008634DA">
        <w:rPr>
          <w:rFonts w:ascii="Arial" w:hAnsi="Arial" w:cs="Arial"/>
          <w:color w:val="000000"/>
        </w:rPr>
        <w:t>.</w:t>
      </w:r>
    </w:p>
    <w:p w:rsidR="00926852" w:rsidRDefault="00926852" w:rsidP="00926852">
      <w:pPr>
        <w:widowControl w:val="0"/>
        <w:autoSpaceDE w:val="0"/>
        <w:autoSpaceDN w:val="0"/>
        <w:adjustRightInd w:val="0"/>
        <w:spacing w:line="360" w:lineRule="auto"/>
        <w:ind w:firstLine="851"/>
        <w:jc w:val="both"/>
        <w:rPr>
          <w:rFonts w:ascii="Arial" w:hAnsi="Arial" w:cs="Arial"/>
          <w:color w:val="000000"/>
        </w:rPr>
      </w:pPr>
    </w:p>
    <w:p w:rsidR="00147AF5" w:rsidRPr="0075047D" w:rsidRDefault="00926852" w:rsidP="00114A0B">
      <w:pPr>
        <w:pStyle w:val="Ttulo3"/>
        <w:spacing w:before="0" w:line="360" w:lineRule="auto"/>
        <w:rPr>
          <w:rFonts w:ascii="Arial" w:hAnsi="Arial" w:cs="Arial"/>
          <w:b w:val="0"/>
          <w:bCs w:val="0"/>
          <w:color w:val="auto"/>
        </w:rPr>
      </w:pPr>
      <w:bookmarkStart w:id="20" w:name="_Toc339800510"/>
      <w:r w:rsidRPr="0075047D">
        <w:rPr>
          <w:rFonts w:ascii="Arial" w:hAnsi="Arial" w:cs="Arial"/>
          <w:color w:val="auto"/>
        </w:rPr>
        <w:lastRenderedPageBreak/>
        <w:t>2</w:t>
      </w:r>
      <w:r w:rsidR="00147AF5" w:rsidRPr="0075047D">
        <w:rPr>
          <w:rFonts w:ascii="Arial" w:hAnsi="Arial" w:cs="Arial"/>
          <w:color w:val="auto"/>
        </w:rPr>
        <w:t>.3.1 Câncer de pulmão</w:t>
      </w:r>
      <w:bookmarkEnd w:id="20"/>
    </w:p>
    <w:p w:rsidR="00C35AFF" w:rsidRPr="00C35AFF" w:rsidRDefault="00C35AFF" w:rsidP="00114A0B">
      <w:pPr>
        <w:widowControl w:val="0"/>
        <w:autoSpaceDE w:val="0"/>
        <w:autoSpaceDN w:val="0"/>
        <w:adjustRightInd w:val="0"/>
        <w:spacing w:line="360" w:lineRule="auto"/>
        <w:rPr>
          <w:rFonts w:ascii="Arial" w:hAnsi="Arial" w:cs="Arial"/>
          <w:b/>
          <w:bCs/>
        </w:rPr>
      </w:pPr>
    </w:p>
    <w:p w:rsidR="00147AF5" w:rsidRPr="00C35AFF" w:rsidRDefault="00147AF5" w:rsidP="00C35AFF">
      <w:pPr>
        <w:widowControl w:val="0"/>
        <w:autoSpaceDE w:val="0"/>
        <w:autoSpaceDN w:val="0"/>
        <w:adjustRightInd w:val="0"/>
        <w:spacing w:after="240" w:line="360" w:lineRule="auto"/>
        <w:ind w:firstLine="851"/>
        <w:jc w:val="both"/>
        <w:rPr>
          <w:rFonts w:ascii="Arial" w:hAnsi="Arial" w:cs="Arial"/>
          <w:color w:val="000000"/>
        </w:rPr>
      </w:pPr>
      <w:r w:rsidRPr="00C35AFF">
        <w:rPr>
          <w:rFonts w:ascii="Arial" w:hAnsi="Arial" w:cs="Arial"/>
          <w:color w:val="000000"/>
        </w:rPr>
        <w:t xml:space="preserve">No mundo, </w:t>
      </w:r>
      <w:r w:rsidR="00E50343">
        <w:rPr>
          <w:rFonts w:ascii="Arial" w:hAnsi="Arial" w:cs="Arial"/>
          <w:color w:val="000000"/>
        </w:rPr>
        <w:t xml:space="preserve">segundo Barbosa (2012), </w:t>
      </w:r>
      <w:r w:rsidRPr="00C35AFF">
        <w:rPr>
          <w:rFonts w:ascii="Arial" w:hAnsi="Arial" w:cs="Arial"/>
          <w:color w:val="000000"/>
        </w:rPr>
        <w:t>o tumor maligno mais comum é o câncer de pulmão, com um crescimento de 2% ao ano, sendo o consumo de derivados do tabaco responsável por 90% dos casos diagnosticados. Além do tabagismo, Barbosa (2012, p. 297) apresenta outros fatores r</w:t>
      </w:r>
      <w:r w:rsidR="004110AB">
        <w:rPr>
          <w:rFonts w:ascii="Arial" w:hAnsi="Arial" w:cs="Arial"/>
          <w:color w:val="000000"/>
        </w:rPr>
        <w:t>elacionados ao câncer de pulmão, como:</w:t>
      </w:r>
    </w:p>
    <w:p w:rsidR="00147AF5" w:rsidRPr="00C35AFF" w:rsidRDefault="00147AF5" w:rsidP="00C35AFF">
      <w:pPr>
        <w:widowControl w:val="0"/>
        <w:autoSpaceDE w:val="0"/>
        <w:autoSpaceDN w:val="0"/>
        <w:adjustRightInd w:val="0"/>
        <w:spacing w:after="480"/>
        <w:ind w:left="2268"/>
        <w:jc w:val="both"/>
        <w:rPr>
          <w:rFonts w:ascii="Arial" w:hAnsi="Arial" w:cs="Arial"/>
          <w:color w:val="000000"/>
          <w:sz w:val="20"/>
          <w:szCs w:val="20"/>
        </w:rPr>
      </w:pPr>
      <w:r w:rsidRPr="00C35AFF">
        <w:rPr>
          <w:rFonts w:ascii="Arial" w:hAnsi="Arial" w:cs="Arial"/>
          <w:color w:val="000000"/>
          <w:sz w:val="20"/>
          <w:szCs w:val="20"/>
        </w:rPr>
        <w:t>[...] certos agentes químicos (como o arsênio, asbesto, berílio, cromo, radônio, níquel, cádmio e cloreto de vinila, principalmente encontrados no ambiente ocupacional), fatores dietéticos (baixo consumo de frutas e verduras), a doença pulmonar obstrutiva crônica (enfisema pulmonar e bronquite crônica), fatores genéticos (que predispõem à ação carcinogênica de compostos inorgânicos de asbesto e hidrocarbonetos policíclicos aromáticos) e história familiar de câncer de pulmão.</w:t>
      </w:r>
    </w:p>
    <w:p w:rsidR="00147AF5" w:rsidRPr="00C35AFF" w:rsidRDefault="00147AF5" w:rsidP="00D15EA1">
      <w:pPr>
        <w:widowControl w:val="0"/>
        <w:autoSpaceDE w:val="0"/>
        <w:autoSpaceDN w:val="0"/>
        <w:adjustRightInd w:val="0"/>
        <w:spacing w:after="240" w:line="360" w:lineRule="auto"/>
        <w:ind w:firstLine="851"/>
        <w:jc w:val="both"/>
        <w:rPr>
          <w:rFonts w:ascii="Arial" w:hAnsi="Arial" w:cs="Arial"/>
          <w:color w:val="000000"/>
        </w:rPr>
      </w:pPr>
      <w:r w:rsidRPr="00C35AFF">
        <w:rPr>
          <w:rFonts w:ascii="Arial" w:hAnsi="Arial" w:cs="Arial"/>
          <w:color w:val="000000"/>
        </w:rPr>
        <w:t xml:space="preserve">De acordo com Payne et al. (2006, p. 379), para ambos os sexos, o câncer de pulmão é a causa mais comum de mortes por câncer no mundo inteiro, sendo a maioria dos tumores malignos os carcinomas que surgem a partir do epitélio brônquico. </w:t>
      </w:r>
    </w:p>
    <w:p w:rsidR="002064CA" w:rsidRPr="00C35AFF"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C35AFF">
        <w:rPr>
          <w:rFonts w:ascii="Arial" w:hAnsi="Arial" w:cs="Arial"/>
          <w:color w:val="000000"/>
        </w:rPr>
        <w:t>Segundo Otto (2002), os homens ainda desenvolvem mais o câncer de pulmão do que as mulheres, entretanto essa lacuna vem se estreitando. Nos últimos 30 anos do século passado, o aumento da mortalidade por câncer pulmonar entre</w:t>
      </w:r>
      <w:r w:rsidR="00E50343">
        <w:rPr>
          <w:rFonts w:ascii="Arial" w:hAnsi="Arial" w:cs="Arial"/>
          <w:color w:val="000000"/>
        </w:rPr>
        <w:t xml:space="preserve"> mulheres aumentou mais de 400%. O</w:t>
      </w:r>
      <w:r w:rsidRPr="00C35AFF">
        <w:rPr>
          <w:rFonts w:ascii="Arial" w:hAnsi="Arial" w:cs="Arial"/>
          <w:color w:val="000000"/>
        </w:rPr>
        <w:t xml:space="preserve"> câncer de pulmão é, entre os tipos de câncer, a principal causa de óbito, mas não é o tipo mais comum para nenhum dos sexos. Otto (2002, p. 231) também enfatiza a relação do </w:t>
      </w:r>
      <w:r w:rsidR="004110AB">
        <w:rPr>
          <w:rFonts w:ascii="Arial" w:hAnsi="Arial" w:cs="Arial"/>
          <w:color w:val="000000"/>
        </w:rPr>
        <w:t>tabagismo com o câncer pulmonar ao afirmar que:</w:t>
      </w:r>
    </w:p>
    <w:p w:rsidR="00147AF5" w:rsidRPr="002064CA" w:rsidRDefault="00147AF5" w:rsidP="00F168C0">
      <w:pPr>
        <w:widowControl w:val="0"/>
        <w:autoSpaceDE w:val="0"/>
        <w:autoSpaceDN w:val="0"/>
        <w:adjustRightInd w:val="0"/>
        <w:spacing w:after="480"/>
        <w:ind w:left="2268"/>
        <w:jc w:val="both"/>
        <w:rPr>
          <w:rFonts w:ascii="Arial" w:hAnsi="Arial" w:cs="Arial"/>
          <w:color w:val="000000"/>
          <w:sz w:val="20"/>
          <w:szCs w:val="20"/>
        </w:rPr>
      </w:pPr>
      <w:r w:rsidRPr="002064CA">
        <w:rPr>
          <w:rFonts w:ascii="Arial" w:hAnsi="Arial" w:cs="Arial"/>
          <w:color w:val="000000"/>
          <w:sz w:val="20"/>
          <w:szCs w:val="20"/>
        </w:rPr>
        <w:t>[...] as taxas de mortalidade por câncer pulmonar em pessoas que fumaram dois maços ao dia durante 10 anos são de 15 a 25 vezes maiores do que em não fumantes. Estima-se que 85% dos óbitos por câncer de pulmão tenham relação com o tabagismo. O período de latência entre o início do tabagismo e o surgimento de câncer pulmonar é de cerca de 15 a 20 anos.</w:t>
      </w:r>
    </w:p>
    <w:p w:rsidR="003D6E82" w:rsidRDefault="003D6E82" w:rsidP="003D6E82">
      <w:pPr>
        <w:widowControl w:val="0"/>
        <w:autoSpaceDE w:val="0"/>
        <w:autoSpaceDN w:val="0"/>
        <w:adjustRightInd w:val="0"/>
        <w:spacing w:after="240" w:line="360" w:lineRule="auto"/>
        <w:ind w:firstLine="851"/>
        <w:jc w:val="both"/>
        <w:rPr>
          <w:rFonts w:ascii="Arial" w:hAnsi="Arial" w:cs="Arial"/>
          <w:color w:val="000000"/>
        </w:rPr>
      </w:pPr>
      <w:r w:rsidRPr="00C35AFF">
        <w:rPr>
          <w:rFonts w:ascii="Arial" w:hAnsi="Arial" w:cs="Arial"/>
          <w:color w:val="000000"/>
        </w:rPr>
        <w:t>Para Guerra et al. (2005), o câncer de pulmão é o câncer mais comum no mundo e sua ocorrência está associada ao tabagismo, o qual é considerado um importante problema de saúde pública na América Latina, visto a grand</w:t>
      </w:r>
      <w:r>
        <w:rPr>
          <w:rFonts w:ascii="Arial" w:hAnsi="Arial" w:cs="Arial"/>
          <w:color w:val="000000"/>
        </w:rPr>
        <w:t>e quantidade de casos da doença. Para eles,</w:t>
      </w:r>
      <w:r w:rsidRPr="00C35AFF">
        <w:rPr>
          <w:rFonts w:ascii="Arial" w:hAnsi="Arial" w:cs="Arial"/>
          <w:color w:val="000000"/>
        </w:rPr>
        <w:t xml:space="preserve"> a relação entre o uso de tabaco e o câncer de pulmão é considerada uma das mais importantes vitórias da epidemiologia.</w:t>
      </w:r>
    </w:p>
    <w:p w:rsidR="003D6E82" w:rsidRPr="00C35AFF" w:rsidRDefault="003D6E82" w:rsidP="003D6E82">
      <w:pPr>
        <w:widowControl w:val="0"/>
        <w:autoSpaceDE w:val="0"/>
        <w:autoSpaceDN w:val="0"/>
        <w:adjustRightInd w:val="0"/>
        <w:spacing w:line="360" w:lineRule="auto"/>
        <w:ind w:firstLine="851"/>
        <w:jc w:val="both"/>
        <w:rPr>
          <w:rFonts w:ascii="Arial" w:hAnsi="Arial" w:cs="Arial"/>
          <w:color w:val="000000"/>
        </w:rPr>
      </w:pPr>
      <w:r w:rsidRPr="00C35AFF">
        <w:rPr>
          <w:rFonts w:ascii="Arial" w:hAnsi="Arial" w:cs="Arial"/>
          <w:color w:val="000000"/>
        </w:rPr>
        <w:lastRenderedPageBreak/>
        <w:t xml:space="preserve">As taxas de incidência de câncer de pulmão estão aumentando no Brasil, </w:t>
      </w:r>
      <w:r>
        <w:rPr>
          <w:rFonts w:ascii="Arial" w:hAnsi="Arial" w:cs="Arial"/>
          <w:color w:val="000000"/>
        </w:rPr>
        <w:t>especialmente entre as mulheres. Já o</w:t>
      </w:r>
      <w:r w:rsidRPr="00C35AFF">
        <w:rPr>
          <w:rFonts w:ascii="Arial" w:hAnsi="Arial" w:cs="Arial"/>
          <w:color w:val="000000"/>
        </w:rPr>
        <w:t>s homens, no estado do Rio Grande do Sul, têm incidência e mortalidade comparáveis aos dos EUA. Em Porto Alegre, como mostra a Figura 2, as taxas de incidência ultrapassam 55 casos para 100.000 homens e 33 casos para 100.000 mulheres.</w:t>
      </w:r>
    </w:p>
    <w:p w:rsidR="00147AF5" w:rsidRPr="00890DF0" w:rsidRDefault="00147AF5" w:rsidP="003D6E82">
      <w:pPr>
        <w:widowControl w:val="0"/>
        <w:autoSpaceDE w:val="0"/>
        <w:autoSpaceDN w:val="0"/>
        <w:adjustRightInd w:val="0"/>
        <w:spacing w:line="360" w:lineRule="auto"/>
        <w:ind w:firstLine="709"/>
        <w:jc w:val="both"/>
        <w:rPr>
          <w:color w:val="000000"/>
        </w:rPr>
      </w:pPr>
    </w:p>
    <w:p w:rsidR="00147AF5" w:rsidRPr="0075047D" w:rsidRDefault="00E50343" w:rsidP="003D6E82">
      <w:pPr>
        <w:pStyle w:val="Ttulo3"/>
        <w:spacing w:before="0" w:line="360" w:lineRule="auto"/>
        <w:rPr>
          <w:rFonts w:ascii="Arial" w:hAnsi="Arial" w:cs="Arial"/>
          <w:b w:val="0"/>
          <w:bCs w:val="0"/>
          <w:color w:val="auto"/>
        </w:rPr>
      </w:pPr>
      <w:bookmarkStart w:id="21" w:name="_Toc339800511"/>
      <w:r w:rsidRPr="0075047D">
        <w:rPr>
          <w:rFonts w:ascii="Arial" w:hAnsi="Arial" w:cs="Arial"/>
          <w:color w:val="auto"/>
        </w:rPr>
        <w:t>2</w:t>
      </w:r>
      <w:r w:rsidR="00147AF5" w:rsidRPr="0075047D">
        <w:rPr>
          <w:rFonts w:ascii="Arial" w:hAnsi="Arial" w:cs="Arial"/>
          <w:color w:val="auto"/>
        </w:rPr>
        <w:t>.3.2 Câncer de mama</w:t>
      </w:r>
      <w:bookmarkEnd w:id="21"/>
    </w:p>
    <w:p w:rsidR="002064CA" w:rsidRPr="002064CA" w:rsidRDefault="002064CA" w:rsidP="003D6E82">
      <w:pPr>
        <w:widowControl w:val="0"/>
        <w:autoSpaceDE w:val="0"/>
        <w:autoSpaceDN w:val="0"/>
        <w:adjustRightInd w:val="0"/>
        <w:spacing w:line="360" w:lineRule="auto"/>
        <w:rPr>
          <w:rFonts w:ascii="Arial" w:hAnsi="Arial" w:cs="Arial"/>
          <w:color w:val="000000"/>
        </w:rPr>
      </w:pPr>
    </w:p>
    <w:p w:rsidR="00147AF5"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O câncer de mama, segundo Spence</w:t>
      </w:r>
      <w:r w:rsidR="002C6A15">
        <w:rPr>
          <w:rFonts w:ascii="Arial" w:hAnsi="Arial" w:cs="Arial"/>
          <w:color w:val="000000"/>
        </w:rPr>
        <w:t xml:space="preserve"> e Johnston</w:t>
      </w:r>
      <w:r w:rsidRPr="002064CA">
        <w:rPr>
          <w:rFonts w:ascii="Arial" w:hAnsi="Arial" w:cs="Arial"/>
          <w:color w:val="000000"/>
        </w:rPr>
        <w:t xml:space="preserve"> (2003), é o tipo de câncer mais comum em mulheres e mais frequente nos Estados Unidos e na Europa Ocidental. A alta ansiedade é observada nas clínicas de mastologia, cheias de mulheres sintomáticas que precisam ser tranquilizadas quanto ao fato de que não são portadoras do câncer de mama. Embora esta ansiedade, o tratamento adequado e precoce tem resultados bons quando comparados com o tratamento de outros cânceres. A Figura 3 mostra uma paciente com câncer de mama.</w:t>
      </w:r>
    </w:p>
    <w:p w:rsidR="00F27592" w:rsidRPr="00F27592" w:rsidRDefault="00F27592" w:rsidP="00F27592">
      <w:pPr>
        <w:widowControl w:val="0"/>
        <w:autoSpaceDE w:val="0"/>
        <w:autoSpaceDN w:val="0"/>
        <w:adjustRightInd w:val="0"/>
        <w:spacing w:line="360" w:lineRule="auto"/>
        <w:ind w:firstLine="1701"/>
        <w:jc w:val="both"/>
        <w:rPr>
          <w:rFonts w:ascii="Arial" w:hAnsi="Arial" w:cs="Arial"/>
          <w:color w:val="000000"/>
        </w:rPr>
      </w:pPr>
      <w:bookmarkStart w:id="22" w:name="_Toc339311006"/>
      <w:r w:rsidRPr="00F27592">
        <w:rPr>
          <w:rFonts w:ascii="Arial" w:hAnsi="Arial" w:cs="Arial"/>
          <w:color w:val="000000"/>
        </w:rPr>
        <w:t xml:space="preserve">Figura </w:t>
      </w:r>
      <w:r w:rsidR="002121D0" w:rsidRPr="00F27592">
        <w:rPr>
          <w:rFonts w:ascii="Arial" w:hAnsi="Arial" w:cs="Arial"/>
          <w:color w:val="000000"/>
        </w:rPr>
        <w:fldChar w:fldCharType="begin"/>
      </w:r>
      <w:r w:rsidRPr="00F27592">
        <w:rPr>
          <w:rFonts w:ascii="Arial" w:hAnsi="Arial" w:cs="Arial"/>
          <w:color w:val="000000"/>
        </w:rPr>
        <w:instrText xml:space="preserve"> SEQ Figura \* ARABIC </w:instrText>
      </w:r>
      <w:r w:rsidR="002121D0" w:rsidRPr="00F27592">
        <w:rPr>
          <w:rFonts w:ascii="Arial" w:hAnsi="Arial" w:cs="Arial"/>
          <w:color w:val="000000"/>
        </w:rPr>
        <w:fldChar w:fldCharType="separate"/>
      </w:r>
      <w:r w:rsidR="00811751">
        <w:rPr>
          <w:rFonts w:ascii="Arial" w:hAnsi="Arial" w:cs="Arial"/>
          <w:noProof/>
          <w:color w:val="000000"/>
        </w:rPr>
        <w:t>3</w:t>
      </w:r>
      <w:r w:rsidR="002121D0" w:rsidRPr="00F27592">
        <w:rPr>
          <w:rFonts w:ascii="Arial" w:hAnsi="Arial" w:cs="Arial"/>
          <w:color w:val="000000"/>
        </w:rPr>
        <w:fldChar w:fldCharType="end"/>
      </w:r>
      <w:r w:rsidRPr="00F27592">
        <w:rPr>
          <w:rFonts w:ascii="Arial" w:hAnsi="Arial" w:cs="Arial"/>
          <w:color w:val="000000"/>
        </w:rPr>
        <w:t xml:space="preserve"> - Paciente com câncer de mama</w:t>
      </w:r>
      <w:bookmarkEnd w:id="22"/>
    </w:p>
    <w:p w:rsidR="00147AF5" w:rsidRPr="00890DF0" w:rsidRDefault="00147AF5" w:rsidP="00147AF5">
      <w:pPr>
        <w:widowControl w:val="0"/>
        <w:autoSpaceDE w:val="0"/>
        <w:autoSpaceDN w:val="0"/>
        <w:adjustRightInd w:val="0"/>
        <w:spacing w:line="360" w:lineRule="auto"/>
        <w:jc w:val="center"/>
        <w:rPr>
          <w:color w:val="000000"/>
        </w:rPr>
      </w:pPr>
      <w:r>
        <w:rPr>
          <w:noProof/>
          <w:color w:val="000000"/>
        </w:rPr>
        <w:drawing>
          <wp:inline distT="0" distB="0" distL="0" distR="0">
            <wp:extent cx="3724275" cy="2419350"/>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724275" cy="2419350"/>
                    </a:xfrm>
                    <a:prstGeom prst="rect">
                      <a:avLst/>
                    </a:prstGeom>
                    <a:noFill/>
                    <a:ln w="9525">
                      <a:noFill/>
                      <a:miter lim="800000"/>
                      <a:headEnd/>
                      <a:tailEnd/>
                    </a:ln>
                  </pic:spPr>
                </pic:pic>
              </a:graphicData>
            </a:graphic>
          </wp:inline>
        </w:drawing>
      </w:r>
    </w:p>
    <w:p w:rsidR="00147AF5" w:rsidRPr="002064CA" w:rsidRDefault="00147AF5" w:rsidP="00F168C0">
      <w:pPr>
        <w:widowControl w:val="0"/>
        <w:autoSpaceDE w:val="0"/>
        <w:autoSpaceDN w:val="0"/>
        <w:adjustRightInd w:val="0"/>
        <w:spacing w:after="480"/>
        <w:ind w:firstLine="1701"/>
        <w:jc w:val="both"/>
        <w:rPr>
          <w:rFonts w:ascii="Arial" w:hAnsi="Arial" w:cs="Arial"/>
          <w:color w:val="000000"/>
          <w:sz w:val="20"/>
          <w:szCs w:val="20"/>
        </w:rPr>
      </w:pPr>
      <w:r w:rsidRPr="002064CA">
        <w:rPr>
          <w:rFonts w:ascii="Arial" w:hAnsi="Arial" w:cs="Arial"/>
          <w:color w:val="000000"/>
          <w:sz w:val="20"/>
          <w:szCs w:val="20"/>
        </w:rPr>
        <w:t>Fonte: Spence e Johnston (2003</w:t>
      </w:r>
      <w:r w:rsidR="00687FF2">
        <w:rPr>
          <w:rFonts w:ascii="Arial" w:hAnsi="Arial" w:cs="Arial"/>
          <w:color w:val="000000"/>
          <w:sz w:val="20"/>
          <w:szCs w:val="20"/>
        </w:rPr>
        <w:t>,</w:t>
      </w:r>
      <w:r w:rsidR="00E50343">
        <w:rPr>
          <w:rFonts w:ascii="Arial" w:hAnsi="Arial" w:cs="Arial"/>
          <w:color w:val="000000"/>
          <w:sz w:val="20"/>
          <w:szCs w:val="20"/>
        </w:rPr>
        <w:t xml:space="preserve"> </w:t>
      </w:r>
      <w:r w:rsidR="00643B59">
        <w:rPr>
          <w:rFonts w:ascii="Arial" w:hAnsi="Arial" w:cs="Arial"/>
          <w:color w:val="000000"/>
          <w:sz w:val="20"/>
          <w:szCs w:val="20"/>
        </w:rPr>
        <w:t>sem número de página)</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Devido à sua alta frequência, o câncer de mama é provavelmente o mais temido pelas mulheres, sendo importantes os efeitos psicológicos, que afetam a percepção da sexualidade e a própria imagem pessoal. Antes dos 35 anos de idade, o câncer de mama é relativamente raro, mas após esta idade a incidência cresce rápida e progressivamente. É considerado uma das principais causas de morte em mulheres nos países ocidentais, e sua frequência tem aumentado nas últimas </w:t>
      </w:r>
      <w:r w:rsidRPr="002064CA">
        <w:rPr>
          <w:rFonts w:ascii="Arial" w:hAnsi="Arial" w:cs="Arial"/>
          <w:color w:val="000000"/>
        </w:rPr>
        <w:lastRenderedPageBreak/>
        <w:t>décadas (BARBOSA, 2012).</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Ainda conforme a autora, um fator de risco no câncer de mama, aproximadamente 10% dos casos, é o histórico familiar. O risco é aumentado quando algum parente de primeiro grau (mãe ou irmã) teve a doença com menos de 50 anos de idade. Outro importante fat</w:t>
      </w:r>
      <w:r w:rsidR="000E5A65">
        <w:rPr>
          <w:rFonts w:ascii="Arial" w:hAnsi="Arial" w:cs="Arial"/>
          <w:color w:val="000000"/>
        </w:rPr>
        <w:t>or de risco é a idade. Além dess</w:t>
      </w:r>
      <w:r w:rsidRPr="002064CA">
        <w:rPr>
          <w:rFonts w:ascii="Arial" w:hAnsi="Arial" w:cs="Arial"/>
          <w:color w:val="000000"/>
        </w:rPr>
        <w:t>es, outros fatores considerados de risco são: a primeira menstruação (menarca) precoce; a menopausa tardia (após os 50 anos de idade); a primeira gravidez após os 30 anos de idade; não ter filhos (nuliparidade); a ingestão regular de álcool; e a exposição a radiações ionizantes antes dos 35 anos. A relação do uso de contraceptivos orais com a doença ainda é contraversa.</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Lorhisch e Piccart (2006) afirmam que diversas estratégias são necessárias para reduzir o câncer de mama, entre elas: a identificação adequada da neoplasia; as medidas preventivas efetivas para indivíduos sob alto risco; o diagnóstico precoce por meio de rastreamento; e a avaliação imediata de lesões suspeitas no exame clínico e na mamografia.</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Nos países ocidentais, </w:t>
      </w:r>
      <w:r w:rsidR="00614269">
        <w:rPr>
          <w:rFonts w:ascii="Arial" w:hAnsi="Arial" w:cs="Arial"/>
          <w:color w:val="000000"/>
        </w:rPr>
        <w:t xml:space="preserve">segundo </w:t>
      </w:r>
      <w:r w:rsidR="00614269" w:rsidRPr="002064CA">
        <w:rPr>
          <w:rFonts w:ascii="Arial" w:hAnsi="Arial" w:cs="Arial"/>
          <w:color w:val="000000"/>
        </w:rPr>
        <w:t>Lorhisch e Piccart (2006)</w:t>
      </w:r>
      <w:r w:rsidR="00614269">
        <w:rPr>
          <w:rFonts w:ascii="Arial" w:hAnsi="Arial" w:cs="Arial"/>
          <w:color w:val="000000"/>
        </w:rPr>
        <w:t>,</w:t>
      </w:r>
      <w:r w:rsidR="00614269" w:rsidRPr="002064CA">
        <w:rPr>
          <w:rFonts w:ascii="Arial" w:hAnsi="Arial" w:cs="Arial"/>
          <w:color w:val="000000"/>
        </w:rPr>
        <w:t xml:space="preserve"> </w:t>
      </w:r>
      <w:r w:rsidRPr="002064CA">
        <w:rPr>
          <w:rFonts w:ascii="Arial" w:hAnsi="Arial" w:cs="Arial"/>
          <w:color w:val="000000"/>
        </w:rPr>
        <w:t xml:space="preserve">o câncer de mama é a segunda causa de morte por câncer entre as mulheres. Nestes países, uma em cada oito mulheres tem o risco de desenvolver a doença durante a sua vida. Nos homens, a ocorrência deste tipo de câncer equivale a um centésimo dos casos encontrados nas mulheres. </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Segundo Otto (2002), as maiores taxas mundiais de câncer de mama no mundo são as dos Estados Unidos, onde anualmente 183 mil novos casos são diagnosticados em mulheres. As maiores taxas naquele país são encontradas em havaianas e em mulheres brancas no Havaí, em mulheres brancas no Condado de Alameda, no norte da Califórnia. Uma taxa de incidência mais baixa de câncer de mama é encontrada nas mulheres negras quando comparadas às brancas nos E</w:t>
      </w:r>
      <w:r w:rsidR="00C87B96">
        <w:rPr>
          <w:rFonts w:ascii="Arial" w:hAnsi="Arial" w:cs="Arial"/>
          <w:color w:val="000000"/>
        </w:rPr>
        <w:t>stados Unidos</w:t>
      </w:r>
      <w:r w:rsidRPr="002064CA">
        <w:rPr>
          <w:rFonts w:ascii="Arial" w:hAnsi="Arial" w:cs="Arial"/>
          <w:color w:val="000000"/>
        </w:rPr>
        <w:t>, embora tenham suas taxas aumentadas de forma acelerada.</w:t>
      </w:r>
    </w:p>
    <w:p w:rsidR="00147AF5" w:rsidRDefault="00147AF5" w:rsidP="00614269">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Os fatores de risco apontados pela autora são: sexo; idade; história pessoal de câncer; história familiar de câncer; genético; menarca precoce; menopausa tardia; história reprodutiva; doença mamária benigna; obesidade e dieta hiperlipídica; exposição à radiação; hormônios e</w:t>
      </w:r>
      <w:r w:rsidR="00614269">
        <w:rPr>
          <w:rFonts w:ascii="Arial" w:hAnsi="Arial" w:cs="Arial"/>
          <w:color w:val="000000"/>
        </w:rPr>
        <w:t>xógenos; e o consumo de álcool.</w:t>
      </w:r>
    </w:p>
    <w:p w:rsidR="00614269" w:rsidRPr="002064CA" w:rsidRDefault="00614269" w:rsidP="00114A0B">
      <w:pPr>
        <w:widowControl w:val="0"/>
        <w:autoSpaceDE w:val="0"/>
        <w:autoSpaceDN w:val="0"/>
        <w:adjustRightInd w:val="0"/>
        <w:spacing w:line="360" w:lineRule="auto"/>
        <w:ind w:firstLine="851"/>
        <w:jc w:val="both"/>
        <w:rPr>
          <w:rFonts w:ascii="Arial" w:hAnsi="Arial" w:cs="Arial"/>
          <w:color w:val="000000"/>
        </w:rPr>
      </w:pPr>
      <w:r>
        <w:rPr>
          <w:rFonts w:ascii="Arial" w:hAnsi="Arial" w:cs="Arial"/>
          <w:color w:val="000000"/>
        </w:rPr>
        <w:lastRenderedPageBreak/>
        <w:t>A</w:t>
      </w:r>
      <w:r w:rsidR="002A3A98">
        <w:rPr>
          <w:rFonts w:ascii="Arial" w:hAnsi="Arial" w:cs="Arial"/>
          <w:color w:val="000000"/>
        </w:rPr>
        <w:t>s</w:t>
      </w:r>
      <w:r>
        <w:rPr>
          <w:rFonts w:ascii="Arial" w:hAnsi="Arial" w:cs="Arial"/>
          <w:color w:val="000000"/>
        </w:rPr>
        <w:t xml:space="preserve"> </w:t>
      </w:r>
      <w:r w:rsidR="002A3A98">
        <w:rPr>
          <w:rFonts w:ascii="Arial" w:hAnsi="Arial" w:cs="Arial"/>
          <w:color w:val="000000"/>
        </w:rPr>
        <w:t>Tabelas</w:t>
      </w:r>
      <w:r>
        <w:rPr>
          <w:rFonts w:ascii="Arial" w:hAnsi="Arial" w:cs="Arial"/>
          <w:color w:val="000000"/>
        </w:rPr>
        <w:t xml:space="preserve"> 1</w:t>
      </w:r>
      <w:r w:rsidR="002A3A98">
        <w:rPr>
          <w:rFonts w:ascii="Arial" w:hAnsi="Arial" w:cs="Arial"/>
          <w:color w:val="000000"/>
        </w:rPr>
        <w:t xml:space="preserve"> e 2</w:t>
      </w:r>
      <w:r>
        <w:rPr>
          <w:rFonts w:ascii="Arial" w:hAnsi="Arial" w:cs="Arial"/>
          <w:color w:val="000000"/>
        </w:rPr>
        <w:t xml:space="preserve"> mostra</w:t>
      </w:r>
      <w:r w:rsidR="002A3A98">
        <w:rPr>
          <w:rFonts w:ascii="Arial" w:hAnsi="Arial" w:cs="Arial"/>
          <w:color w:val="000000"/>
        </w:rPr>
        <w:t>m</w:t>
      </w:r>
      <w:r>
        <w:rPr>
          <w:rFonts w:ascii="Arial" w:hAnsi="Arial" w:cs="Arial"/>
          <w:color w:val="000000"/>
        </w:rPr>
        <w:t xml:space="preserve"> que há uma estimativa de 52.680 novos casos de câncer de mama no Brasil, destes, 4.610 no estado do Rio Grande do Sul. Estes números representam 52,5 novos casos para cada 100.000 mulheres no Brasil e 81,07 novos casos para cada 100.000 mulheres no estado do Rio Grande do Sul.</w:t>
      </w:r>
    </w:p>
    <w:p w:rsidR="00147AF5" w:rsidRDefault="00147AF5" w:rsidP="00114A0B">
      <w:pPr>
        <w:widowControl w:val="0"/>
        <w:autoSpaceDE w:val="0"/>
        <w:autoSpaceDN w:val="0"/>
        <w:adjustRightInd w:val="0"/>
        <w:spacing w:line="360" w:lineRule="auto"/>
        <w:ind w:firstLine="709"/>
        <w:jc w:val="both"/>
        <w:rPr>
          <w:rFonts w:ascii="Arial" w:hAnsi="Arial" w:cs="Arial"/>
          <w:color w:val="000000"/>
        </w:rPr>
      </w:pPr>
    </w:p>
    <w:p w:rsidR="00147AF5" w:rsidRPr="0075047D" w:rsidRDefault="00C87B96" w:rsidP="00114A0B">
      <w:pPr>
        <w:pStyle w:val="Ttulo3"/>
        <w:spacing w:before="0" w:line="360" w:lineRule="auto"/>
        <w:rPr>
          <w:rFonts w:ascii="Arial" w:hAnsi="Arial" w:cs="Arial"/>
          <w:b w:val="0"/>
          <w:bCs w:val="0"/>
          <w:color w:val="auto"/>
        </w:rPr>
      </w:pPr>
      <w:bookmarkStart w:id="23" w:name="_Toc339800512"/>
      <w:r w:rsidRPr="0075047D">
        <w:rPr>
          <w:rFonts w:ascii="Arial" w:hAnsi="Arial" w:cs="Arial"/>
          <w:color w:val="auto"/>
        </w:rPr>
        <w:t>2</w:t>
      </w:r>
      <w:r w:rsidR="008A5E47" w:rsidRPr="0075047D">
        <w:rPr>
          <w:rFonts w:ascii="Arial" w:hAnsi="Arial" w:cs="Arial"/>
          <w:color w:val="auto"/>
        </w:rPr>
        <w:t>.</w:t>
      </w:r>
      <w:r w:rsidR="00147AF5" w:rsidRPr="0075047D">
        <w:rPr>
          <w:rFonts w:ascii="Arial" w:hAnsi="Arial" w:cs="Arial"/>
          <w:color w:val="auto"/>
        </w:rPr>
        <w:t>3.3 Câncer de colo de útero</w:t>
      </w:r>
      <w:bookmarkEnd w:id="23"/>
    </w:p>
    <w:p w:rsidR="002064CA" w:rsidRPr="002064CA" w:rsidRDefault="002064CA" w:rsidP="00114A0B">
      <w:pPr>
        <w:widowControl w:val="0"/>
        <w:autoSpaceDE w:val="0"/>
        <w:autoSpaceDN w:val="0"/>
        <w:adjustRightInd w:val="0"/>
        <w:spacing w:line="360" w:lineRule="auto"/>
        <w:rPr>
          <w:rFonts w:ascii="Arial" w:hAnsi="Arial" w:cs="Arial"/>
          <w:b/>
          <w:bCs/>
        </w:rPr>
      </w:pPr>
    </w:p>
    <w:p w:rsidR="00147AF5"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O câncer de colo de útero está relacionado à presença de infecção e ao papilomavírus humano (HPV).  Também o número de parceiros sexuais, o uso de contraceptivo oral e o tabagismo aparecem como fatores de risco da doença. A Figura 4 </w:t>
      </w:r>
      <w:r w:rsidR="000E5A65">
        <w:rPr>
          <w:rFonts w:ascii="Arial" w:hAnsi="Arial" w:cs="Arial"/>
          <w:color w:val="000000"/>
        </w:rPr>
        <w:t>ilustra</w:t>
      </w:r>
      <w:r w:rsidRPr="002064CA">
        <w:rPr>
          <w:rFonts w:ascii="Arial" w:hAnsi="Arial" w:cs="Arial"/>
          <w:color w:val="000000"/>
        </w:rPr>
        <w:t xml:space="preserve"> uma paciente com câncer no colo do útero. A América Latina é considerada uma das regiões de maior incidência da doença no mundo, região com percentual significativo de mulheres que nunca realizaram o exame colpocitológico. Na cidade de São Paulo estudos mostraram uma pequena redução na taxa de mortalidade por câncer de colo de útero. No estado do Paraná a redução da mortalidade também foi observada, ao mesmo tempo em que a cobertura do exame colpocitológico aumentou de 43% para em torno de 86% da população feminina adulta (GUERRA et al., 2005).</w:t>
      </w:r>
    </w:p>
    <w:p w:rsidR="00F27592" w:rsidRPr="00F27592" w:rsidRDefault="00F27592" w:rsidP="00F27592">
      <w:pPr>
        <w:widowControl w:val="0"/>
        <w:autoSpaceDE w:val="0"/>
        <w:autoSpaceDN w:val="0"/>
        <w:adjustRightInd w:val="0"/>
        <w:spacing w:after="240" w:line="360" w:lineRule="auto"/>
        <w:ind w:firstLine="2410"/>
        <w:rPr>
          <w:rFonts w:ascii="Arial" w:hAnsi="Arial" w:cs="Arial"/>
          <w:color w:val="000000"/>
        </w:rPr>
      </w:pPr>
      <w:bookmarkStart w:id="24" w:name="_Toc339311007"/>
      <w:r w:rsidRPr="00F27592">
        <w:rPr>
          <w:rFonts w:ascii="Arial" w:hAnsi="Arial" w:cs="Arial"/>
          <w:color w:val="000000"/>
        </w:rPr>
        <w:t xml:space="preserve">Figura </w:t>
      </w:r>
      <w:r w:rsidR="002121D0" w:rsidRPr="00F27592">
        <w:rPr>
          <w:rFonts w:ascii="Arial" w:hAnsi="Arial" w:cs="Arial"/>
          <w:color w:val="000000"/>
        </w:rPr>
        <w:fldChar w:fldCharType="begin"/>
      </w:r>
      <w:r w:rsidRPr="00F27592">
        <w:rPr>
          <w:rFonts w:ascii="Arial" w:hAnsi="Arial" w:cs="Arial"/>
          <w:color w:val="000000"/>
        </w:rPr>
        <w:instrText xml:space="preserve"> SEQ Figura \* ARABIC </w:instrText>
      </w:r>
      <w:r w:rsidR="002121D0" w:rsidRPr="00F27592">
        <w:rPr>
          <w:rFonts w:ascii="Arial" w:hAnsi="Arial" w:cs="Arial"/>
          <w:color w:val="000000"/>
        </w:rPr>
        <w:fldChar w:fldCharType="separate"/>
      </w:r>
      <w:r w:rsidR="00811751">
        <w:rPr>
          <w:rFonts w:ascii="Arial" w:hAnsi="Arial" w:cs="Arial"/>
          <w:noProof/>
          <w:color w:val="000000"/>
        </w:rPr>
        <w:t>4</w:t>
      </w:r>
      <w:r w:rsidR="002121D0" w:rsidRPr="00F27592">
        <w:rPr>
          <w:rFonts w:ascii="Arial" w:hAnsi="Arial" w:cs="Arial"/>
          <w:color w:val="000000"/>
        </w:rPr>
        <w:fldChar w:fldCharType="end"/>
      </w:r>
      <w:r w:rsidRPr="00F27592">
        <w:rPr>
          <w:rFonts w:ascii="Arial" w:hAnsi="Arial" w:cs="Arial"/>
          <w:color w:val="000000"/>
        </w:rPr>
        <w:t xml:space="preserve"> - Tecido canceroso em colo de útero</w:t>
      </w:r>
      <w:bookmarkEnd w:id="24"/>
    </w:p>
    <w:p w:rsidR="00147AF5" w:rsidRDefault="00147AF5" w:rsidP="00147AF5">
      <w:pPr>
        <w:widowControl w:val="0"/>
        <w:autoSpaceDE w:val="0"/>
        <w:autoSpaceDN w:val="0"/>
        <w:adjustRightInd w:val="0"/>
        <w:spacing w:after="240" w:line="360" w:lineRule="auto"/>
        <w:jc w:val="center"/>
        <w:rPr>
          <w:color w:val="000000"/>
        </w:rPr>
      </w:pPr>
      <w:r w:rsidRPr="00F92A07">
        <w:rPr>
          <w:noProof/>
          <w:color w:val="000000"/>
        </w:rPr>
        <w:drawing>
          <wp:inline distT="0" distB="0" distL="0" distR="0">
            <wp:extent cx="3009900" cy="2257425"/>
            <wp:effectExtent l="19050" t="0" r="0" b="0"/>
            <wp:docPr id="6" name="Imagem 6" descr="http://i0.ig.com/fw/9y/34/0b/9y340b6a19fyaalqbh2724a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0.ig.com/fw/9y/34/0b/9y340b6a19fyaalqbh2724ayc.jpg"/>
                    <pic:cNvPicPr>
                      <a:picLocks noChangeAspect="1" noChangeArrowheads="1"/>
                    </pic:cNvPicPr>
                  </pic:nvPicPr>
                  <pic:blipFill>
                    <a:blip r:embed="rId14"/>
                    <a:srcRect/>
                    <a:stretch>
                      <a:fillRect/>
                    </a:stretch>
                  </pic:blipFill>
                  <pic:spPr bwMode="auto">
                    <a:xfrm>
                      <a:off x="0" y="0"/>
                      <a:ext cx="3009900" cy="2257425"/>
                    </a:xfrm>
                    <a:prstGeom prst="rect">
                      <a:avLst/>
                    </a:prstGeom>
                    <a:noFill/>
                    <a:ln w="9525">
                      <a:noFill/>
                      <a:miter lim="800000"/>
                      <a:headEnd/>
                      <a:tailEnd/>
                    </a:ln>
                  </pic:spPr>
                </pic:pic>
              </a:graphicData>
            </a:graphic>
          </wp:inline>
        </w:drawing>
      </w:r>
    </w:p>
    <w:p w:rsidR="00147AF5" w:rsidRPr="00F92A07" w:rsidRDefault="00147AF5" w:rsidP="00F168C0">
      <w:pPr>
        <w:widowControl w:val="0"/>
        <w:autoSpaceDE w:val="0"/>
        <w:autoSpaceDN w:val="0"/>
        <w:adjustRightInd w:val="0"/>
        <w:spacing w:after="480"/>
        <w:ind w:firstLine="2410"/>
        <w:rPr>
          <w:color w:val="000000"/>
        </w:rPr>
      </w:pPr>
      <w:r w:rsidRPr="00F168C0">
        <w:rPr>
          <w:rFonts w:ascii="Arial" w:hAnsi="Arial" w:cs="Arial"/>
          <w:sz w:val="20"/>
          <w:szCs w:val="20"/>
        </w:rPr>
        <w:t>Fonte: Adam (2012</w:t>
      </w:r>
      <w:r w:rsidR="00687FF2" w:rsidRPr="00F168C0">
        <w:rPr>
          <w:rFonts w:ascii="Arial" w:hAnsi="Arial" w:cs="Arial"/>
          <w:sz w:val="20"/>
          <w:szCs w:val="20"/>
        </w:rPr>
        <w:t>, texto digital</w:t>
      </w:r>
      <w:r w:rsidRPr="00F168C0">
        <w:rPr>
          <w:rFonts w:ascii="Arial" w:hAnsi="Arial" w:cs="Arial"/>
          <w:sz w:val="20"/>
          <w:szCs w:val="20"/>
        </w:rPr>
        <w:t>)</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Segundo Barbosa (2012)</w:t>
      </w:r>
      <w:r w:rsidR="000E5A65">
        <w:rPr>
          <w:rFonts w:ascii="Arial" w:hAnsi="Arial" w:cs="Arial"/>
          <w:color w:val="000000"/>
        </w:rPr>
        <w:t>,</w:t>
      </w:r>
      <w:r w:rsidRPr="002064CA">
        <w:rPr>
          <w:rFonts w:ascii="Arial" w:hAnsi="Arial" w:cs="Arial"/>
          <w:color w:val="000000"/>
        </w:rPr>
        <w:t xml:space="preserve"> o câncer de colo do útero, também conhecido como cervical, demora muitos anos para se desenvolver. O exame preventivo para </w:t>
      </w:r>
      <w:r w:rsidRPr="002064CA">
        <w:rPr>
          <w:rFonts w:ascii="Arial" w:hAnsi="Arial" w:cs="Arial"/>
          <w:color w:val="000000"/>
        </w:rPr>
        <w:lastRenderedPageBreak/>
        <w:t xml:space="preserve">este tipo de câncer, conhecido como Papanicolau, possibilita a fácil descoberta das alterações das células que podem desencadear a doença. </w:t>
      </w:r>
    </w:p>
    <w:p w:rsidR="00147AF5" w:rsidRPr="002064CA" w:rsidRDefault="00687FF2" w:rsidP="00114A0B">
      <w:pPr>
        <w:widowControl w:val="0"/>
        <w:autoSpaceDE w:val="0"/>
        <w:autoSpaceDN w:val="0"/>
        <w:adjustRightInd w:val="0"/>
        <w:spacing w:line="360" w:lineRule="auto"/>
        <w:ind w:firstLine="851"/>
        <w:jc w:val="both"/>
        <w:rPr>
          <w:rFonts w:ascii="Arial" w:hAnsi="Arial" w:cs="Arial"/>
          <w:color w:val="000000"/>
        </w:rPr>
      </w:pPr>
      <w:r>
        <w:rPr>
          <w:rFonts w:ascii="Arial" w:hAnsi="Arial" w:cs="Arial"/>
          <w:color w:val="000000"/>
        </w:rPr>
        <w:t>Conforme</w:t>
      </w:r>
      <w:r w:rsidR="00147AF5" w:rsidRPr="002064CA">
        <w:rPr>
          <w:rFonts w:ascii="Arial" w:hAnsi="Arial" w:cs="Arial"/>
          <w:color w:val="000000"/>
        </w:rPr>
        <w:t xml:space="preserve"> Otto (2002), o padrão de ocorrência do câncer de colo uterino está relacionado à idade e o estado socioeconômico. A faixa de idade entre 35 e 50 anos é a mais comum para o surgimento do câncer de colo uterino invasivo, o qual, geralmente, é precedido de uma história de 10 a 20 anos de alterações celulares que variam de displasia leve até carcinoma. Práticas sexuais como o início da atividade sexual antes dos 18 anos de idade e múltiplos parceiros, aumentam o risco de câncer de colo uterino.</w:t>
      </w:r>
    </w:p>
    <w:p w:rsidR="00147AF5" w:rsidRPr="002064CA" w:rsidRDefault="00147AF5" w:rsidP="00114A0B">
      <w:pPr>
        <w:widowControl w:val="0"/>
        <w:autoSpaceDE w:val="0"/>
        <w:autoSpaceDN w:val="0"/>
        <w:adjustRightInd w:val="0"/>
        <w:spacing w:line="360" w:lineRule="auto"/>
        <w:ind w:firstLine="709"/>
        <w:jc w:val="both"/>
        <w:rPr>
          <w:rFonts w:ascii="Arial" w:hAnsi="Arial" w:cs="Arial"/>
          <w:color w:val="000000"/>
        </w:rPr>
      </w:pPr>
    </w:p>
    <w:p w:rsidR="00147AF5" w:rsidRPr="0075047D" w:rsidRDefault="00E25F83" w:rsidP="00114A0B">
      <w:pPr>
        <w:pStyle w:val="Ttulo3"/>
        <w:spacing w:before="0" w:line="360" w:lineRule="auto"/>
        <w:rPr>
          <w:rFonts w:ascii="Arial" w:hAnsi="Arial" w:cs="Arial"/>
          <w:b w:val="0"/>
          <w:bCs w:val="0"/>
          <w:color w:val="auto"/>
        </w:rPr>
      </w:pPr>
      <w:bookmarkStart w:id="25" w:name="_Toc339800513"/>
      <w:r w:rsidRPr="0075047D">
        <w:rPr>
          <w:rFonts w:ascii="Arial" w:hAnsi="Arial" w:cs="Arial"/>
          <w:color w:val="auto"/>
        </w:rPr>
        <w:t>2</w:t>
      </w:r>
      <w:r w:rsidR="00147AF5" w:rsidRPr="0075047D">
        <w:rPr>
          <w:rFonts w:ascii="Arial" w:hAnsi="Arial" w:cs="Arial"/>
          <w:color w:val="auto"/>
        </w:rPr>
        <w:t>.3.4 Câncer de estômago</w:t>
      </w:r>
      <w:bookmarkEnd w:id="25"/>
    </w:p>
    <w:p w:rsidR="002064CA" w:rsidRPr="002064CA" w:rsidRDefault="002064CA" w:rsidP="00114A0B">
      <w:pPr>
        <w:widowControl w:val="0"/>
        <w:autoSpaceDE w:val="0"/>
        <w:autoSpaceDN w:val="0"/>
        <w:adjustRightInd w:val="0"/>
        <w:spacing w:line="360" w:lineRule="auto"/>
        <w:rPr>
          <w:rFonts w:ascii="Arial" w:hAnsi="Arial" w:cs="Arial"/>
          <w:b/>
          <w:bCs/>
        </w:rPr>
      </w:pPr>
    </w:p>
    <w:p w:rsidR="00147AF5" w:rsidRPr="002064CA" w:rsidRDefault="00687FF2" w:rsidP="002064CA">
      <w:pPr>
        <w:widowControl w:val="0"/>
        <w:autoSpaceDE w:val="0"/>
        <w:autoSpaceDN w:val="0"/>
        <w:adjustRightInd w:val="0"/>
        <w:spacing w:after="240" w:line="360" w:lineRule="auto"/>
        <w:ind w:firstLine="851"/>
        <w:jc w:val="both"/>
        <w:rPr>
          <w:rFonts w:ascii="Arial" w:hAnsi="Arial" w:cs="Arial"/>
          <w:color w:val="000000"/>
        </w:rPr>
      </w:pPr>
      <w:r w:rsidRPr="00D12CA2">
        <w:rPr>
          <w:rFonts w:ascii="Arial" w:hAnsi="Arial" w:cs="Arial"/>
        </w:rPr>
        <w:t xml:space="preserve"> O câncer de estômago, </w:t>
      </w:r>
      <w:r w:rsidR="00147AF5" w:rsidRPr="00D12CA2">
        <w:rPr>
          <w:rFonts w:ascii="Arial" w:hAnsi="Arial" w:cs="Arial"/>
        </w:rPr>
        <w:t xml:space="preserve">também denominado câncer gástrico, </w:t>
      </w:r>
      <w:r w:rsidR="00D12CA2">
        <w:rPr>
          <w:rFonts w:ascii="Arial" w:hAnsi="Arial" w:cs="Arial"/>
        </w:rPr>
        <w:t xml:space="preserve">são, </w:t>
      </w:r>
      <w:r w:rsidR="00D12CA2" w:rsidRPr="00D12CA2">
        <w:rPr>
          <w:rFonts w:ascii="Arial" w:hAnsi="Arial" w:cs="Arial"/>
        </w:rPr>
        <w:t xml:space="preserve">de acordo com Barbosa (2012, p. 289), </w:t>
      </w:r>
      <w:r w:rsidR="00147AF5" w:rsidRPr="00D12CA2">
        <w:rPr>
          <w:rFonts w:ascii="Arial" w:hAnsi="Arial" w:cs="Arial"/>
        </w:rPr>
        <w:t>tumores no estômago que se</w:t>
      </w:r>
      <w:r w:rsidR="00147AF5" w:rsidRPr="002064CA">
        <w:rPr>
          <w:rFonts w:ascii="Arial" w:hAnsi="Arial" w:cs="Arial"/>
          <w:color w:val="000000"/>
        </w:rPr>
        <w:t xml:space="preserve"> apresentam, geralmente, na forma de três tipos histológicos: adenocarcinoma (responsável por 95% dos tumores no estômago); linfoma; e leiomiossarcoma. Entre os fatores de risco, destaca-se o histórico de alimentos ingeridos pelo paciente, como “alimentação pobre em vitaminas A e C, carnes e peixes; ou ainda com um alto consumo de nitrato, alimentos defumados, enlatados, com corantes, ou conservantes no sal”. Também o consumo de alimentos mal conservados e a ingestão de água proveniente de poços com alta concentração de nitrato são importantes fatores de risco.</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Conforme Spence e Johnston (2003), em torno de 10.000 novos casos e 7.600 mortes são apurados no Reino Unido ao ano por carcinoma do estômago, com um pequeno predomínio para o sexo masculino, sendo mais comum a doença na faixa etária entre os 50 e 70 anos de idade. No Japão e no Chile a incidência de câncer de estômago é muito alta, e nos países ocidentais a doença é mais comum em grupos s</w:t>
      </w:r>
      <w:r w:rsidR="007D0D1E">
        <w:rPr>
          <w:rFonts w:ascii="Arial" w:hAnsi="Arial" w:cs="Arial"/>
          <w:color w:val="000000"/>
        </w:rPr>
        <w:t>ócio-econômico inferiores:</w:t>
      </w:r>
    </w:p>
    <w:p w:rsidR="00147AF5" w:rsidRPr="002064CA" w:rsidRDefault="00147AF5" w:rsidP="002064CA">
      <w:pPr>
        <w:widowControl w:val="0"/>
        <w:autoSpaceDE w:val="0"/>
        <w:autoSpaceDN w:val="0"/>
        <w:adjustRightInd w:val="0"/>
        <w:spacing w:after="480"/>
        <w:ind w:left="2268"/>
        <w:jc w:val="both"/>
        <w:rPr>
          <w:rFonts w:ascii="Arial" w:hAnsi="Arial" w:cs="Arial"/>
          <w:color w:val="000000"/>
          <w:sz w:val="20"/>
          <w:szCs w:val="20"/>
        </w:rPr>
      </w:pPr>
      <w:r w:rsidRPr="002064CA">
        <w:rPr>
          <w:rFonts w:ascii="Arial" w:hAnsi="Arial" w:cs="Arial"/>
          <w:color w:val="000000"/>
          <w:sz w:val="20"/>
          <w:szCs w:val="20"/>
        </w:rPr>
        <w:t xml:space="preserve">Dietas ricas em alimentos defumados estão associadas a um aumento do risco de câncer de estômago. Os pacientes com história de infecção por </w:t>
      </w:r>
      <w:r w:rsidRPr="002064CA">
        <w:rPr>
          <w:rFonts w:ascii="Arial" w:hAnsi="Arial" w:cs="Arial"/>
          <w:i/>
          <w:color w:val="000000"/>
          <w:sz w:val="20"/>
          <w:szCs w:val="20"/>
        </w:rPr>
        <w:t>helicobacter pylori</w:t>
      </w:r>
      <w:r w:rsidRPr="002064CA">
        <w:rPr>
          <w:rFonts w:ascii="Arial" w:hAnsi="Arial" w:cs="Arial"/>
          <w:color w:val="000000"/>
          <w:sz w:val="20"/>
          <w:szCs w:val="20"/>
        </w:rPr>
        <w:t>, gastrite atrófica, acloridria, anemia perniciosa e grupo sanguíneo tipo A têm maior risco de desenvolver câncer de estômago. Uma história prévia de gastrectomia parcial ou gastrenterostomia causa aumento do risco de câncer gástrico, que pode estar relacionado a refluxo crônico de sais biliares para o estômago (SPENCE; JOHNSTON, 2003, p. 171).</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lastRenderedPageBreak/>
        <w:t>Maruyama et al. (2006, p. 447) afirmam que a neoplasia mais comum do trato gastrointestinal é o carcinoma gástrico, embora t</w:t>
      </w:r>
      <w:r w:rsidR="000E5A65">
        <w:rPr>
          <w:rFonts w:ascii="Arial" w:hAnsi="Arial" w:cs="Arial"/>
          <w:color w:val="000000"/>
        </w:rPr>
        <w:t>enha se observado a redução dessa</w:t>
      </w:r>
      <w:r w:rsidRPr="002064CA">
        <w:rPr>
          <w:rFonts w:ascii="Arial" w:hAnsi="Arial" w:cs="Arial"/>
          <w:color w:val="000000"/>
        </w:rPr>
        <w:t xml:space="preserve"> nos países ocidentais. “O diagnóstico precoce e a cirurgia radical são os principais fatores que contribuem para o aumento das taxas de cura no Oriente, onde a doença permanece sendo incrivelmente comum. Por outro lado, o entusiasmo pelo controle agressivo dessa doença diminui no Ocidente por ela ser relativamente rara”. As diferenças nos diagnósticos e nas formas de tratamento no Ocidente e no Oriente, além de possíveis diferenças na patologia e no comportamento biológico da doença, conduzem a uma difícil padronização mundial.</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Além do câncer de estômago, também são considerados cânceres gastrintestinais, por exemplo: o câncer de esôfago, o câncer do fígado, o câncer de pâncreas, e o câncer do intestino delgado.</w:t>
      </w:r>
    </w:p>
    <w:p w:rsidR="00147AF5" w:rsidRPr="002064CA" w:rsidRDefault="00147AF5" w:rsidP="00114A0B">
      <w:pPr>
        <w:widowControl w:val="0"/>
        <w:autoSpaceDE w:val="0"/>
        <w:autoSpaceDN w:val="0"/>
        <w:adjustRightInd w:val="0"/>
        <w:spacing w:line="360" w:lineRule="auto"/>
        <w:ind w:firstLine="851"/>
        <w:jc w:val="both"/>
        <w:rPr>
          <w:rFonts w:ascii="Arial" w:hAnsi="Arial" w:cs="Arial"/>
          <w:color w:val="000000"/>
        </w:rPr>
      </w:pPr>
      <w:r w:rsidRPr="002064CA">
        <w:rPr>
          <w:rFonts w:ascii="Arial" w:hAnsi="Arial" w:cs="Arial"/>
          <w:color w:val="000000"/>
        </w:rPr>
        <w:t>Otto (2002) também afirma que o câncer gástrico ocorre mais em homens do que em mulheres, geralmente em pessoas entre 50 e 70 anos e é três vezes mais frequente em trabalhadores pouco qualificados do que em grupos executivos. São exemplos daqueles profissionais: trabalhadores em minas de carvão, fazendas, refinamento de níquel, processamento de borracha, processamento de madeira e de asbesto. A dieta balanceada, rica em frutas frescas e vegetais, além de proteína animal e de gorduras em quantidades moderadas, é importante como forma de prevenção à doença.</w:t>
      </w:r>
    </w:p>
    <w:p w:rsidR="00147AF5" w:rsidRPr="002064CA" w:rsidRDefault="00147AF5" w:rsidP="00114A0B">
      <w:pPr>
        <w:widowControl w:val="0"/>
        <w:autoSpaceDE w:val="0"/>
        <w:autoSpaceDN w:val="0"/>
        <w:adjustRightInd w:val="0"/>
        <w:spacing w:line="360" w:lineRule="auto"/>
        <w:ind w:firstLine="851"/>
        <w:jc w:val="both"/>
        <w:rPr>
          <w:rFonts w:ascii="Arial" w:hAnsi="Arial" w:cs="Arial"/>
          <w:color w:val="000000"/>
        </w:rPr>
      </w:pPr>
    </w:p>
    <w:p w:rsidR="00147AF5" w:rsidRPr="003A6C6F" w:rsidRDefault="00E25F83" w:rsidP="00114A0B">
      <w:pPr>
        <w:pStyle w:val="Ttulo3"/>
        <w:spacing w:before="0" w:line="360" w:lineRule="auto"/>
        <w:rPr>
          <w:rFonts w:ascii="Arial" w:hAnsi="Arial" w:cs="Arial"/>
          <w:bCs w:val="0"/>
          <w:color w:val="auto"/>
        </w:rPr>
      </w:pPr>
      <w:bookmarkStart w:id="26" w:name="_Toc339800514"/>
      <w:r w:rsidRPr="003A6C6F">
        <w:rPr>
          <w:rFonts w:ascii="Arial" w:hAnsi="Arial" w:cs="Arial"/>
          <w:bCs w:val="0"/>
          <w:color w:val="auto"/>
        </w:rPr>
        <w:t>2</w:t>
      </w:r>
      <w:r w:rsidR="00147AF5" w:rsidRPr="003A6C6F">
        <w:rPr>
          <w:rFonts w:ascii="Arial" w:hAnsi="Arial" w:cs="Arial"/>
          <w:bCs w:val="0"/>
          <w:color w:val="auto"/>
        </w:rPr>
        <w:t>.3.5 Câncer de pele</w:t>
      </w:r>
      <w:bookmarkEnd w:id="26"/>
    </w:p>
    <w:p w:rsidR="002064CA" w:rsidRPr="002064CA" w:rsidRDefault="002064CA" w:rsidP="00114A0B">
      <w:pPr>
        <w:widowControl w:val="0"/>
        <w:autoSpaceDE w:val="0"/>
        <w:autoSpaceDN w:val="0"/>
        <w:adjustRightInd w:val="0"/>
        <w:spacing w:line="360" w:lineRule="auto"/>
        <w:rPr>
          <w:rFonts w:ascii="Arial" w:hAnsi="Arial" w:cs="Arial"/>
          <w:b/>
          <w:bCs/>
        </w:rPr>
      </w:pP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Segundo Barbosa (2012), o câncer de pele está entre os tipos de câncer cada vez mais frequente no mundo, entretanto é possível preveni-lo e curá-lo quando</w:t>
      </w:r>
      <w:r w:rsidR="000E5A65">
        <w:rPr>
          <w:rFonts w:ascii="Arial" w:hAnsi="Arial" w:cs="Arial"/>
          <w:color w:val="000000"/>
        </w:rPr>
        <w:t xml:space="preserve"> diagnosticado precocemente. Ess</w:t>
      </w:r>
      <w:r w:rsidRPr="002064CA">
        <w:rPr>
          <w:rFonts w:ascii="Arial" w:hAnsi="Arial" w:cs="Arial"/>
          <w:color w:val="000000"/>
        </w:rPr>
        <w:t>a doença tem como característica o crescimento e a multiplicação das células de uma maneira anormal e descontrolada. As diferenças entre os tipos de câncer de pele estão relacionadas à camada da pele acometida pelo crescimento anormal das células, sendo os seguintes os tipos mais comuns: carcinoma basocelular, carcinoma epinocelular e melanoma.</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O câncer de pele mais frequente, de acordo com Otto (2002) e Burmeister et al. (2006)</w:t>
      </w:r>
      <w:r w:rsidR="000E5A65">
        <w:rPr>
          <w:rFonts w:ascii="Arial" w:hAnsi="Arial" w:cs="Arial"/>
          <w:color w:val="000000"/>
        </w:rPr>
        <w:t>, é o carcinoma basocelular. Est</w:t>
      </w:r>
      <w:r w:rsidRPr="002064CA">
        <w:rPr>
          <w:rFonts w:ascii="Arial" w:hAnsi="Arial" w:cs="Arial"/>
          <w:color w:val="000000"/>
        </w:rPr>
        <w:t xml:space="preserve">e também é o tumor maligno de maior </w:t>
      </w:r>
      <w:r w:rsidRPr="002064CA">
        <w:rPr>
          <w:rFonts w:ascii="Arial" w:hAnsi="Arial" w:cs="Arial"/>
          <w:color w:val="000000"/>
        </w:rPr>
        <w:lastRenderedPageBreak/>
        <w:t>frequência em humanos, com destaque para as pessoas com pele branca, sendo poucos os casos em pessoas com pele escura. Ocorre duas vezes mais em homens do que em mulheres, normalmente após os 40 anos de idade. Os cânceres de pele se desenvolvem em mais de 90% dos casos na cabeça, pescoço e membros.</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A exposição continuada ao sol, como um histórico de queimaduras profundas, em função da radiação ultravioleta, parece representar o mais importe fator de risco amb</w:t>
      </w:r>
      <w:r w:rsidR="000E5A65">
        <w:rPr>
          <w:rFonts w:ascii="Arial" w:hAnsi="Arial" w:cs="Arial"/>
          <w:color w:val="000000"/>
        </w:rPr>
        <w:t>iental para a doença.  Além dess</w:t>
      </w:r>
      <w:r w:rsidRPr="002064CA">
        <w:rPr>
          <w:rFonts w:ascii="Arial" w:hAnsi="Arial" w:cs="Arial"/>
          <w:color w:val="000000"/>
        </w:rPr>
        <w:t>e fator ambiental, também a exposição a alcatrão, piche, creosoto e arsênio podem contribuir para o carcinoma basocelular. Entre os fatores genéticos, pode-se citar a síndrome do nevo basocelular, a pele branca e o cabelo louro co</w:t>
      </w:r>
      <w:r w:rsidR="000E5A65">
        <w:rPr>
          <w:rFonts w:ascii="Arial" w:hAnsi="Arial" w:cs="Arial"/>
          <w:color w:val="000000"/>
        </w:rPr>
        <w:t>mo associados ao surgimento dess</w:t>
      </w:r>
      <w:r w:rsidRPr="002064CA">
        <w:rPr>
          <w:rFonts w:ascii="Arial" w:hAnsi="Arial" w:cs="Arial"/>
          <w:color w:val="000000"/>
        </w:rPr>
        <w:t>e tipo de câncer de pele (OTTO, 2002).</w:t>
      </w:r>
    </w:p>
    <w:p w:rsidR="00147AF5" w:rsidRPr="002064CA" w:rsidRDefault="00147AF5" w:rsidP="002064C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Spence e Johnston (2003, p. 125) citam três características da pele: </w:t>
      </w:r>
    </w:p>
    <w:p w:rsidR="00147AF5" w:rsidRPr="002064CA" w:rsidRDefault="00147AF5" w:rsidP="009A062A">
      <w:pPr>
        <w:widowControl w:val="0"/>
        <w:autoSpaceDE w:val="0"/>
        <w:autoSpaceDN w:val="0"/>
        <w:adjustRightInd w:val="0"/>
        <w:spacing w:after="480"/>
        <w:ind w:left="2268"/>
        <w:jc w:val="both"/>
        <w:rPr>
          <w:rFonts w:ascii="Arial" w:hAnsi="Arial" w:cs="Arial"/>
          <w:color w:val="000000"/>
          <w:sz w:val="20"/>
          <w:szCs w:val="20"/>
        </w:rPr>
      </w:pPr>
      <w:r w:rsidRPr="002064CA">
        <w:rPr>
          <w:rFonts w:ascii="Arial" w:hAnsi="Arial" w:cs="Arial"/>
          <w:color w:val="000000"/>
          <w:sz w:val="20"/>
          <w:szCs w:val="20"/>
        </w:rPr>
        <w:t>Primeiro, é um revestimento vivo do corpo para protegê-lo da perda de água e de lesão pela luz, calor, substâncias químicas e organismos infecciosos. Segundo, é o principal órgão regulador da temperatura corporal. E por fim, além do olho, é o único órgão facilmente visível, tornando-a excelente modelo para diagnóstico, tratamento e prevenção precoces.</w:t>
      </w:r>
    </w:p>
    <w:p w:rsidR="00147AF5" w:rsidRPr="002064CA" w:rsidRDefault="00147AF5" w:rsidP="00114A0B">
      <w:pPr>
        <w:widowControl w:val="0"/>
        <w:autoSpaceDE w:val="0"/>
        <w:autoSpaceDN w:val="0"/>
        <w:adjustRightInd w:val="0"/>
        <w:spacing w:line="360" w:lineRule="auto"/>
        <w:ind w:firstLine="851"/>
        <w:jc w:val="both"/>
        <w:rPr>
          <w:rFonts w:ascii="Arial" w:hAnsi="Arial" w:cs="Arial"/>
          <w:color w:val="000000"/>
        </w:rPr>
      </w:pPr>
      <w:r w:rsidRPr="002064CA">
        <w:rPr>
          <w:rFonts w:ascii="Arial" w:hAnsi="Arial" w:cs="Arial"/>
          <w:color w:val="000000"/>
        </w:rPr>
        <w:t>Ainda segundo estes autores, a incidência de câncer de pele está aumentando em função do aumento da expectativa de vida e número de idosos no mundo. Também, a redução da camada de ozônio e o consequente aumento da quantidade de luz ultravioleta que atinge a pele exposta colabora para o aumento do número de cânceres de pele.</w:t>
      </w:r>
    </w:p>
    <w:p w:rsidR="00147AF5" w:rsidRPr="002064CA" w:rsidRDefault="00147AF5" w:rsidP="00114A0B">
      <w:pPr>
        <w:widowControl w:val="0"/>
        <w:autoSpaceDE w:val="0"/>
        <w:autoSpaceDN w:val="0"/>
        <w:adjustRightInd w:val="0"/>
        <w:spacing w:line="360" w:lineRule="auto"/>
        <w:ind w:firstLine="709"/>
        <w:jc w:val="both"/>
        <w:rPr>
          <w:rFonts w:ascii="Arial" w:hAnsi="Arial" w:cs="Arial"/>
          <w:color w:val="000000"/>
        </w:rPr>
      </w:pPr>
    </w:p>
    <w:p w:rsidR="00147AF5" w:rsidRPr="003A6C6F" w:rsidRDefault="00E25F83" w:rsidP="00114A0B">
      <w:pPr>
        <w:pStyle w:val="Ttulo3"/>
        <w:spacing w:before="0" w:line="360" w:lineRule="auto"/>
        <w:rPr>
          <w:rFonts w:ascii="Arial" w:hAnsi="Arial" w:cs="Arial"/>
          <w:bCs w:val="0"/>
          <w:color w:val="auto"/>
        </w:rPr>
      </w:pPr>
      <w:bookmarkStart w:id="27" w:name="_Toc339800515"/>
      <w:r w:rsidRPr="003A6C6F">
        <w:rPr>
          <w:rFonts w:ascii="Arial" w:hAnsi="Arial" w:cs="Arial"/>
          <w:bCs w:val="0"/>
          <w:color w:val="auto"/>
        </w:rPr>
        <w:t>2</w:t>
      </w:r>
      <w:r w:rsidR="00147AF5" w:rsidRPr="003A6C6F">
        <w:rPr>
          <w:rFonts w:ascii="Arial" w:hAnsi="Arial" w:cs="Arial"/>
          <w:bCs w:val="0"/>
          <w:color w:val="auto"/>
        </w:rPr>
        <w:t>.3.6 Câncer de próstata</w:t>
      </w:r>
      <w:bookmarkEnd w:id="27"/>
    </w:p>
    <w:p w:rsidR="009A062A" w:rsidRPr="002064CA" w:rsidRDefault="009A062A" w:rsidP="00114A0B">
      <w:pPr>
        <w:widowControl w:val="0"/>
        <w:autoSpaceDE w:val="0"/>
        <w:autoSpaceDN w:val="0"/>
        <w:adjustRightInd w:val="0"/>
        <w:spacing w:line="360" w:lineRule="auto"/>
        <w:rPr>
          <w:rFonts w:ascii="Arial" w:hAnsi="Arial" w:cs="Arial"/>
          <w:b/>
          <w:bCs/>
        </w:rPr>
      </w:pPr>
    </w:p>
    <w:p w:rsidR="00147AF5" w:rsidRPr="002064CA" w:rsidRDefault="00147AF5" w:rsidP="009A062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A incidência do câncer de próstata apresenta um aumento progressivo nas últimas décadas e em pesquisa realizada com militares da Marinha do Brasil constatou-se que o câncer de próstata está entre as três maiores causas de mortalidade. Os fatores ambientais ainda não são bem compreendidos, mas há associações com hábitos alimentares como o consumo de carnes e gorduras (GUERRA et al., 2005). </w:t>
      </w:r>
    </w:p>
    <w:p w:rsidR="00147AF5" w:rsidRPr="002064CA" w:rsidRDefault="00147AF5" w:rsidP="009A062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Conforme Spence e Johnston (2003), entre os homens, o câncer de próstata </w:t>
      </w:r>
      <w:r w:rsidRPr="002064CA">
        <w:rPr>
          <w:rFonts w:ascii="Arial" w:hAnsi="Arial" w:cs="Arial"/>
          <w:color w:val="000000"/>
        </w:rPr>
        <w:lastRenderedPageBreak/>
        <w:t>é o mais comum e a segunda causa de morte por câncer, perdendo apenas para o câncer de pulmão. Este tipo de câncer é pouco encontrado em homens com menos de 50 anos de idade, aumentando a incidência de forma significativa após os 60 e alcançando o máximo por volta dos 80 anos.</w:t>
      </w:r>
    </w:p>
    <w:p w:rsidR="00147AF5" w:rsidRPr="002064CA" w:rsidRDefault="00147AF5" w:rsidP="009A062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Para Denis et al. (2006), o câncer de próstata é uma doença dos idosos e o pico de incidência e mortalidade está por volta dos 70 anos de idade. O crescimento deste tumor é lento e contínuo, levando 20 anos ou mais para se desenvolver de uma lesão focalizada a um tumor mali</w:t>
      </w:r>
      <w:r w:rsidR="009632C5">
        <w:rPr>
          <w:rFonts w:ascii="Arial" w:hAnsi="Arial" w:cs="Arial"/>
          <w:color w:val="000000"/>
        </w:rPr>
        <w:t xml:space="preserve">gno agressivo. O antígeno prostático </w:t>
      </w:r>
      <w:r w:rsidRPr="002064CA">
        <w:rPr>
          <w:rFonts w:ascii="Arial" w:hAnsi="Arial" w:cs="Arial"/>
          <w:color w:val="000000"/>
        </w:rPr>
        <w:t>específico (PSA) e o desenvolvimento da pistola para biópsias transretais indolores colaboraram para o diagnóstico em estágios mais precoces da doença.</w:t>
      </w:r>
    </w:p>
    <w:p w:rsidR="00147AF5" w:rsidRPr="002064CA" w:rsidRDefault="00147AF5" w:rsidP="009A062A">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Nos Estados Unidos em torno de 200.000 novos casos são diagnosticados ao ano e a mortalidade anual é de 38.000 homens. A incidência da doença é maior em homens negros, ou seja, um em nove homens norte-americanos negros desenvolvem câncer de próstata, e um em onze homens norte-americanos brancos apresentaram a doença (OTTO, 2002).</w:t>
      </w:r>
    </w:p>
    <w:p w:rsidR="00147AF5" w:rsidRPr="002064CA" w:rsidRDefault="00147AF5" w:rsidP="00114A0B">
      <w:pPr>
        <w:widowControl w:val="0"/>
        <w:autoSpaceDE w:val="0"/>
        <w:autoSpaceDN w:val="0"/>
        <w:adjustRightInd w:val="0"/>
        <w:spacing w:line="360" w:lineRule="auto"/>
        <w:ind w:firstLine="851"/>
        <w:jc w:val="both"/>
        <w:rPr>
          <w:rFonts w:ascii="Arial" w:hAnsi="Arial" w:cs="Arial"/>
          <w:color w:val="000000"/>
        </w:rPr>
      </w:pPr>
      <w:r w:rsidRPr="002064CA">
        <w:rPr>
          <w:rFonts w:ascii="Arial" w:hAnsi="Arial" w:cs="Arial"/>
          <w:color w:val="000000"/>
        </w:rPr>
        <w:t>Ainda conforme a autora, o único fator claramente relacionado ao desenvolvimento do câncer de próstata é a influência de hormônios endógenos. Outros fatores como a dieta ocidental rica em gordura foram sugeridos como fatores associados. Menos de 1% dos casos ocorre antes dos 50 anos de idade, o que demonstra a associação do câncer de próstata com o processo de envelhecimento.</w:t>
      </w:r>
    </w:p>
    <w:p w:rsidR="00147AF5" w:rsidRPr="002064CA" w:rsidRDefault="00147AF5" w:rsidP="00114A0B">
      <w:pPr>
        <w:widowControl w:val="0"/>
        <w:autoSpaceDE w:val="0"/>
        <w:autoSpaceDN w:val="0"/>
        <w:adjustRightInd w:val="0"/>
        <w:spacing w:line="360" w:lineRule="auto"/>
        <w:ind w:firstLine="851"/>
        <w:jc w:val="both"/>
        <w:rPr>
          <w:rFonts w:ascii="Arial" w:hAnsi="Arial" w:cs="Arial"/>
          <w:color w:val="000000"/>
        </w:rPr>
      </w:pPr>
    </w:p>
    <w:p w:rsidR="00147AF5" w:rsidRPr="003A6C6F" w:rsidRDefault="00E25F83" w:rsidP="00114A0B">
      <w:pPr>
        <w:pStyle w:val="Ttulo3"/>
        <w:spacing w:before="0" w:line="360" w:lineRule="auto"/>
        <w:rPr>
          <w:rFonts w:ascii="Arial" w:hAnsi="Arial" w:cs="Arial"/>
          <w:bCs w:val="0"/>
          <w:color w:val="auto"/>
        </w:rPr>
      </w:pPr>
      <w:bookmarkStart w:id="28" w:name="_Toc339800516"/>
      <w:r w:rsidRPr="003A6C6F">
        <w:rPr>
          <w:rFonts w:ascii="Arial" w:hAnsi="Arial" w:cs="Arial"/>
          <w:bCs w:val="0"/>
          <w:color w:val="auto"/>
        </w:rPr>
        <w:t>2</w:t>
      </w:r>
      <w:r w:rsidR="00147AF5" w:rsidRPr="003A6C6F">
        <w:rPr>
          <w:rFonts w:ascii="Arial" w:hAnsi="Arial" w:cs="Arial"/>
          <w:bCs w:val="0"/>
          <w:color w:val="auto"/>
        </w:rPr>
        <w:t>.3.7 Câncer do colo-retal</w:t>
      </w:r>
      <w:bookmarkEnd w:id="28"/>
    </w:p>
    <w:p w:rsidR="009A062A" w:rsidRPr="002064CA" w:rsidRDefault="009A062A" w:rsidP="00114A0B">
      <w:pPr>
        <w:widowControl w:val="0"/>
        <w:autoSpaceDE w:val="0"/>
        <w:autoSpaceDN w:val="0"/>
        <w:adjustRightInd w:val="0"/>
        <w:spacing w:line="360" w:lineRule="auto"/>
        <w:rPr>
          <w:rFonts w:ascii="Arial" w:hAnsi="Arial" w:cs="Arial"/>
          <w:b/>
          <w:bCs/>
        </w:rPr>
      </w:pPr>
    </w:p>
    <w:p w:rsidR="00147AF5" w:rsidRPr="002064CA" w:rsidRDefault="00687FF2" w:rsidP="002A3A98">
      <w:pPr>
        <w:widowControl w:val="0"/>
        <w:autoSpaceDE w:val="0"/>
        <w:autoSpaceDN w:val="0"/>
        <w:adjustRightInd w:val="0"/>
        <w:spacing w:after="240" w:line="360" w:lineRule="auto"/>
        <w:ind w:firstLine="851"/>
        <w:jc w:val="both"/>
        <w:rPr>
          <w:rFonts w:ascii="Arial" w:hAnsi="Arial" w:cs="Arial"/>
          <w:color w:val="000000"/>
        </w:rPr>
      </w:pPr>
      <w:r w:rsidRPr="002A3A98">
        <w:rPr>
          <w:rFonts w:ascii="Arial" w:hAnsi="Arial" w:cs="Arial"/>
        </w:rPr>
        <w:t xml:space="preserve"> O câncer do colo-retal, s</w:t>
      </w:r>
      <w:r w:rsidR="00147AF5" w:rsidRPr="002A3A98">
        <w:rPr>
          <w:rFonts w:ascii="Arial" w:hAnsi="Arial" w:cs="Arial"/>
        </w:rPr>
        <w:t>egundo Barbosa (2012, p. 287), “</w:t>
      </w:r>
      <w:r w:rsidR="00147AF5" w:rsidRPr="002064CA">
        <w:rPr>
          <w:rFonts w:ascii="Arial" w:hAnsi="Arial" w:cs="Arial"/>
          <w:color w:val="000000"/>
        </w:rPr>
        <w:t>abrange tumores que atingem o cólon (intestino grosso) e o reto. Tanto homens como mulheres são igualmente afetados, sendo uma doença tratável e frequentemente curável quando localizada no intestino (sem extensão para outros órgãos)”. Entre os principais fatores de risco da doença estão a idade acima de 50 anos, o histórico familiar e pessoal, a dieta com alto conteúdo de gordura, carne e baixo teor de cálcio, a obesidade e o sedentarismo.</w:t>
      </w:r>
    </w:p>
    <w:p w:rsidR="00147AF5" w:rsidRPr="002064CA" w:rsidRDefault="00147AF5" w:rsidP="002A3A98">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As taxas de incidência do câncer de colo-retal, conforme Gil-Delgado et al. </w:t>
      </w:r>
      <w:r w:rsidRPr="002064CA">
        <w:rPr>
          <w:rFonts w:ascii="Arial" w:hAnsi="Arial" w:cs="Arial"/>
          <w:color w:val="000000"/>
        </w:rPr>
        <w:lastRenderedPageBreak/>
        <w:t>(2006), demonstram valores maiores em países ocidentais e menores na Ásia, na África e na América do Sul. Avanços nas técnicas cirúrgicas, na quimioterapia adjuvante, na radioterapia e na detenção precoce, melhoraram a sobrevida dos pacientes com câncer de colo-retal nas últimas décadas.</w:t>
      </w:r>
    </w:p>
    <w:p w:rsidR="00147AF5" w:rsidRDefault="00147AF5" w:rsidP="002A3A98">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De acordo com Spence e Johnston (2003), os tumores de câncer do colo-retal podem ocorrer em qualquer ponto ao longo do intestino grosso. Nos Estados Unidos, Canadá, norte da Europa e Austrália, os tumores colo-retais têm alta incidência e na África e na Ásia são raros. As populações de áreas de baixa incidência que se mudam para áreas de alta incidência adotam o padrão do país hospedeiro após uma ou duas gerações, o que demonstra a importância dos fatores ambientais.</w:t>
      </w:r>
    </w:p>
    <w:p w:rsidR="002A3A98" w:rsidRDefault="002A3A98" w:rsidP="00E25F83">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Para Guerra et al. (2005), são fatores ambientais relacionados à doença, entre outros, a dieta, a predisposição genética e a obesidade. No Distrito Federal está a maior taxa média anual de incidência. As Tabelas 1 e 2, segundo o INCA (2012)</w:t>
      </w:r>
      <w:r w:rsidR="00E25F83">
        <w:rPr>
          <w:rFonts w:ascii="Arial" w:hAnsi="Arial" w:cs="Arial"/>
          <w:color w:val="000000"/>
        </w:rPr>
        <w:t>,</w:t>
      </w:r>
      <w:r>
        <w:rPr>
          <w:rFonts w:ascii="Arial" w:hAnsi="Arial" w:cs="Arial"/>
          <w:color w:val="000000"/>
        </w:rPr>
        <w:t xml:space="preserve"> mostram que há uma estimativa de 30.</w:t>
      </w:r>
      <w:r w:rsidR="00E25F83">
        <w:rPr>
          <w:rFonts w:ascii="Arial" w:hAnsi="Arial" w:cs="Arial"/>
          <w:color w:val="000000"/>
        </w:rPr>
        <w:t>140</w:t>
      </w:r>
      <w:r>
        <w:rPr>
          <w:rFonts w:ascii="Arial" w:hAnsi="Arial" w:cs="Arial"/>
          <w:color w:val="000000"/>
        </w:rPr>
        <w:t xml:space="preserve"> novos casos de câncer de </w:t>
      </w:r>
      <w:r w:rsidR="00E25F83">
        <w:rPr>
          <w:rFonts w:ascii="Arial" w:hAnsi="Arial" w:cs="Arial"/>
          <w:color w:val="000000"/>
        </w:rPr>
        <w:t>cólon e reto no Brasil, destes, 2.680</w:t>
      </w:r>
      <w:r>
        <w:rPr>
          <w:rFonts w:ascii="Arial" w:hAnsi="Arial" w:cs="Arial"/>
          <w:color w:val="000000"/>
        </w:rPr>
        <w:t xml:space="preserve"> no estado do Rio Grande do Sul</w:t>
      </w:r>
      <w:r w:rsidR="00E25F83">
        <w:rPr>
          <w:rFonts w:ascii="Arial" w:hAnsi="Arial" w:cs="Arial"/>
          <w:color w:val="000000"/>
        </w:rPr>
        <w:t xml:space="preserve"> e 570 no município de Porto Alegre.</w:t>
      </w:r>
    </w:p>
    <w:p w:rsidR="00E25F83" w:rsidRPr="002064CA" w:rsidRDefault="00E25F83" w:rsidP="00114A0B">
      <w:pPr>
        <w:widowControl w:val="0"/>
        <w:autoSpaceDE w:val="0"/>
        <w:autoSpaceDN w:val="0"/>
        <w:adjustRightInd w:val="0"/>
        <w:spacing w:line="360" w:lineRule="auto"/>
        <w:ind w:firstLine="851"/>
        <w:jc w:val="both"/>
        <w:rPr>
          <w:rFonts w:ascii="Arial" w:hAnsi="Arial" w:cs="Arial"/>
          <w:color w:val="000000"/>
        </w:rPr>
      </w:pPr>
      <w:r>
        <w:rPr>
          <w:rFonts w:ascii="Arial" w:hAnsi="Arial" w:cs="Arial"/>
          <w:color w:val="000000"/>
        </w:rPr>
        <w:t xml:space="preserve">Conhecidos </w:t>
      </w:r>
      <w:r w:rsidR="000E5A65">
        <w:rPr>
          <w:rFonts w:ascii="Arial" w:hAnsi="Arial" w:cs="Arial"/>
          <w:color w:val="000000"/>
        </w:rPr>
        <w:t xml:space="preserve">com </w:t>
      </w:r>
      <w:r>
        <w:rPr>
          <w:rFonts w:ascii="Arial" w:hAnsi="Arial" w:cs="Arial"/>
          <w:color w:val="000000"/>
        </w:rPr>
        <w:t xml:space="preserve">um pouco mais </w:t>
      </w:r>
      <w:r w:rsidR="000E5A65">
        <w:rPr>
          <w:rFonts w:ascii="Arial" w:hAnsi="Arial" w:cs="Arial"/>
          <w:color w:val="000000"/>
        </w:rPr>
        <w:t>de detalhes</w:t>
      </w:r>
      <w:r>
        <w:rPr>
          <w:rFonts w:ascii="Arial" w:hAnsi="Arial" w:cs="Arial"/>
          <w:color w:val="000000"/>
        </w:rPr>
        <w:t xml:space="preserve"> alguns dos principais tipos de câncer, o item seguinte aborda sobre </w:t>
      </w:r>
      <w:r w:rsidR="004C64AC">
        <w:rPr>
          <w:rFonts w:ascii="Arial" w:hAnsi="Arial" w:cs="Arial"/>
          <w:color w:val="000000"/>
        </w:rPr>
        <w:t>fases e modos</w:t>
      </w:r>
      <w:r>
        <w:rPr>
          <w:rFonts w:ascii="Arial" w:hAnsi="Arial" w:cs="Arial"/>
          <w:color w:val="000000"/>
        </w:rPr>
        <w:t xml:space="preserve"> de tratamento das doenças de câncer.</w:t>
      </w:r>
    </w:p>
    <w:p w:rsidR="00147AF5" w:rsidRDefault="00147AF5" w:rsidP="00114A0B">
      <w:pPr>
        <w:widowControl w:val="0"/>
        <w:autoSpaceDE w:val="0"/>
        <w:autoSpaceDN w:val="0"/>
        <w:adjustRightInd w:val="0"/>
        <w:spacing w:line="360" w:lineRule="auto"/>
        <w:ind w:firstLine="851"/>
        <w:jc w:val="both"/>
        <w:rPr>
          <w:rFonts w:ascii="Arial" w:hAnsi="Arial" w:cs="Arial"/>
          <w:color w:val="000000"/>
        </w:rPr>
      </w:pPr>
    </w:p>
    <w:p w:rsidR="00147AF5" w:rsidRPr="003A6C6F" w:rsidRDefault="00E25F83" w:rsidP="00114A0B">
      <w:pPr>
        <w:pStyle w:val="Ttulo2"/>
        <w:spacing w:before="0" w:line="360" w:lineRule="auto"/>
        <w:rPr>
          <w:rFonts w:ascii="Arial" w:hAnsi="Arial" w:cs="Arial"/>
          <w:bCs w:val="0"/>
          <w:color w:val="auto"/>
        </w:rPr>
      </w:pPr>
      <w:bookmarkStart w:id="29" w:name="_Toc339800517"/>
      <w:r w:rsidRPr="003A6C6F">
        <w:rPr>
          <w:rFonts w:ascii="Arial" w:hAnsi="Arial" w:cs="Arial"/>
          <w:bCs w:val="0"/>
          <w:color w:val="auto"/>
        </w:rPr>
        <w:t>2</w:t>
      </w:r>
      <w:r w:rsidR="00147AF5" w:rsidRPr="003A6C6F">
        <w:rPr>
          <w:rFonts w:ascii="Arial" w:hAnsi="Arial" w:cs="Arial"/>
          <w:bCs w:val="0"/>
          <w:color w:val="auto"/>
        </w:rPr>
        <w:t>.4 Tipos de tratamento para o câncer</w:t>
      </w:r>
      <w:bookmarkEnd w:id="29"/>
    </w:p>
    <w:p w:rsidR="009A062A" w:rsidRPr="002064CA" w:rsidRDefault="009A062A" w:rsidP="00114A0B">
      <w:pPr>
        <w:widowControl w:val="0"/>
        <w:autoSpaceDE w:val="0"/>
        <w:autoSpaceDN w:val="0"/>
        <w:adjustRightInd w:val="0"/>
        <w:spacing w:line="360" w:lineRule="auto"/>
        <w:rPr>
          <w:rFonts w:ascii="Arial" w:hAnsi="Arial" w:cs="Arial"/>
          <w:b/>
          <w:bCs/>
        </w:rPr>
      </w:pPr>
    </w:p>
    <w:p w:rsidR="00147AF5" w:rsidRPr="002064CA"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Para o tratamento de câncer faz-se necessária a internação hospitalar ou o atendimento ambulatorial. Segundo o</w:t>
      </w:r>
      <w:r w:rsidR="000E5A65">
        <w:rPr>
          <w:rFonts w:ascii="Arial" w:hAnsi="Arial" w:cs="Arial"/>
          <w:color w:val="000000"/>
        </w:rPr>
        <w:t xml:space="preserve"> Manual do Paciente com Câncer do Núcleo de Apoio ao Paciente com Câncer (NACAPAN)</w:t>
      </w:r>
      <w:r w:rsidRPr="002064CA">
        <w:rPr>
          <w:rFonts w:ascii="Arial" w:hAnsi="Arial" w:cs="Arial"/>
          <w:color w:val="000000"/>
        </w:rPr>
        <w:t xml:space="preserve"> </w:t>
      </w:r>
      <w:r w:rsidR="000E5A65">
        <w:rPr>
          <w:rFonts w:ascii="Arial" w:hAnsi="Arial" w:cs="Arial"/>
          <w:color w:val="000000"/>
        </w:rPr>
        <w:t>(</w:t>
      </w:r>
      <w:r w:rsidRPr="002064CA">
        <w:rPr>
          <w:rFonts w:ascii="Arial" w:hAnsi="Arial" w:cs="Arial"/>
          <w:color w:val="000000"/>
        </w:rPr>
        <w:t xml:space="preserve">2007), as cirurgias, em especial quando se trata de tumores internos e profundos ou em regiões de difícil acesso, exigem a internação hospitalar. As cirurgias são realizadas para extrair tumores ou para realizar a biópsia e verificar se existem metástases. O médico responsável e o paciente podem decidir pelo tratamento ambulatorial, o qual se realiza sem a necessidade de internação. A quimioterapia e a radioterapia podem ser feitas em ambulatórios, seguindo orientação do médico responsável e prévio agendamento </w:t>
      </w:r>
      <w:r w:rsidRPr="002064CA">
        <w:rPr>
          <w:rFonts w:ascii="Arial" w:hAnsi="Arial" w:cs="Arial"/>
          <w:color w:val="000000"/>
        </w:rPr>
        <w:lastRenderedPageBreak/>
        <w:t>dos dias e horários das seções.</w:t>
      </w:r>
    </w:p>
    <w:p w:rsidR="00147AF5" w:rsidRPr="002064CA"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Ainda de acordo com NACAPAN (2007), os estudos indicam que se o paciente fizer quimioterapia e/ou radioterapia diminuirá a probabilidade de que as células tumorais emigrem para outras regiões e desenvolvam novos tumores. A quimioterapia é um tratamento que utiliza medicamentos (remédios) com o objetivo de eliminar os tumores e metástases formadas pelas células de câncer. Já a radioterapia é um tratamento que busca destruir as células do tumor através da irradiação de ondas de energia origina</w:t>
      </w:r>
      <w:r w:rsidR="000E5A65">
        <w:rPr>
          <w:rFonts w:ascii="Arial" w:hAnsi="Arial" w:cs="Arial"/>
          <w:color w:val="000000"/>
        </w:rPr>
        <w:t>das</w:t>
      </w:r>
      <w:r w:rsidRPr="002064CA">
        <w:rPr>
          <w:rFonts w:ascii="Arial" w:hAnsi="Arial" w:cs="Arial"/>
          <w:color w:val="000000"/>
        </w:rPr>
        <w:t xml:space="preserve"> de material radioativo. E a hormonioterapia é o bloqueio da produção de certos hormônios pelo corpo ou através da utilização de hormônios que antagonizem aquele hormônio que estimula o crescimento do tumor</w:t>
      </w:r>
      <w:r w:rsidR="000E5A65">
        <w:rPr>
          <w:rFonts w:ascii="Arial" w:hAnsi="Arial" w:cs="Arial"/>
          <w:color w:val="000000"/>
        </w:rPr>
        <w:t>.</w:t>
      </w:r>
    </w:p>
    <w:p w:rsidR="00147AF5" w:rsidRPr="002064CA"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Segundo Otto (2002), as quatro modalidades primárias básicas no tratamento do câncer são cirurgia, quimioterapia, radioterapia e bioterapia, sendo que a cirurgia pode ser indicada, ou de escolha para muitos cânceres. Tendo em vista os avanços nas técnicas cirúrgicas e uma melhor compreensão dos padrões metastáticos de tumores específicos e os cuidados intensivos de pós-operatório tornam-se hoje possível a remoção de tumores de praticamente qualquer parte do corpo. Spence e Johnston (2003) afirmam que os cânceres podem ser tratados através de várias formas diferentes, tais como: cirurgia; quimioterapia; radioterapia; manipulação hormonal; imunoterapia; e embolização de tumores.</w:t>
      </w:r>
    </w:p>
    <w:p w:rsidR="00147AF5"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Conforme Spence e Johnston (2003), evitar cirurgias desnecessárias, como uma grande e delicada cirurgia em um paciente terminal, é considerada uma boa prática médica. A opinião da família é importante, entretanto, o desejo do paciente lúcido e em condições de dar seu consentimento com plena consciência deve ser respeitado, bem como ter conhecimento completo das consequências de não se submeter à cirurgia.</w:t>
      </w:r>
    </w:p>
    <w:p w:rsidR="007D0D1E" w:rsidRPr="002064CA" w:rsidRDefault="007D0D1E" w:rsidP="003B3EFC">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Ainda quanto à cirurgia:</w:t>
      </w:r>
    </w:p>
    <w:p w:rsidR="00147AF5" w:rsidRPr="002064CA" w:rsidRDefault="00147AF5" w:rsidP="003B3EFC">
      <w:pPr>
        <w:widowControl w:val="0"/>
        <w:autoSpaceDE w:val="0"/>
        <w:autoSpaceDN w:val="0"/>
        <w:adjustRightInd w:val="0"/>
        <w:spacing w:after="480"/>
        <w:ind w:left="2268"/>
        <w:jc w:val="both"/>
        <w:rPr>
          <w:rFonts w:ascii="Arial" w:hAnsi="Arial" w:cs="Arial"/>
          <w:color w:val="000000"/>
          <w:sz w:val="20"/>
          <w:szCs w:val="20"/>
        </w:rPr>
      </w:pPr>
      <w:r w:rsidRPr="002064CA">
        <w:rPr>
          <w:rFonts w:ascii="Arial" w:hAnsi="Arial" w:cs="Arial"/>
          <w:color w:val="000000"/>
          <w:sz w:val="20"/>
          <w:szCs w:val="20"/>
        </w:rPr>
        <w:t>Para a maioria dos tumores sólidos, não há modalidade de tratamento mais eficaz que a operação apropriada para o estágio da neoplasia. O tratamento cirúrgico do câncer tem como metas a cura, o prolongamento da vida no caso de pacientes não-curáveis, o alívio de sintomas claramente definidos e o controle local da doença como forma de evitar complicações subseqüentes (SNELL et al., 2006, p. 217).</w:t>
      </w:r>
    </w:p>
    <w:p w:rsidR="00147AF5" w:rsidRPr="002064CA"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lastRenderedPageBreak/>
        <w:t xml:space="preserve">Segundo Spence e Johnston (2003, p. 89), “a oncologia médica é a especialidade que se concentra no tratamento sistemático do paciente com câncer por quimioterapia e outros tratamentos sistêmicos”. Atualmente, a quimioterapia é parte necessária do tratamento da doença de câncer para quase dois terços dos pacientes. </w:t>
      </w:r>
    </w:p>
    <w:p w:rsidR="00147AF5" w:rsidRPr="002064CA"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Sobre a radioterapia, o</w:t>
      </w:r>
      <w:r w:rsidR="000E5A65">
        <w:rPr>
          <w:rFonts w:ascii="Arial" w:hAnsi="Arial" w:cs="Arial"/>
          <w:color w:val="000000"/>
        </w:rPr>
        <w:t>s mesmos autores afirmam que ess</w:t>
      </w:r>
      <w:r w:rsidRPr="002064CA">
        <w:rPr>
          <w:rFonts w:ascii="Arial" w:hAnsi="Arial" w:cs="Arial"/>
          <w:color w:val="000000"/>
        </w:rPr>
        <w:t>a especialidade clínica é a que utiliza a radiação ionizante como forma de tratar pacientes com neoplasia maligna e até, em alguns casos, com doenças benignas. Administrar a dose correta de radiação conforme o volume do tumor é o objetivo da radioterapia. Dessa forma, uma pequena parte de tecidos saudáveis adjacentes terá algum dano e o tumor será erradicado, proporcionando aumento da qualidade de vida e prolongamento da sobrevida a um custo razoável. Assim, o trabalho do radioterapeuta se assemelha a de um cirurgião que cuida de um paciente com câncer.</w:t>
      </w:r>
    </w:p>
    <w:p w:rsidR="0041398B"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Para </w:t>
      </w:r>
      <w:r w:rsidR="0041398B">
        <w:rPr>
          <w:rFonts w:ascii="Arial" w:hAnsi="Arial" w:cs="Arial"/>
          <w:color w:val="000000"/>
        </w:rPr>
        <w:t xml:space="preserve">Spence e </w:t>
      </w:r>
      <w:r w:rsidRPr="002064CA">
        <w:rPr>
          <w:rFonts w:ascii="Arial" w:hAnsi="Arial" w:cs="Arial"/>
          <w:color w:val="000000"/>
        </w:rPr>
        <w:t xml:space="preserve">Johnston (2003, p. 107), “a medicina paliativa é definida como o estudo e o tratamento de pacientes com doença ativa, progressiva, muito avançada, nos quais o prognóstico é limitado e o objetivo do tratamento é a qualidade de vida”. Se o tratamento ocorre de forma conjunta através de médicos, enfermeiros, assistentes sociais, capelães, fisioterapeutas e terapeutas ocupacionais, o correto é considerar este como tratamento paliativo. </w:t>
      </w:r>
    </w:p>
    <w:p w:rsidR="00147AF5" w:rsidRDefault="00147AF5" w:rsidP="003B3EFC">
      <w:pPr>
        <w:widowControl w:val="0"/>
        <w:autoSpaceDE w:val="0"/>
        <w:autoSpaceDN w:val="0"/>
        <w:adjustRightInd w:val="0"/>
        <w:spacing w:after="240" w:line="360" w:lineRule="auto"/>
        <w:ind w:firstLine="851"/>
        <w:jc w:val="both"/>
        <w:rPr>
          <w:rFonts w:ascii="Arial" w:hAnsi="Arial" w:cs="Arial"/>
          <w:color w:val="000000"/>
        </w:rPr>
      </w:pPr>
      <w:r w:rsidRPr="002064CA">
        <w:rPr>
          <w:rFonts w:ascii="Arial" w:hAnsi="Arial" w:cs="Arial"/>
          <w:color w:val="000000"/>
        </w:rPr>
        <w:t xml:space="preserve">Segundo a </w:t>
      </w:r>
      <w:r w:rsidRPr="000363A1">
        <w:rPr>
          <w:rFonts w:ascii="Arial" w:hAnsi="Arial" w:cs="Arial"/>
          <w:i/>
          <w:color w:val="000000"/>
        </w:rPr>
        <w:t>Europe</w:t>
      </w:r>
      <w:r w:rsidR="000363A1">
        <w:rPr>
          <w:rFonts w:ascii="Arial" w:hAnsi="Arial" w:cs="Arial"/>
          <w:i/>
          <w:color w:val="000000"/>
        </w:rPr>
        <w:t>a</w:t>
      </w:r>
      <w:r w:rsidRPr="000363A1">
        <w:rPr>
          <w:rFonts w:ascii="Arial" w:hAnsi="Arial" w:cs="Arial"/>
          <w:i/>
          <w:color w:val="000000"/>
        </w:rPr>
        <w:t>n Association for Palliative Care</w:t>
      </w:r>
      <w:r w:rsidRPr="002064CA">
        <w:rPr>
          <w:rFonts w:ascii="Arial" w:hAnsi="Arial" w:cs="Arial"/>
          <w:color w:val="000000"/>
        </w:rPr>
        <w:t xml:space="preserve"> </w:t>
      </w:r>
      <w:r w:rsidR="00A17C35" w:rsidRPr="00A17C35">
        <w:rPr>
          <w:rFonts w:ascii="Arial" w:hAnsi="Arial" w:cs="Arial"/>
          <w:i/>
          <w:color w:val="000000"/>
        </w:rPr>
        <w:t>apud</w:t>
      </w:r>
      <w:r w:rsidRPr="002064CA">
        <w:rPr>
          <w:rFonts w:ascii="Arial" w:hAnsi="Arial" w:cs="Arial"/>
          <w:color w:val="000000"/>
        </w:rPr>
        <w:t xml:space="preserve"> Spence e Johnston (2003, p. 107) “o tratamento paliativo é o tratamento total ativo de pacientes cuja doença não responde ao tratamento curativo”. Esta é uma das formas e conceitos de cuidados que resultaram em novos tratamentos desenvolvidos para a medicina atual.</w:t>
      </w:r>
    </w:p>
    <w:p w:rsidR="006F4FC8" w:rsidRDefault="0041398B" w:rsidP="00CA1325">
      <w:pPr>
        <w:widowControl w:val="0"/>
        <w:autoSpaceDE w:val="0"/>
        <w:autoSpaceDN w:val="0"/>
        <w:adjustRightInd w:val="0"/>
        <w:spacing w:after="240" w:line="360" w:lineRule="auto"/>
        <w:ind w:firstLine="851"/>
        <w:jc w:val="both"/>
        <w:rPr>
          <w:rFonts w:ascii="Arial" w:hAnsi="Arial" w:cs="Arial"/>
          <w:b/>
          <w:color w:val="000000"/>
        </w:rPr>
      </w:pPr>
      <w:r>
        <w:rPr>
          <w:rFonts w:ascii="Arial" w:hAnsi="Arial" w:cs="Arial"/>
          <w:color w:val="000000"/>
        </w:rPr>
        <w:t>A</w:t>
      </w:r>
      <w:r w:rsidR="000E5A65">
        <w:rPr>
          <w:rFonts w:ascii="Arial" w:hAnsi="Arial" w:cs="Arial"/>
          <w:color w:val="000000"/>
        </w:rPr>
        <w:t>ssim, a</w:t>
      </w:r>
      <w:r>
        <w:rPr>
          <w:rFonts w:ascii="Arial" w:hAnsi="Arial" w:cs="Arial"/>
          <w:color w:val="000000"/>
        </w:rPr>
        <w:t>pres</w:t>
      </w:r>
      <w:r w:rsidR="000E5A65">
        <w:rPr>
          <w:rFonts w:ascii="Arial" w:hAnsi="Arial" w:cs="Arial"/>
          <w:color w:val="000000"/>
        </w:rPr>
        <w:t>en</w:t>
      </w:r>
      <w:r>
        <w:rPr>
          <w:rFonts w:ascii="Arial" w:hAnsi="Arial" w:cs="Arial"/>
          <w:color w:val="000000"/>
        </w:rPr>
        <w:t>tadas n</w:t>
      </w:r>
      <w:r w:rsidR="000E5A65">
        <w:rPr>
          <w:rFonts w:ascii="Arial" w:hAnsi="Arial" w:cs="Arial"/>
          <w:color w:val="000000"/>
        </w:rPr>
        <w:t>este c</w:t>
      </w:r>
      <w:r>
        <w:rPr>
          <w:rFonts w:ascii="Arial" w:hAnsi="Arial" w:cs="Arial"/>
          <w:color w:val="000000"/>
        </w:rPr>
        <w:t>apítulo algumas características importantes da doença de câncer, seus tipos e tratamentos, o</w:t>
      </w:r>
      <w:r w:rsidR="00CA1325">
        <w:rPr>
          <w:rFonts w:ascii="Arial" w:hAnsi="Arial" w:cs="Arial"/>
          <w:color w:val="000000"/>
        </w:rPr>
        <w:t xml:space="preserve"> seguinte,</w:t>
      </w:r>
      <w:r>
        <w:rPr>
          <w:rFonts w:ascii="Arial" w:hAnsi="Arial" w:cs="Arial"/>
          <w:color w:val="000000"/>
        </w:rPr>
        <w:t xml:space="preserve"> Capítulo 3</w:t>
      </w:r>
      <w:r w:rsidR="00CA1325">
        <w:rPr>
          <w:rFonts w:ascii="Arial" w:hAnsi="Arial" w:cs="Arial"/>
          <w:color w:val="000000"/>
        </w:rPr>
        <w:t>,</w:t>
      </w:r>
      <w:r>
        <w:rPr>
          <w:rFonts w:ascii="Arial" w:hAnsi="Arial" w:cs="Arial"/>
          <w:color w:val="000000"/>
        </w:rPr>
        <w:t xml:space="preserve"> trata da saúde no Brasil e da responsabilidade do Estado conforme legislação atual.</w:t>
      </w:r>
      <w:r w:rsidR="006F4FC8">
        <w:rPr>
          <w:rFonts w:ascii="Arial" w:hAnsi="Arial" w:cs="Arial"/>
          <w:b/>
          <w:color w:val="000000"/>
        </w:rPr>
        <w:br w:type="page"/>
      </w:r>
    </w:p>
    <w:p w:rsidR="003A70C9" w:rsidRPr="009E3FC4" w:rsidRDefault="003A70C9" w:rsidP="006A79C4">
      <w:pPr>
        <w:widowControl w:val="0"/>
        <w:autoSpaceDE w:val="0"/>
        <w:autoSpaceDN w:val="0"/>
        <w:adjustRightInd w:val="0"/>
        <w:jc w:val="center"/>
        <w:rPr>
          <w:rFonts w:ascii="Arial" w:hAnsi="Arial" w:cs="Arial"/>
          <w:bCs/>
        </w:rPr>
      </w:pPr>
    </w:p>
    <w:p w:rsidR="003A70C9" w:rsidRPr="009E3FC4" w:rsidRDefault="003A70C9" w:rsidP="006A79C4">
      <w:pPr>
        <w:widowControl w:val="0"/>
        <w:autoSpaceDE w:val="0"/>
        <w:autoSpaceDN w:val="0"/>
        <w:adjustRightInd w:val="0"/>
        <w:jc w:val="center"/>
        <w:rPr>
          <w:rFonts w:ascii="Arial" w:hAnsi="Arial" w:cs="Arial"/>
          <w:b/>
          <w:bCs/>
        </w:rPr>
      </w:pPr>
    </w:p>
    <w:p w:rsidR="003A70C9" w:rsidRPr="009E3FC4" w:rsidRDefault="003A70C9" w:rsidP="006A79C4">
      <w:pPr>
        <w:widowControl w:val="0"/>
        <w:autoSpaceDE w:val="0"/>
        <w:autoSpaceDN w:val="0"/>
        <w:adjustRightInd w:val="0"/>
        <w:jc w:val="center"/>
        <w:rPr>
          <w:rFonts w:ascii="Arial" w:hAnsi="Arial" w:cs="Arial"/>
          <w:b/>
          <w:bCs/>
        </w:rPr>
      </w:pPr>
    </w:p>
    <w:p w:rsidR="003A70C9" w:rsidRPr="009E3FC4" w:rsidRDefault="003A70C9" w:rsidP="006A79C4">
      <w:pPr>
        <w:widowControl w:val="0"/>
        <w:autoSpaceDE w:val="0"/>
        <w:autoSpaceDN w:val="0"/>
        <w:adjustRightInd w:val="0"/>
        <w:jc w:val="center"/>
        <w:rPr>
          <w:rFonts w:ascii="Arial" w:hAnsi="Arial" w:cs="Arial"/>
          <w:b/>
          <w:bCs/>
        </w:rPr>
      </w:pPr>
    </w:p>
    <w:p w:rsidR="003A70C9" w:rsidRDefault="003A70C9" w:rsidP="006A79C4">
      <w:pPr>
        <w:widowControl w:val="0"/>
        <w:autoSpaceDE w:val="0"/>
        <w:autoSpaceDN w:val="0"/>
        <w:adjustRightInd w:val="0"/>
        <w:jc w:val="center"/>
        <w:rPr>
          <w:rFonts w:ascii="Arial" w:hAnsi="Arial" w:cs="Arial"/>
          <w:b/>
          <w:bCs/>
        </w:rPr>
      </w:pPr>
    </w:p>
    <w:p w:rsidR="009E3FC4" w:rsidRDefault="009E3FC4" w:rsidP="006A79C4">
      <w:pPr>
        <w:widowControl w:val="0"/>
        <w:autoSpaceDE w:val="0"/>
        <w:autoSpaceDN w:val="0"/>
        <w:adjustRightInd w:val="0"/>
        <w:jc w:val="center"/>
        <w:rPr>
          <w:rFonts w:ascii="Arial" w:hAnsi="Arial" w:cs="Arial"/>
          <w:b/>
          <w:bCs/>
        </w:rPr>
      </w:pPr>
    </w:p>
    <w:p w:rsidR="009E3FC4" w:rsidRDefault="009E3FC4" w:rsidP="006A79C4">
      <w:pPr>
        <w:widowControl w:val="0"/>
        <w:autoSpaceDE w:val="0"/>
        <w:autoSpaceDN w:val="0"/>
        <w:adjustRightInd w:val="0"/>
        <w:jc w:val="center"/>
        <w:rPr>
          <w:rFonts w:ascii="Arial" w:hAnsi="Arial" w:cs="Arial"/>
          <w:b/>
          <w:bCs/>
        </w:rPr>
      </w:pPr>
    </w:p>
    <w:p w:rsidR="009E3FC4" w:rsidRDefault="009E3FC4" w:rsidP="006A79C4">
      <w:pPr>
        <w:widowControl w:val="0"/>
        <w:autoSpaceDE w:val="0"/>
        <w:autoSpaceDN w:val="0"/>
        <w:adjustRightInd w:val="0"/>
        <w:jc w:val="center"/>
        <w:rPr>
          <w:rFonts w:ascii="Arial" w:hAnsi="Arial" w:cs="Arial"/>
          <w:b/>
          <w:bCs/>
        </w:rPr>
      </w:pPr>
    </w:p>
    <w:p w:rsidR="009E3FC4" w:rsidRDefault="009E3FC4" w:rsidP="006A79C4">
      <w:pPr>
        <w:widowControl w:val="0"/>
        <w:autoSpaceDE w:val="0"/>
        <w:autoSpaceDN w:val="0"/>
        <w:adjustRightInd w:val="0"/>
        <w:jc w:val="center"/>
        <w:rPr>
          <w:rFonts w:ascii="Arial" w:hAnsi="Arial" w:cs="Arial"/>
          <w:b/>
          <w:bCs/>
        </w:rPr>
      </w:pPr>
    </w:p>
    <w:p w:rsidR="009E3FC4" w:rsidRPr="009E3FC4" w:rsidRDefault="009E3FC4" w:rsidP="006A79C4">
      <w:pPr>
        <w:widowControl w:val="0"/>
        <w:autoSpaceDE w:val="0"/>
        <w:autoSpaceDN w:val="0"/>
        <w:adjustRightInd w:val="0"/>
        <w:jc w:val="center"/>
        <w:rPr>
          <w:rFonts w:ascii="Arial" w:hAnsi="Arial" w:cs="Arial"/>
          <w:b/>
          <w:bCs/>
        </w:rPr>
      </w:pPr>
    </w:p>
    <w:p w:rsidR="003A70C9" w:rsidRPr="003A6C6F" w:rsidRDefault="0041398B" w:rsidP="006A79C4">
      <w:pPr>
        <w:pStyle w:val="Ttulo1"/>
        <w:spacing w:before="0" w:line="360" w:lineRule="auto"/>
        <w:jc w:val="center"/>
        <w:rPr>
          <w:rFonts w:ascii="Arial" w:hAnsi="Arial" w:cs="Arial"/>
          <w:bCs w:val="0"/>
          <w:color w:val="auto"/>
        </w:rPr>
      </w:pPr>
      <w:bookmarkStart w:id="30" w:name="_Toc339800518"/>
      <w:r w:rsidRPr="003A6C6F">
        <w:rPr>
          <w:rFonts w:ascii="Arial" w:hAnsi="Arial" w:cs="Arial"/>
          <w:bCs w:val="0"/>
          <w:color w:val="auto"/>
        </w:rPr>
        <w:t>3</w:t>
      </w:r>
      <w:r w:rsidR="003A70C9" w:rsidRPr="003A6C6F">
        <w:rPr>
          <w:rFonts w:ascii="Arial" w:hAnsi="Arial" w:cs="Arial"/>
          <w:bCs w:val="0"/>
          <w:color w:val="auto"/>
        </w:rPr>
        <w:t xml:space="preserve">  RESPONSABILIDADE DO ESTADO PELA SAÚDE</w:t>
      </w:r>
      <w:bookmarkEnd w:id="30"/>
    </w:p>
    <w:p w:rsidR="003A70C9" w:rsidRDefault="003A70C9" w:rsidP="006A79C4">
      <w:pPr>
        <w:widowControl w:val="0"/>
        <w:autoSpaceDE w:val="0"/>
        <w:autoSpaceDN w:val="0"/>
        <w:adjustRightInd w:val="0"/>
        <w:spacing w:line="360" w:lineRule="auto"/>
        <w:jc w:val="center"/>
        <w:rPr>
          <w:rFonts w:ascii="Arial" w:hAnsi="Arial" w:cs="Arial"/>
          <w:b/>
          <w:bCs/>
          <w:sz w:val="28"/>
          <w:szCs w:val="28"/>
        </w:rPr>
      </w:pPr>
    </w:p>
    <w:p w:rsidR="003A70C9" w:rsidRDefault="003A70C9" w:rsidP="006A79C4">
      <w:pPr>
        <w:widowControl w:val="0"/>
        <w:autoSpaceDE w:val="0"/>
        <w:autoSpaceDN w:val="0"/>
        <w:adjustRightInd w:val="0"/>
        <w:spacing w:line="360" w:lineRule="auto"/>
        <w:jc w:val="center"/>
        <w:rPr>
          <w:rFonts w:ascii="Arial" w:hAnsi="Arial" w:cs="Arial"/>
          <w:b/>
          <w:bCs/>
          <w:sz w:val="28"/>
          <w:szCs w:val="28"/>
        </w:rPr>
      </w:pPr>
    </w:p>
    <w:p w:rsidR="003A70C9" w:rsidRPr="003B3EFC" w:rsidRDefault="000F1E0B" w:rsidP="006A79C4">
      <w:pPr>
        <w:pStyle w:val="ABNT"/>
        <w:tabs>
          <w:tab w:val="clear" w:pos="709"/>
        </w:tabs>
        <w:spacing w:after="0"/>
        <w:ind w:firstLine="851"/>
        <w:rPr>
          <w:rFonts w:cs="Arial"/>
        </w:rPr>
      </w:pPr>
      <w:r>
        <w:rPr>
          <w:rFonts w:cs="Arial"/>
        </w:rPr>
        <w:t>No presente</w:t>
      </w:r>
      <w:r w:rsidR="003A70C9" w:rsidRPr="003B3EFC">
        <w:rPr>
          <w:rFonts w:cs="Arial"/>
        </w:rPr>
        <w:t xml:space="preserve"> capítulo </w:t>
      </w:r>
      <w:r>
        <w:rPr>
          <w:rFonts w:cs="Arial"/>
        </w:rPr>
        <w:t xml:space="preserve">será abordada </w:t>
      </w:r>
      <w:r w:rsidR="003A70C9" w:rsidRPr="003B3EFC">
        <w:rPr>
          <w:rFonts w:cs="Arial"/>
        </w:rPr>
        <w:t>a responsabilidade do Estado brasileiro para com a</w:t>
      </w:r>
      <w:r w:rsidR="008A3C74">
        <w:rPr>
          <w:rFonts w:cs="Arial"/>
        </w:rPr>
        <w:t xml:space="preserve"> vida e a</w:t>
      </w:r>
      <w:r w:rsidR="003A70C9" w:rsidRPr="003B3EFC">
        <w:rPr>
          <w:rFonts w:cs="Arial"/>
        </w:rPr>
        <w:t xml:space="preserve"> saúde da</w:t>
      </w:r>
      <w:r>
        <w:rPr>
          <w:rFonts w:cs="Arial"/>
        </w:rPr>
        <w:t>s pessoas que nele habitam. I</w:t>
      </w:r>
      <w:r w:rsidR="003A70C9" w:rsidRPr="003B3EFC">
        <w:rPr>
          <w:rFonts w:cs="Arial"/>
        </w:rPr>
        <w:t>nicialmente</w:t>
      </w:r>
      <w:r>
        <w:rPr>
          <w:rFonts w:cs="Arial"/>
        </w:rPr>
        <w:t>, apresenta-se</w:t>
      </w:r>
      <w:r w:rsidR="003A70C9" w:rsidRPr="003B3EFC">
        <w:rPr>
          <w:rFonts w:cs="Arial"/>
        </w:rPr>
        <w:t xml:space="preserve"> um breve relato histórico sobre como a saúde foi tratada no Brasil, em especial, as ações voltadas à doença de câncer.</w:t>
      </w:r>
    </w:p>
    <w:p w:rsidR="003A70C9" w:rsidRPr="003B3EFC" w:rsidRDefault="003A70C9" w:rsidP="006A79C4">
      <w:pPr>
        <w:pStyle w:val="ABNT"/>
        <w:tabs>
          <w:tab w:val="clear" w:pos="709"/>
        </w:tabs>
        <w:spacing w:after="0"/>
        <w:ind w:firstLine="709"/>
        <w:rPr>
          <w:rFonts w:cs="Arial"/>
        </w:rPr>
      </w:pPr>
    </w:p>
    <w:p w:rsidR="003A70C9" w:rsidRPr="003A6C6F" w:rsidRDefault="009E3FC4" w:rsidP="006A79C4">
      <w:pPr>
        <w:pStyle w:val="Ttulo2"/>
        <w:spacing w:before="0" w:line="360" w:lineRule="auto"/>
        <w:rPr>
          <w:rFonts w:ascii="Arial" w:hAnsi="Arial" w:cs="Arial"/>
          <w:color w:val="auto"/>
        </w:rPr>
      </w:pPr>
      <w:bookmarkStart w:id="31" w:name="_Toc339800519"/>
      <w:r w:rsidRPr="003A6C6F">
        <w:rPr>
          <w:rFonts w:ascii="Arial" w:hAnsi="Arial" w:cs="Arial"/>
          <w:color w:val="auto"/>
        </w:rPr>
        <w:t>3</w:t>
      </w:r>
      <w:r w:rsidR="003A70C9" w:rsidRPr="003A6C6F">
        <w:rPr>
          <w:rFonts w:ascii="Arial" w:hAnsi="Arial" w:cs="Arial"/>
          <w:color w:val="auto"/>
        </w:rPr>
        <w:t>.1 Breve histórico da saúde no Brasil</w:t>
      </w:r>
      <w:bookmarkEnd w:id="31"/>
    </w:p>
    <w:p w:rsidR="003A70C9" w:rsidRPr="003B3EFC" w:rsidRDefault="003A70C9" w:rsidP="006A79C4">
      <w:pPr>
        <w:spacing w:line="360" w:lineRule="auto"/>
        <w:rPr>
          <w:rFonts w:ascii="Arial" w:hAnsi="Arial" w:cs="Arial"/>
          <w:b/>
        </w:rPr>
      </w:pPr>
    </w:p>
    <w:p w:rsidR="003A70C9" w:rsidRPr="003B3EFC" w:rsidRDefault="003A70C9" w:rsidP="003A70C9">
      <w:pPr>
        <w:pStyle w:val="ABNT"/>
        <w:tabs>
          <w:tab w:val="clear" w:pos="709"/>
        </w:tabs>
        <w:ind w:firstLine="851"/>
        <w:rPr>
          <w:rFonts w:cs="Arial"/>
        </w:rPr>
      </w:pPr>
      <w:r w:rsidRPr="003B3EFC">
        <w:rPr>
          <w:rFonts w:cs="Arial"/>
        </w:rPr>
        <w:t>O direito à saúde pode ter sua história, segundo Kawamoto (2007), compreendi</w:t>
      </w:r>
      <w:r w:rsidR="00A95F9D">
        <w:rPr>
          <w:rFonts w:cs="Arial"/>
        </w:rPr>
        <w:t>da em quatro momentos distintos</w:t>
      </w:r>
      <w:r w:rsidR="00505F48">
        <w:rPr>
          <w:rFonts w:cs="Arial"/>
        </w:rPr>
        <w:t>. O</w:t>
      </w:r>
      <w:r w:rsidRPr="003B3EFC">
        <w:rPr>
          <w:rFonts w:cs="Arial"/>
        </w:rPr>
        <w:t xml:space="preserve"> primeiro momento é o período colonial, quando a medicina popular, consequência das culturas indígenas, africanas e jesuíticas, era utilizada por quase a to</w:t>
      </w:r>
      <w:r>
        <w:rPr>
          <w:rFonts w:cs="Arial"/>
        </w:rPr>
        <w:t>talidade da população, a</w:t>
      </w:r>
      <w:r w:rsidRPr="003B3EFC">
        <w:rPr>
          <w:rFonts w:cs="Arial"/>
        </w:rPr>
        <w:t xml:space="preserve">penas os nobres e os grandes proprietários rurais tinham acesso aos profissionais da área da saúde. </w:t>
      </w:r>
    </w:p>
    <w:p w:rsidR="003A70C9" w:rsidRDefault="003A70C9" w:rsidP="003A70C9">
      <w:pPr>
        <w:pStyle w:val="ABNT"/>
        <w:tabs>
          <w:tab w:val="clear" w:pos="709"/>
        </w:tabs>
        <w:ind w:firstLine="851"/>
        <w:rPr>
          <w:rFonts w:cs="Arial"/>
        </w:rPr>
      </w:pPr>
      <w:r>
        <w:rPr>
          <w:rFonts w:cs="Arial"/>
        </w:rPr>
        <w:t xml:space="preserve"> </w:t>
      </w:r>
      <w:r w:rsidRPr="003B3EFC">
        <w:rPr>
          <w:rFonts w:cs="Arial"/>
        </w:rPr>
        <w:t xml:space="preserve">O segundo momento se dá no início do período republicano, quando algumas epidemias se alastram pelo país, sendo importantes os trabalhos de Oswaldo Cruz no combate à febre amarela no início do século XX e de Carlos Chagas na educação para a saúde e a expansão das ações de saneamento na década de 1920, a licença-gestante e a proibição do trabalho de </w:t>
      </w:r>
      <w:r>
        <w:rPr>
          <w:rFonts w:cs="Arial"/>
        </w:rPr>
        <w:t>menores de doze a</w:t>
      </w:r>
      <w:r w:rsidR="00CC2E66">
        <w:rPr>
          <w:rFonts w:cs="Arial"/>
        </w:rPr>
        <w:t>nos em fábricas (KAWAMOTO, 2007</w:t>
      </w:r>
      <w:r>
        <w:rPr>
          <w:rFonts w:cs="Arial"/>
        </w:rPr>
        <w:t>).</w:t>
      </w:r>
    </w:p>
    <w:p w:rsidR="003A70C9" w:rsidRPr="003B3EFC" w:rsidRDefault="003A70C9" w:rsidP="003A70C9">
      <w:pPr>
        <w:pStyle w:val="ABNT"/>
        <w:tabs>
          <w:tab w:val="clear" w:pos="709"/>
        </w:tabs>
        <w:ind w:firstLine="851"/>
        <w:rPr>
          <w:rFonts w:cs="Arial"/>
        </w:rPr>
      </w:pPr>
      <w:r w:rsidRPr="003B3EFC">
        <w:rPr>
          <w:rFonts w:cs="Arial"/>
        </w:rPr>
        <w:t xml:space="preserve"> Também</w:t>
      </w:r>
      <w:r w:rsidR="00FC7A8F">
        <w:rPr>
          <w:rFonts w:cs="Arial"/>
        </w:rPr>
        <w:t>,</w:t>
      </w:r>
      <w:r w:rsidR="004B7AF1">
        <w:rPr>
          <w:rFonts w:cs="Arial"/>
        </w:rPr>
        <w:t xml:space="preserve"> no início do segundo momento,</w:t>
      </w:r>
      <w:r w:rsidRPr="003B3EFC">
        <w:rPr>
          <w:rFonts w:cs="Arial"/>
        </w:rPr>
        <w:t xml:space="preserve"> o Decreto n</w:t>
      </w:r>
      <w:r w:rsidRPr="003B3EFC">
        <w:rPr>
          <w:rFonts w:cs="Arial"/>
          <w:vertAlign w:val="superscript"/>
        </w:rPr>
        <w:t>o</w:t>
      </w:r>
      <w:r w:rsidRPr="003B3EFC">
        <w:rPr>
          <w:rFonts w:cs="Arial"/>
        </w:rPr>
        <w:t xml:space="preserve"> 14.354 de 1920 criou o Departamento Nacional de Saúde Pública, a Inspetoria de Lepra e Doenças Venéreas e a contagem dos óbitos por câncer em inspetorias, delegacias de saúde e farmácias. Em 1922, o obstetra Fernando Magalhães apresentou o primeiro plano </w:t>
      </w:r>
      <w:r w:rsidRPr="003B3EFC">
        <w:rPr>
          <w:rFonts w:cs="Arial"/>
        </w:rPr>
        <w:lastRenderedPageBreak/>
        <w:t>anticâncer brasileiro, baseado em dados exclusivos do município do Rio de Janeiro, então Distrito Federal do Brasil. Estes números, embora precários, demonstraram a relação do câncer com substâncias como: alcatrão, resinas, paraf</w:t>
      </w:r>
      <w:r w:rsidR="00CC2E66">
        <w:rPr>
          <w:rFonts w:cs="Arial"/>
        </w:rPr>
        <w:t>inas e anilinas (KAWAMOTO, 2007</w:t>
      </w:r>
      <w:r w:rsidRPr="003B3EFC">
        <w:rPr>
          <w:rFonts w:cs="Arial"/>
        </w:rPr>
        <w:t>).</w:t>
      </w:r>
    </w:p>
    <w:p w:rsidR="003A70C9" w:rsidRDefault="003A70C9" w:rsidP="003A70C9">
      <w:pPr>
        <w:pStyle w:val="ABNT"/>
        <w:tabs>
          <w:tab w:val="clear" w:pos="709"/>
        </w:tabs>
        <w:ind w:firstLine="851"/>
        <w:rPr>
          <w:rFonts w:cs="Arial"/>
        </w:rPr>
      </w:pPr>
      <w:r w:rsidRPr="003B3EFC">
        <w:rPr>
          <w:rFonts w:cs="Arial"/>
        </w:rPr>
        <w:t>Com a criação do Ministério da Educação e Saúde em 1930, tem-se o início do terceiro momento que vai até o ano de 1964. No início da década de 1930, realizaram-se investimentos na construção de um aparato hospitalar destinado ao tratamento e estudo do câncer. O decreto-lei n</w:t>
      </w:r>
      <w:r w:rsidRPr="003B3EFC">
        <w:rPr>
          <w:rFonts w:cs="Arial"/>
          <w:vertAlign w:val="superscript"/>
        </w:rPr>
        <w:t>o</w:t>
      </w:r>
      <w:r w:rsidRPr="003B3EFC">
        <w:rPr>
          <w:rFonts w:cs="Arial"/>
        </w:rPr>
        <w:t xml:space="preserve"> 378 de 1937, assinado por Getúlio Vargas, criou o Centro de Cancerologia, embrião do Instituto Nacional de Câncer, que</w:t>
      </w:r>
      <w:r>
        <w:rPr>
          <w:rFonts w:cs="Arial"/>
        </w:rPr>
        <w:t xml:space="preserve"> foi inaugurado </w:t>
      </w:r>
      <w:r w:rsidR="00CC2E66">
        <w:rPr>
          <w:rFonts w:cs="Arial"/>
        </w:rPr>
        <w:t>no ano seguinte (KAWAMOTO, 2007</w:t>
      </w:r>
      <w:r>
        <w:rPr>
          <w:rFonts w:cs="Arial"/>
        </w:rPr>
        <w:t>).</w:t>
      </w:r>
      <w:r w:rsidRPr="003B3EFC">
        <w:rPr>
          <w:rFonts w:cs="Arial"/>
        </w:rPr>
        <w:t xml:space="preserve"> </w:t>
      </w:r>
    </w:p>
    <w:p w:rsidR="003A70C9" w:rsidRPr="003B3EFC" w:rsidRDefault="003A70C9" w:rsidP="003A70C9">
      <w:pPr>
        <w:pStyle w:val="ABNT"/>
        <w:tabs>
          <w:tab w:val="clear" w:pos="709"/>
        </w:tabs>
        <w:ind w:firstLine="851"/>
        <w:rPr>
          <w:rFonts w:cs="Arial"/>
        </w:rPr>
      </w:pPr>
      <w:r w:rsidRPr="003B3EFC">
        <w:rPr>
          <w:rFonts w:cs="Arial"/>
        </w:rPr>
        <w:t xml:space="preserve">Em 1941, cria-se o Serviço Nacional de Câncer que tem como objetivo organizar, orientar e controlar a campanha de câncer em todo o país. Somente em 1951, as políticas de câncer passam a ter visibilidade entre a população e, consequentemente, entre os legisladores, o que favoreceu o suporte orçamentário para a campanha anticâncer no país e a conclusão do Hospital-Instituto Central, inaugurado em 1957 por Juscelino Kubitschek. Outro importante </w:t>
      </w:r>
      <w:r w:rsidR="00FC7A8F">
        <w:rPr>
          <w:rFonts w:cs="Arial"/>
        </w:rPr>
        <w:t>fato dess</w:t>
      </w:r>
      <w:r w:rsidRPr="003B3EFC">
        <w:rPr>
          <w:rFonts w:cs="Arial"/>
        </w:rPr>
        <w:t xml:space="preserve">e terceiro momento foi a pressão dos trabalhadores para receberem assistência médica (KAWAMOTO, 2007; INCA, </w:t>
      </w:r>
      <w:r w:rsidR="00311FE0">
        <w:rPr>
          <w:rFonts w:cs="Arial"/>
        </w:rPr>
        <w:t>2011</w:t>
      </w:r>
      <w:r w:rsidRPr="003B3EFC">
        <w:rPr>
          <w:rFonts w:cs="Arial"/>
        </w:rPr>
        <w:t>).</w:t>
      </w:r>
    </w:p>
    <w:p w:rsidR="003A70C9" w:rsidRDefault="003A70C9" w:rsidP="00505F48">
      <w:pPr>
        <w:pStyle w:val="ABNT"/>
        <w:tabs>
          <w:tab w:val="clear" w:pos="709"/>
        </w:tabs>
        <w:ind w:firstLine="851"/>
        <w:rPr>
          <w:rFonts w:cs="Arial"/>
        </w:rPr>
      </w:pPr>
      <w:r w:rsidRPr="003B3EFC">
        <w:rPr>
          <w:rFonts w:cs="Arial"/>
        </w:rPr>
        <w:t xml:space="preserve">Já o quarto momento começa com o início do período da ditadura militar, quando se elabora um novo sistema de saúde e previdência nacional, conhecido como Instituto Nacional de Previdência Social (INPS). No final da década de 1960, embora os avanços já alcançados, a doença de câncer era entendida como um problema individual, seguindo os conceitos da medicina liberal. Um novo modo de tratar administrativamente as questões da saúde deu maior agilidade e flexibilidade para o controle da doença de </w:t>
      </w:r>
      <w:r>
        <w:rPr>
          <w:rFonts w:cs="Arial"/>
        </w:rPr>
        <w:t xml:space="preserve">câncer em 1980 (KAWAMOTO, 2007; INCA, </w:t>
      </w:r>
      <w:r w:rsidR="00311FE0">
        <w:rPr>
          <w:rFonts w:cs="Arial"/>
        </w:rPr>
        <w:t>2011</w:t>
      </w:r>
      <w:r>
        <w:rPr>
          <w:rFonts w:cs="Arial"/>
        </w:rPr>
        <w:t>).</w:t>
      </w:r>
    </w:p>
    <w:p w:rsidR="003A70C9" w:rsidRDefault="00FC7A8F" w:rsidP="00505F48">
      <w:pPr>
        <w:pStyle w:val="ABNT"/>
        <w:tabs>
          <w:tab w:val="clear" w:pos="709"/>
        </w:tabs>
        <w:ind w:firstLine="851"/>
        <w:rPr>
          <w:rFonts w:cs="Arial"/>
        </w:rPr>
      </w:pPr>
      <w:r>
        <w:rPr>
          <w:rFonts w:cs="Arial"/>
        </w:rPr>
        <w:t>Exemplo diss</w:t>
      </w:r>
      <w:r w:rsidR="003A70C9" w:rsidRPr="003B3EFC">
        <w:rPr>
          <w:rFonts w:cs="Arial"/>
        </w:rPr>
        <w:t>o</w:t>
      </w:r>
      <w:r>
        <w:rPr>
          <w:rFonts w:cs="Arial"/>
        </w:rPr>
        <w:t>,</w:t>
      </w:r>
      <w:r w:rsidR="007D0D1E">
        <w:rPr>
          <w:rFonts w:cs="Arial"/>
        </w:rPr>
        <w:t xml:space="preserve"> </w:t>
      </w:r>
      <w:r w:rsidR="003A70C9" w:rsidRPr="003B3EFC">
        <w:rPr>
          <w:rFonts w:cs="Arial"/>
        </w:rPr>
        <w:t>foi o Programa de Oncologia (Pro-Onco), parte da Campanha Nacional de Combate ao Câncer, que estruturou e ampliou nacionalmente as áreas de educação, informação e controle do câncer. A CF/1988 representa uma importante mudança na estrutura sanitária brasileira, tornando as ações de saúde como de relevância pública, diretriz regulamentada pela lei n</w:t>
      </w:r>
      <w:r w:rsidR="003A70C9" w:rsidRPr="003B3EFC">
        <w:rPr>
          <w:rFonts w:cs="Arial"/>
          <w:vertAlign w:val="superscript"/>
        </w:rPr>
        <w:t>o</w:t>
      </w:r>
      <w:r w:rsidR="003A70C9" w:rsidRPr="003B3EFC">
        <w:rPr>
          <w:rFonts w:cs="Arial"/>
        </w:rPr>
        <w:t xml:space="preserve"> 8.080, de 1990, conhecida como Lei Orgânica da Saúde (KAWAMOTO, 2007; INCA, </w:t>
      </w:r>
      <w:r w:rsidR="00311FE0">
        <w:rPr>
          <w:rFonts w:cs="Arial"/>
        </w:rPr>
        <w:t>2011</w:t>
      </w:r>
      <w:r w:rsidR="003A70C9" w:rsidRPr="003B3EFC">
        <w:rPr>
          <w:rFonts w:cs="Arial"/>
        </w:rPr>
        <w:t>).</w:t>
      </w:r>
    </w:p>
    <w:p w:rsidR="003A70C9" w:rsidRPr="003A6C6F" w:rsidRDefault="00505F48" w:rsidP="006A79C4">
      <w:pPr>
        <w:pStyle w:val="Ttulo2"/>
        <w:spacing w:before="0" w:line="360" w:lineRule="auto"/>
        <w:rPr>
          <w:rFonts w:ascii="Arial" w:hAnsi="Arial" w:cs="Arial"/>
          <w:color w:val="auto"/>
        </w:rPr>
      </w:pPr>
      <w:bookmarkStart w:id="32" w:name="_Toc276805907"/>
      <w:bookmarkStart w:id="33" w:name="_Toc339800520"/>
      <w:r w:rsidRPr="003A6C6F">
        <w:rPr>
          <w:rFonts w:ascii="Arial" w:hAnsi="Arial" w:cs="Arial"/>
          <w:color w:val="auto"/>
        </w:rPr>
        <w:lastRenderedPageBreak/>
        <w:t>3</w:t>
      </w:r>
      <w:r w:rsidR="003A70C9" w:rsidRPr="003A6C6F">
        <w:rPr>
          <w:rFonts w:ascii="Arial" w:hAnsi="Arial" w:cs="Arial"/>
          <w:color w:val="auto"/>
        </w:rPr>
        <w:t>.</w:t>
      </w:r>
      <w:bookmarkEnd w:id="32"/>
      <w:r w:rsidR="003A70C9" w:rsidRPr="003A6C6F">
        <w:rPr>
          <w:rFonts w:ascii="Arial" w:hAnsi="Arial" w:cs="Arial"/>
          <w:color w:val="auto"/>
        </w:rPr>
        <w:t>2 A responsabilidade do estado pela saúde pública</w:t>
      </w:r>
      <w:bookmarkEnd w:id="33"/>
      <w:r w:rsidR="003A70C9" w:rsidRPr="003A6C6F">
        <w:rPr>
          <w:rFonts w:ascii="Arial" w:hAnsi="Arial" w:cs="Arial"/>
          <w:color w:val="auto"/>
        </w:rPr>
        <w:t xml:space="preserve"> </w:t>
      </w:r>
    </w:p>
    <w:p w:rsidR="003A70C9" w:rsidRPr="003B3EFC" w:rsidRDefault="003A70C9" w:rsidP="006A79C4">
      <w:pPr>
        <w:spacing w:line="360" w:lineRule="auto"/>
        <w:rPr>
          <w:rFonts w:ascii="Arial" w:hAnsi="Arial" w:cs="Arial"/>
          <w:b/>
        </w:rPr>
      </w:pPr>
    </w:p>
    <w:p w:rsidR="003A70C9" w:rsidRPr="003B3EFC" w:rsidRDefault="003A70C9" w:rsidP="003A70C9">
      <w:pPr>
        <w:pStyle w:val="ABNT"/>
        <w:tabs>
          <w:tab w:val="clear" w:pos="709"/>
        </w:tabs>
        <w:ind w:firstLine="851"/>
        <w:rPr>
          <w:rFonts w:cs="Arial"/>
        </w:rPr>
      </w:pPr>
      <w:r w:rsidRPr="003B3EFC">
        <w:rPr>
          <w:rFonts w:cs="Arial"/>
        </w:rPr>
        <w:t xml:space="preserve"> A CF/1988 d</w:t>
      </w:r>
      <w:r w:rsidR="00FC7A8F">
        <w:rPr>
          <w:rFonts w:cs="Arial"/>
        </w:rPr>
        <w:t>ispõe no artigo 6º</w:t>
      </w:r>
      <w:r w:rsidRPr="003B3EFC">
        <w:rPr>
          <w:rFonts w:cs="Arial"/>
        </w:rPr>
        <w:t xml:space="preserve"> que a saúde é, entre outros, um direito social. Também se reafirma no artigo 196 da CF/1988 que “a saúde é direito de todos e dever do Estado, garantido mediante políticas sociais e econômicas que visem à redução do risco de doença e de outros agravos e ao acesso universal e igualitário às ações e serviços para sua promoção, proteção e recuperação”. Segundo Tavares (2012), a CF/1988 declara expressamente em seu artigo 197, que e as ações e serviços de saúde são considerados de relevância pública, cabendo ao Poder Público, dispor, nos termos da lei, sobre sua regulamentação, fiscalização e controle.</w:t>
      </w:r>
    </w:p>
    <w:p w:rsidR="003A70C9" w:rsidRPr="003B3EFC" w:rsidRDefault="003A70C9" w:rsidP="003A70C9">
      <w:pPr>
        <w:pStyle w:val="ABNT"/>
        <w:tabs>
          <w:tab w:val="clear" w:pos="709"/>
        </w:tabs>
        <w:ind w:firstLine="851"/>
        <w:rPr>
          <w:rFonts w:cs="Arial"/>
        </w:rPr>
      </w:pPr>
      <w:r w:rsidRPr="003B3EFC">
        <w:rPr>
          <w:rFonts w:cs="Arial"/>
        </w:rPr>
        <w:t>Ainda segundo Tavares (2012), a CF/1988 esteve atenta à necessidade de presença do Poder Público em ações e serviços na área da saúde, citando, em seu artigo 200, uma série de atuações que se faz</w:t>
      </w:r>
      <w:r w:rsidR="007D0D1E">
        <w:rPr>
          <w:rFonts w:cs="Arial"/>
        </w:rPr>
        <w:t>em necessárias na área da saúde:</w:t>
      </w:r>
      <w:r w:rsidRPr="003B3EFC">
        <w:rPr>
          <w:rFonts w:cs="Arial"/>
        </w:rPr>
        <w:t xml:space="preserve"> </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bookmarkStart w:id="34" w:name="Art._200"/>
      <w:r w:rsidRPr="003B3EFC">
        <w:rPr>
          <w:rFonts w:ascii="Arial" w:hAnsi="Arial" w:cs="Arial"/>
          <w:b/>
          <w:bCs/>
          <w:sz w:val="20"/>
          <w:szCs w:val="20"/>
        </w:rPr>
        <w:t>Art.</w:t>
      </w:r>
      <w:r w:rsidRPr="003B3EFC">
        <w:rPr>
          <w:rFonts w:ascii="Arial" w:hAnsi="Arial" w:cs="Arial"/>
          <w:sz w:val="20"/>
          <w:szCs w:val="20"/>
        </w:rPr>
        <w:t xml:space="preserve"> </w:t>
      </w:r>
      <w:r w:rsidRPr="003B3EFC">
        <w:rPr>
          <w:rFonts w:ascii="Arial" w:hAnsi="Arial" w:cs="Arial"/>
          <w:b/>
          <w:bCs/>
          <w:sz w:val="20"/>
          <w:szCs w:val="20"/>
        </w:rPr>
        <w:t>200</w:t>
      </w:r>
      <w:bookmarkEnd w:id="34"/>
      <w:r w:rsidRPr="003B3EFC">
        <w:rPr>
          <w:rFonts w:ascii="Arial" w:hAnsi="Arial" w:cs="Arial"/>
          <w:sz w:val="20"/>
          <w:szCs w:val="20"/>
        </w:rPr>
        <w:t xml:space="preserve"> - Ao sistema único de saúde compete, além de outras atribuições, nos termos da lei:</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b/>
          <w:bCs/>
          <w:sz w:val="20"/>
          <w:szCs w:val="20"/>
        </w:rPr>
        <w:t>I</w:t>
      </w:r>
      <w:r w:rsidRPr="003B3EFC">
        <w:rPr>
          <w:rFonts w:ascii="Arial" w:hAnsi="Arial" w:cs="Arial"/>
          <w:sz w:val="20"/>
          <w:szCs w:val="20"/>
        </w:rPr>
        <w:t xml:space="preserve"> - controlar e fiscalizar procedimentos, produtos e substâncias de interesse para a saúde e participar da produção de medicamentos, equipamentos, imunobiológicos, hemoderivados e outros insumos;</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b/>
          <w:bCs/>
          <w:sz w:val="20"/>
          <w:szCs w:val="20"/>
        </w:rPr>
        <w:t>II</w:t>
      </w:r>
      <w:r w:rsidRPr="003B3EFC">
        <w:rPr>
          <w:rFonts w:ascii="Arial" w:hAnsi="Arial" w:cs="Arial"/>
          <w:sz w:val="20"/>
          <w:szCs w:val="20"/>
        </w:rPr>
        <w:t xml:space="preserve"> - executar as ações de vigilância sanitária e epidemiológica, bem como as de saúde do trabalhador;</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b/>
          <w:bCs/>
          <w:sz w:val="20"/>
          <w:szCs w:val="20"/>
        </w:rPr>
        <w:t>III</w:t>
      </w:r>
      <w:r w:rsidRPr="003B3EFC">
        <w:rPr>
          <w:rFonts w:ascii="Arial" w:hAnsi="Arial" w:cs="Arial"/>
          <w:sz w:val="20"/>
          <w:szCs w:val="20"/>
        </w:rPr>
        <w:t xml:space="preserve"> - ordenar a formação de recursos humanos na área de saúde;</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bookmarkStart w:id="35" w:name="IV_-_particip"/>
      <w:r w:rsidRPr="003B3EFC">
        <w:rPr>
          <w:rFonts w:ascii="Arial" w:hAnsi="Arial" w:cs="Arial"/>
          <w:b/>
          <w:bCs/>
          <w:sz w:val="20"/>
          <w:szCs w:val="20"/>
        </w:rPr>
        <w:t>IV</w:t>
      </w:r>
      <w:r w:rsidRPr="003B3EFC">
        <w:rPr>
          <w:rFonts w:ascii="Arial" w:hAnsi="Arial" w:cs="Arial"/>
          <w:sz w:val="20"/>
          <w:szCs w:val="20"/>
        </w:rPr>
        <w:t xml:space="preserve"> - particip</w:t>
      </w:r>
      <w:bookmarkEnd w:id="35"/>
      <w:r w:rsidRPr="003B3EFC">
        <w:rPr>
          <w:rFonts w:ascii="Arial" w:hAnsi="Arial" w:cs="Arial"/>
          <w:sz w:val="20"/>
          <w:szCs w:val="20"/>
        </w:rPr>
        <w:t>ar da formulação da política e da execução das ações de saneamento básico;</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bookmarkStart w:id="36" w:name="V_-_increment"/>
      <w:r w:rsidRPr="003B3EFC">
        <w:rPr>
          <w:rFonts w:ascii="Arial" w:hAnsi="Arial" w:cs="Arial"/>
          <w:b/>
          <w:bCs/>
          <w:sz w:val="20"/>
          <w:szCs w:val="20"/>
        </w:rPr>
        <w:t>V</w:t>
      </w:r>
      <w:r w:rsidRPr="003B3EFC">
        <w:rPr>
          <w:rFonts w:ascii="Arial" w:hAnsi="Arial" w:cs="Arial"/>
          <w:sz w:val="20"/>
          <w:szCs w:val="20"/>
        </w:rPr>
        <w:t xml:space="preserve"> - increment</w:t>
      </w:r>
      <w:bookmarkEnd w:id="36"/>
      <w:r w:rsidRPr="003B3EFC">
        <w:rPr>
          <w:rFonts w:ascii="Arial" w:hAnsi="Arial" w:cs="Arial"/>
          <w:sz w:val="20"/>
          <w:szCs w:val="20"/>
        </w:rPr>
        <w:t>ar em sua área de atuação o desenvolvimento científico e tecnológico;</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bookmarkStart w:id="37" w:name="VI_-_fiscalizar_e_inspe"/>
      <w:r w:rsidRPr="003B3EFC">
        <w:rPr>
          <w:rFonts w:ascii="Arial" w:hAnsi="Arial" w:cs="Arial"/>
          <w:b/>
          <w:bCs/>
          <w:sz w:val="20"/>
          <w:szCs w:val="20"/>
        </w:rPr>
        <w:t>VI</w:t>
      </w:r>
      <w:r w:rsidRPr="003B3EFC">
        <w:rPr>
          <w:rFonts w:ascii="Arial" w:hAnsi="Arial" w:cs="Arial"/>
          <w:sz w:val="20"/>
          <w:szCs w:val="20"/>
        </w:rPr>
        <w:t xml:space="preserve"> - fiscalizar e inspe</w:t>
      </w:r>
      <w:bookmarkEnd w:id="37"/>
      <w:r w:rsidRPr="003B3EFC">
        <w:rPr>
          <w:rFonts w:ascii="Arial" w:hAnsi="Arial" w:cs="Arial"/>
          <w:sz w:val="20"/>
          <w:szCs w:val="20"/>
        </w:rPr>
        <w:t>cionar alimentos, compreendido o controle de seu teor nutricional, bem como bebidas e águas para consumo humano;</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bookmarkStart w:id="38" w:name="VII_-_participar_do_con"/>
      <w:r w:rsidRPr="003B3EFC">
        <w:rPr>
          <w:rFonts w:ascii="Arial" w:hAnsi="Arial" w:cs="Arial"/>
          <w:b/>
          <w:bCs/>
          <w:sz w:val="20"/>
          <w:szCs w:val="20"/>
        </w:rPr>
        <w:t>VII</w:t>
      </w:r>
      <w:r w:rsidRPr="003B3EFC">
        <w:rPr>
          <w:rFonts w:ascii="Arial" w:hAnsi="Arial" w:cs="Arial"/>
          <w:sz w:val="20"/>
          <w:szCs w:val="20"/>
        </w:rPr>
        <w:t xml:space="preserve"> - participar do con</w:t>
      </w:r>
      <w:bookmarkEnd w:id="38"/>
      <w:r w:rsidRPr="003B3EFC">
        <w:rPr>
          <w:rFonts w:ascii="Arial" w:hAnsi="Arial" w:cs="Arial"/>
          <w:sz w:val="20"/>
          <w:szCs w:val="20"/>
        </w:rPr>
        <w:t>trole e fiscalização da produção, transporte, guarda e utilização de substâncias e produtos psicoativos, tóxicos e radioativos;</w:t>
      </w:r>
    </w:p>
    <w:p w:rsidR="003A70C9" w:rsidRPr="003B3EFC" w:rsidRDefault="003A70C9" w:rsidP="003A70C9">
      <w:pPr>
        <w:pStyle w:val="NormalWeb"/>
        <w:spacing w:before="0" w:beforeAutospacing="0" w:after="480" w:afterAutospacing="0"/>
        <w:ind w:left="2268"/>
        <w:jc w:val="both"/>
        <w:rPr>
          <w:rFonts w:ascii="Arial" w:hAnsi="Arial" w:cs="Arial"/>
          <w:sz w:val="20"/>
          <w:szCs w:val="20"/>
        </w:rPr>
      </w:pPr>
      <w:bookmarkStart w:id="39" w:name="VIII_-_colaborar_na_pro"/>
      <w:r w:rsidRPr="003B3EFC">
        <w:rPr>
          <w:rFonts w:ascii="Arial" w:hAnsi="Arial" w:cs="Arial"/>
          <w:b/>
          <w:bCs/>
          <w:sz w:val="20"/>
          <w:szCs w:val="20"/>
        </w:rPr>
        <w:t>VIII</w:t>
      </w:r>
      <w:r w:rsidRPr="003B3EFC">
        <w:rPr>
          <w:rFonts w:ascii="Arial" w:hAnsi="Arial" w:cs="Arial"/>
          <w:sz w:val="20"/>
          <w:szCs w:val="20"/>
        </w:rPr>
        <w:t xml:space="preserve"> - colaborar na pro</w:t>
      </w:r>
      <w:bookmarkEnd w:id="39"/>
      <w:r w:rsidRPr="003B3EFC">
        <w:rPr>
          <w:rFonts w:ascii="Arial" w:hAnsi="Arial" w:cs="Arial"/>
          <w:sz w:val="20"/>
          <w:szCs w:val="20"/>
        </w:rPr>
        <w:t>teção do meio ambiente, nele compreen</w:t>
      </w:r>
      <w:r w:rsidR="00DF7E08">
        <w:rPr>
          <w:rFonts w:ascii="Arial" w:hAnsi="Arial" w:cs="Arial"/>
          <w:sz w:val="20"/>
          <w:szCs w:val="20"/>
        </w:rPr>
        <w:t>dido o do trabalho (BRASIL, 2012, texto digital</w:t>
      </w:r>
      <w:r w:rsidRPr="003B3EFC">
        <w:rPr>
          <w:rFonts w:ascii="Arial" w:hAnsi="Arial" w:cs="Arial"/>
          <w:sz w:val="20"/>
          <w:szCs w:val="20"/>
        </w:rPr>
        <w:t>).</w:t>
      </w:r>
    </w:p>
    <w:p w:rsidR="003A70C9" w:rsidRDefault="003A70C9" w:rsidP="003A70C9">
      <w:pPr>
        <w:pStyle w:val="ABNT"/>
        <w:tabs>
          <w:tab w:val="clear" w:pos="709"/>
        </w:tabs>
        <w:spacing w:after="0"/>
        <w:ind w:firstLine="851"/>
        <w:rPr>
          <w:rFonts w:cs="Arial"/>
        </w:rPr>
      </w:pPr>
      <w:r w:rsidRPr="003B3EFC">
        <w:rPr>
          <w:rFonts w:cs="Arial"/>
        </w:rPr>
        <w:t>Segundo Sarlet (2007), a atual Constituição está ajustada com a evolução constitucional contemporânea e o direito internacional, pois não apenas considerou a saúde como bem jurídico digno de tutela constitucional, como também consagrou a saúde como direito fundamental, outorgando-lhe, desta forma, uma diferenciada proteção jurídica no âmbito da ordem jurídico-constitucional pátria.</w:t>
      </w:r>
    </w:p>
    <w:p w:rsidR="002609CF" w:rsidRDefault="002609CF" w:rsidP="003A70C9">
      <w:pPr>
        <w:pStyle w:val="ABNT"/>
        <w:tabs>
          <w:tab w:val="clear" w:pos="709"/>
        </w:tabs>
        <w:spacing w:after="0"/>
        <w:ind w:firstLine="851"/>
        <w:rPr>
          <w:rFonts w:cs="Arial"/>
        </w:rPr>
      </w:pPr>
    </w:p>
    <w:p w:rsidR="003A6C6F" w:rsidRPr="003B3EFC" w:rsidRDefault="003A6C6F" w:rsidP="003A70C9">
      <w:pPr>
        <w:pStyle w:val="ABNT"/>
        <w:tabs>
          <w:tab w:val="clear" w:pos="709"/>
        </w:tabs>
        <w:spacing w:after="0"/>
        <w:ind w:firstLine="851"/>
        <w:rPr>
          <w:rFonts w:cs="Arial"/>
        </w:rPr>
      </w:pPr>
    </w:p>
    <w:p w:rsidR="003A70C9" w:rsidRPr="003B3EFC" w:rsidRDefault="002609CF" w:rsidP="003A6C6F">
      <w:pPr>
        <w:pStyle w:val="Ttulo11"/>
        <w:spacing w:after="0"/>
        <w:ind w:left="0" w:firstLine="0"/>
        <w:outlineLvl w:val="2"/>
        <w:rPr>
          <w:rFonts w:cs="Arial"/>
        </w:rPr>
      </w:pPr>
      <w:bookmarkStart w:id="40" w:name="_Toc339800521"/>
      <w:bookmarkStart w:id="41" w:name="_Toc276805908"/>
      <w:r>
        <w:rPr>
          <w:rFonts w:cs="Arial"/>
        </w:rPr>
        <w:lastRenderedPageBreak/>
        <w:t>3</w:t>
      </w:r>
      <w:r w:rsidR="003A70C9" w:rsidRPr="003B3EFC">
        <w:rPr>
          <w:rFonts w:cs="Arial"/>
        </w:rPr>
        <w:t>.2.1 Direito à vida</w:t>
      </w:r>
      <w:bookmarkEnd w:id="40"/>
      <w:r w:rsidR="003A70C9" w:rsidRPr="003B3EFC">
        <w:rPr>
          <w:rFonts w:cs="Arial"/>
        </w:rPr>
        <w:t xml:space="preserve"> </w:t>
      </w:r>
      <w:bookmarkEnd w:id="41"/>
    </w:p>
    <w:p w:rsidR="003A70C9" w:rsidRPr="003B3EFC" w:rsidRDefault="003A70C9" w:rsidP="003A70C9">
      <w:pPr>
        <w:pStyle w:val="Ttulo11"/>
        <w:spacing w:after="0"/>
        <w:ind w:left="0" w:firstLine="0"/>
        <w:rPr>
          <w:rFonts w:cs="Arial"/>
        </w:rPr>
      </w:pPr>
    </w:p>
    <w:p w:rsidR="003A70C9" w:rsidRPr="003B3EFC" w:rsidRDefault="003A70C9" w:rsidP="003A70C9">
      <w:pPr>
        <w:pStyle w:val="ABNT"/>
        <w:tabs>
          <w:tab w:val="clear" w:pos="709"/>
        </w:tabs>
        <w:spacing w:after="120"/>
        <w:ind w:firstLine="851"/>
        <w:rPr>
          <w:rFonts w:cs="Arial"/>
        </w:rPr>
      </w:pPr>
      <w:r w:rsidRPr="003B3EFC">
        <w:rPr>
          <w:rFonts w:cs="Arial"/>
        </w:rPr>
        <w:t xml:space="preserve">O direito à vida, nas palavras de Tavares (2012), está previsto na CF/1988, em seu artigo 5º, </w:t>
      </w:r>
      <w:r w:rsidRPr="00FE0741">
        <w:rPr>
          <w:rFonts w:cs="Arial"/>
          <w:i/>
        </w:rPr>
        <w:t>caput</w:t>
      </w:r>
      <w:r w:rsidRPr="003B3EFC">
        <w:rPr>
          <w:rFonts w:cs="Arial"/>
        </w:rPr>
        <w:t>, ao afirmar “a inviolabilidade do direito à vida”, e, entre todos os direitos, é o mais essencial, pois é pré-requisito para a existência dos demais direitos constitucionais, sendo assim o direito humano mais sagrado.</w:t>
      </w:r>
    </w:p>
    <w:p w:rsidR="003A70C9" w:rsidRPr="003B3EFC" w:rsidRDefault="003A70C9" w:rsidP="003A70C9">
      <w:pPr>
        <w:pStyle w:val="ABNT"/>
        <w:tabs>
          <w:tab w:val="clear" w:pos="709"/>
        </w:tabs>
        <w:spacing w:after="120"/>
        <w:ind w:firstLine="851"/>
        <w:rPr>
          <w:rFonts w:cs="Arial"/>
        </w:rPr>
      </w:pPr>
      <w:r w:rsidRPr="003B3EFC">
        <w:rPr>
          <w:rFonts w:cs="Arial"/>
        </w:rPr>
        <w:t>A CF/1988 garante aos brasileiros e estrangeiros residentes no País, conforme Moraes (2002), a inviolabilidade do direito à vida, o qual é o mais fundamental de todos os direitos. Também afirma que, conforme a CF/1988, cabe ao Estado assegurar o direito à vida e em dupla acepção: a primeira seria o direito de continuar vivo e a segunda de ter vida digna quanto à subsistência.</w:t>
      </w:r>
    </w:p>
    <w:p w:rsidR="00FC7A8F" w:rsidRPr="003B3EFC" w:rsidRDefault="00FC7A8F" w:rsidP="00FC7A8F">
      <w:pPr>
        <w:pStyle w:val="ABNT"/>
        <w:tabs>
          <w:tab w:val="clear" w:pos="709"/>
        </w:tabs>
        <w:spacing w:after="120"/>
        <w:ind w:firstLine="851"/>
        <w:rPr>
          <w:rFonts w:cs="Arial"/>
        </w:rPr>
      </w:pPr>
      <w:r>
        <w:rPr>
          <w:rFonts w:cs="Arial"/>
        </w:rPr>
        <w:t>Também, d</w:t>
      </w:r>
      <w:r w:rsidRPr="00FE0741">
        <w:rPr>
          <w:rFonts w:cs="Arial"/>
        </w:rPr>
        <w:t>e acordo com Moraes (2002), o Estado tem dupla obrigação: a obrigação de cuidar de todas as pessoas que não disponham de recursos</w:t>
      </w:r>
      <w:r w:rsidRPr="003B3EFC">
        <w:rPr>
          <w:rFonts w:cs="Arial"/>
        </w:rPr>
        <w:t xml:space="preserve"> suficientes e sejam incapazes de obter estes por condições próprias; e a obrigação de criar ou permitir a existência de órgãos competentes públicos ou privados que prestem serviços adequados para prevenir, diminuir ou extinguir as deficiências existentes a um nível mínimo para</w:t>
      </w:r>
      <w:r>
        <w:rPr>
          <w:rFonts w:cs="Arial"/>
        </w:rPr>
        <w:t xml:space="preserve"> uma vida digna da pessoa</w:t>
      </w:r>
      <w:r w:rsidR="007D0D1E">
        <w:rPr>
          <w:rFonts w:cs="Arial"/>
        </w:rPr>
        <w:t>:</w:t>
      </w:r>
    </w:p>
    <w:p w:rsidR="003A70C9" w:rsidRPr="006E03AF" w:rsidRDefault="003A70C9" w:rsidP="003A70C9">
      <w:pPr>
        <w:pStyle w:val="NormalWeb"/>
        <w:spacing w:before="0" w:beforeAutospacing="0" w:after="480" w:afterAutospacing="0"/>
        <w:ind w:left="2268"/>
        <w:jc w:val="both"/>
        <w:rPr>
          <w:rFonts w:ascii="Arial" w:hAnsi="Arial" w:cs="Arial"/>
          <w:sz w:val="20"/>
          <w:szCs w:val="20"/>
        </w:rPr>
      </w:pPr>
      <w:r w:rsidRPr="003B3EFC">
        <w:rPr>
          <w:rFonts w:ascii="Arial" w:hAnsi="Arial" w:cs="Arial"/>
          <w:sz w:val="20"/>
          <w:szCs w:val="20"/>
        </w:rPr>
        <w:t>O direito humano fundamental à vida deve ser entendido como direito a um nível de vida adequado com a condição humana, ou seja, direito à alimentação, vestuário, assistência médico-odoontológica, educação, cultura, lazer e demais condições vitais. O Estado deverá garantir este direito a um nível de vida adequado com a condição humana respeitando os princípios fundamentais da cidadania, dignidade da pessoa humana e valores sociais do trabalhador e da livre iniciativa (MORAES, 2002, p. 87).</w:t>
      </w:r>
    </w:p>
    <w:p w:rsidR="003A70C9" w:rsidRPr="003B3EFC" w:rsidRDefault="003A70C9" w:rsidP="003A70C9">
      <w:pPr>
        <w:pStyle w:val="ABNT"/>
        <w:tabs>
          <w:tab w:val="clear" w:pos="709"/>
        </w:tabs>
        <w:spacing w:after="120"/>
        <w:ind w:firstLine="851"/>
        <w:rPr>
          <w:rFonts w:cs="Arial"/>
        </w:rPr>
      </w:pPr>
      <w:r w:rsidRPr="003B3EFC">
        <w:rPr>
          <w:rFonts w:cs="Arial"/>
        </w:rPr>
        <w:t>A inexistência de comprovação científica que justifique a existência da vida, especialmente da vida humana, dificulta o entendimento do significado desta e dá a ela um significado místico e sobrenatural. Assim, surgem crenças como: a vida é sagrada e um presente de Deus. A vida “é pressuposto para o exercício de todos os demais direitos” e “desse direito, surgem inúmeras questões de altíssima complexidade, como a pena de morte, o aborto, a eutanásia, as pesquisas com células-tronco, entre outras” (MARMELSTEIN, 2008, p. 82).</w:t>
      </w:r>
    </w:p>
    <w:p w:rsidR="003A70C9" w:rsidRPr="003B3EFC" w:rsidRDefault="003A70C9" w:rsidP="003A70C9">
      <w:pPr>
        <w:spacing w:after="120" w:line="360" w:lineRule="auto"/>
        <w:ind w:firstLine="851"/>
        <w:jc w:val="both"/>
        <w:rPr>
          <w:rFonts w:ascii="Arial" w:eastAsiaTheme="minorHAnsi" w:hAnsi="Arial" w:cs="Arial"/>
          <w:lang w:eastAsia="en-US"/>
        </w:rPr>
      </w:pPr>
      <w:r w:rsidRPr="003B3EFC">
        <w:rPr>
          <w:rFonts w:ascii="Arial" w:hAnsi="Arial" w:cs="Arial"/>
        </w:rPr>
        <w:t xml:space="preserve">Diniz (2009) afirma que o direito à vida, indispensável ao ser humano, condiciona aos demais direitos. A inviolabilidade do direito à vida, prevista na CF/1988, artigo 5º, </w:t>
      </w:r>
      <w:r w:rsidRPr="00FE0741">
        <w:rPr>
          <w:rFonts w:ascii="Arial" w:hAnsi="Arial" w:cs="Arial"/>
          <w:i/>
        </w:rPr>
        <w:t>caput</w:t>
      </w:r>
      <w:r w:rsidRPr="003B3EFC">
        <w:rPr>
          <w:rFonts w:ascii="Arial" w:hAnsi="Arial" w:cs="Arial"/>
        </w:rPr>
        <w:t xml:space="preserve">, consiste no direito à integralidade existencial, à </w:t>
      </w:r>
      <w:r w:rsidRPr="003B3EFC">
        <w:rPr>
          <w:rFonts w:ascii="Arial" w:eastAsiaTheme="minorHAnsi" w:hAnsi="Arial" w:cs="Arial"/>
          <w:lang w:eastAsia="en-US"/>
        </w:rPr>
        <w:t xml:space="preserve">proteção </w:t>
      </w:r>
      <w:r w:rsidRPr="003B3EFC">
        <w:rPr>
          <w:rFonts w:ascii="Arial" w:eastAsiaTheme="minorHAnsi" w:hAnsi="Arial" w:cs="Arial"/>
          <w:lang w:eastAsia="en-US"/>
        </w:rPr>
        <w:lastRenderedPageBreak/>
        <w:t xml:space="preserve">da vida contra tudo e contra todos. Assim, o direito à vida está garantido pela norma constitucional em </w:t>
      </w:r>
      <w:r w:rsidRPr="003B3EFC">
        <w:rPr>
          <w:rFonts w:ascii="Arial" w:eastAsiaTheme="minorHAnsi" w:hAnsi="Arial" w:cs="Arial"/>
          <w:bCs/>
          <w:lang w:eastAsia="en-US"/>
        </w:rPr>
        <w:t>cláusula pétrea</w:t>
      </w:r>
      <w:r w:rsidRPr="003B3EFC">
        <w:rPr>
          <w:rFonts w:ascii="Arial" w:eastAsiaTheme="minorHAnsi" w:hAnsi="Arial" w:cs="Arial"/>
          <w:lang w:eastAsia="en-US"/>
        </w:rPr>
        <w:t>. A vida é um bem jurídico que deve ser protegido contra posições coletivas e insanas como a legalização do aborto, a pena de morte e a guerra.</w:t>
      </w:r>
      <w:r w:rsidRPr="003B3EFC">
        <w:rPr>
          <w:rFonts w:ascii="Arial" w:eastAsiaTheme="minorHAnsi" w:hAnsi="Arial" w:cs="Arial"/>
          <w:b/>
          <w:bCs/>
          <w:lang w:eastAsia="en-US"/>
        </w:rPr>
        <w:t xml:space="preserve"> </w:t>
      </w:r>
    </w:p>
    <w:p w:rsidR="003A70C9" w:rsidRPr="003B3EFC" w:rsidRDefault="003A70C9" w:rsidP="003A70C9">
      <w:pPr>
        <w:pStyle w:val="ABNT"/>
        <w:tabs>
          <w:tab w:val="clear" w:pos="709"/>
        </w:tabs>
        <w:spacing w:after="120"/>
        <w:ind w:firstLine="851"/>
        <w:rPr>
          <w:rFonts w:eastAsiaTheme="minorHAnsi" w:cs="Arial"/>
          <w:color w:val="000000"/>
          <w:lang w:eastAsia="en-US"/>
        </w:rPr>
      </w:pPr>
      <w:r w:rsidRPr="003B3EFC">
        <w:rPr>
          <w:rFonts w:eastAsiaTheme="minorHAnsi" w:cs="Arial"/>
          <w:color w:val="000000"/>
          <w:lang w:eastAsia="en-US"/>
        </w:rPr>
        <w:t xml:space="preserve">O mais importante dos direitos fundamentais, segundo Zimmermann (2002, p. 224), é o direito à vida. Não é um direito criado pelo Estado, mas sim reconhecido por este, visto que pertence ao ser humano, pelo simples fato de ter nascido, e não por uma evolução histórico-axiológica. O direito à vida, antes de qualquer outro, “precisa do reconhecimento do Estado para que seja protegido, especialmente em se tratando da vida dos </w:t>
      </w:r>
      <w:r w:rsidR="00FC7A8F">
        <w:rPr>
          <w:rFonts w:eastAsiaTheme="minorHAnsi" w:cs="Arial"/>
          <w:color w:val="000000"/>
          <w:lang w:eastAsia="en-US"/>
        </w:rPr>
        <w:t>seres humanos mais fracos”. Ness</w:t>
      </w:r>
      <w:r w:rsidRPr="003B3EFC">
        <w:rPr>
          <w:rFonts w:eastAsiaTheme="minorHAnsi" w:cs="Arial"/>
          <w:color w:val="000000"/>
          <w:lang w:eastAsia="en-US"/>
        </w:rPr>
        <w:t xml:space="preserve">e contexto, a CF/1988, no artigo 5º, inciso XLVII, alínea a, diz que não haverá penas </w:t>
      </w:r>
      <w:bookmarkStart w:id="42" w:name="5XLVIIA"/>
      <w:bookmarkEnd w:id="42"/>
      <w:r w:rsidRPr="003B3EFC">
        <w:rPr>
          <w:rFonts w:eastAsiaTheme="minorHAnsi" w:cs="Arial"/>
          <w:color w:val="000000"/>
          <w:lang w:eastAsia="en-US"/>
        </w:rPr>
        <w:t>de morte, salvo em caso de guerra declarada.</w:t>
      </w:r>
    </w:p>
    <w:p w:rsidR="003A70C9" w:rsidRPr="003B3EFC" w:rsidRDefault="0055745F" w:rsidP="003A70C9">
      <w:pPr>
        <w:pStyle w:val="ABNT"/>
        <w:tabs>
          <w:tab w:val="clear" w:pos="709"/>
        </w:tabs>
        <w:spacing w:after="120"/>
        <w:ind w:firstLine="851"/>
        <w:rPr>
          <w:rFonts w:eastAsiaTheme="minorHAnsi" w:cs="Arial"/>
          <w:color w:val="000000"/>
          <w:lang w:eastAsia="en-US"/>
        </w:rPr>
      </w:pPr>
      <w:r>
        <w:rPr>
          <w:rFonts w:eastAsiaTheme="minorHAnsi" w:cs="Arial"/>
          <w:color w:val="000000"/>
          <w:lang w:eastAsia="en-US"/>
        </w:rPr>
        <w:t>Do mesmo</w:t>
      </w:r>
      <w:r w:rsidR="003A70C9" w:rsidRPr="003B3EFC">
        <w:rPr>
          <w:rFonts w:eastAsiaTheme="minorHAnsi" w:cs="Arial"/>
          <w:color w:val="000000"/>
          <w:lang w:eastAsia="en-US"/>
        </w:rPr>
        <w:t xml:space="preserve"> </w:t>
      </w:r>
      <w:r>
        <w:rPr>
          <w:rFonts w:eastAsiaTheme="minorHAnsi" w:cs="Arial"/>
          <w:color w:val="000000"/>
          <w:lang w:eastAsia="en-US"/>
        </w:rPr>
        <w:t>modo</w:t>
      </w:r>
      <w:r w:rsidR="003A70C9" w:rsidRPr="003B3EFC">
        <w:rPr>
          <w:rFonts w:eastAsiaTheme="minorHAnsi" w:cs="Arial"/>
          <w:color w:val="000000"/>
          <w:lang w:eastAsia="en-US"/>
        </w:rPr>
        <w:t>, Chimenti et al. (2005, p. 56) afirmam que o direito à vida, considerado o direito fundamental mais importante, é o direito de não ter a vida retirada, exceto quando a morte ocorre de forma espontânea e inevitável. Todos os direitos partem do direito de viver, assim, “o primeiro dos bens é o bem da vida”.</w:t>
      </w:r>
    </w:p>
    <w:p w:rsidR="003A70C9" w:rsidRPr="003B3EFC" w:rsidRDefault="003A70C9" w:rsidP="003A70C9">
      <w:pPr>
        <w:pStyle w:val="ABNT"/>
        <w:tabs>
          <w:tab w:val="clear" w:pos="709"/>
        </w:tabs>
        <w:spacing w:after="0"/>
        <w:ind w:firstLine="851"/>
        <w:rPr>
          <w:rFonts w:eastAsiaTheme="minorHAnsi" w:cs="Arial"/>
          <w:color w:val="000000"/>
          <w:lang w:eastAsia="en-US"/>
        </w:rPr>
      </w:pPr>
      <w:r w:rsidRPr="003B3EFC">
        <w:rPr>
          <w:rFonts w:eastAsiaTheme="minorHAnsi" w:cs="Arial"/>
          <w:color w:val="000000"/>
          <w:lang w:eastAsia="en-US"/>
        </w:rPr>
        <w:t>Além do direito de não ser morto, o direito à vida também abrange “o direito a condições mínimas de sobrevivência e o direito a tratamento digno por parte do Estado”. A proibição da pena de morte, a proibição do aborto, a proibição da eutanásia e o direito à legítima defesa decorrem do direito de não ser morto. Já a garantia do salário mínimo, a irredutibilidade do salário e os direitos à saúde, à previdência e à educação decorrem do direito às condições mínimas de sobrevivência (CHIMENTI et al., 2005, p. 56).</w:t>
      </w:r>
    </w:p>
    <w:p w:rsidR="003A70C9" w:rsidRPr="003B3EFC" w:rsidRDefault="003A70C9" w:rsidP="003A70C9">
      <w:pPr>
        <w:pStyle w:val="ABNT"/>
        <w:tabs>
          <w:tab w:val="clear" w:pos="709"/>
        </w:tabs>
        <w:spacing w:after="0"/>
        <w:ind w:firstLine="709"/>
        <w:rPr>
          <w:rFonts w:eastAsiaTheme="minorHAnsi" w:cs="Arial"/>
          <w:color w:val="000000"/>
          <w:lang w:eastAsia="en-US"/>
        </w:rPr>
      </w:pPr>
    </w:p>
    <w:p w:rsidR="003A70C9" w:rsidRPr="003B3EFC" w:rsidRDefault="002609CF" w:rsidP="003A6C6F">
      <w:pPr>
        <w:pStyle w:val="Ttulo11"/>
        <w:spacing w:after="0"/>
        <w:ind w:left="0" w:firstLine="0"/>
        <w:outlineLvl w:val="2"/>
        <w:rPr>
          <w:rFonts w:cs="Arial"/>
        </w:rPr>
      </w:pPr>
      <w:bookmarkStart w:id="43" w:name="_Toc276805909"/>
      <w:bookmarkStart w:id="44" w:name="_Toc339189303"/>
      <w:bookmarkStart w:id="45" w:name="_Toc339800522"/>
      <w:r>
        <w:rPr>
          <w:rFonts w:cs="Arial"/>
        </w:rPr>
        <w:t>3</w:t>
      </w:r>
      <w:r w:rsidR="003A70C9" w:rsidRPr="003B3EFC">
        <w:rPr>
          <w:rFonts w:cs="Arial"/>
        </w:rPr>
        <w:t xml:space="preserve">.2.2 </w:t>
      </w:r>
      <w:bookmarkEnd w:id="43"/>
      <w:r w:rsidR="003A70C9" w:rsidRPr="003B3EFC">
        <w:rPr>
          <w:rFonts w:cs="Arial"/>
        </w:rPr>
        <w:t>Direito à saúde</w:t>
      </w:r>
      <w:bookmarkEnd w:id="44"/>
      <w:bookmarkEnd w:id="45"/>
    </w:p>
    <w:p w:rsidR="003A70C9" w:rsidRPr="003B3EFC" w:rsidRDefault="003A70C9" w:rsidP="003A70C9">
      <w:pPr>
        <w:pStyle w:val="Ttulo11"/>
        <w:spacing w:after="0"/>
        <w:ind w:left="0" w:firstLine="0"/>
        <w:outlineLvl w:val="2"/>
        <w:rPr>
          <w:rFonts w:cs="Arial"/>
        </w:rPr>
      </w:pPr>
    </w:p>
    <w:p w:rsidR="003A70C9" w:rsidRPr="003B3EFC" w:rsidRDefault="003A70C9" w:rsidP="003A70C9">
      <w:pPr>
        <w:pStyle w:val="CorpodeTextoABNT"/>
        <w:ind w:firstLine="851"/>
        <w:rPr>
          <w:rFonts w:cs="Arial"/>
        </w:rPr>
      </w:pPr>
      <w:r w:rsidRPr="003B3EFC">
        <w:rPr>
          <w:rFonts w:cs="Arial"/>
        </w:rPr>
        <w:t>A saúde, segundo Lenza (2010), é um direito de todos e efetivá-lo é um dever do Estado. Des</w:t>
      </w:r>
      <w:r w:rsidR="0055745F">
        <w:rPr>
          <w:rFonts w:cs="Arial"/>
        </w:rPr>
        <w:t>se modo</w:t>
      </w:r>
      <w:r w:rsidRPr="003B3EFC">
        <w:rPr>
          <w:rFonts w:cs="Arial"/>
        </w:rPr>
        <w:t>, obriga-se o Estado pela promoção de políticas sociais e econômicas para possibilitar o acesso universal e igualitário às ações e serviços para a promoção, proteção e recuperação da saúde, além de atuar no sentido de prevenir doenças mediante a redução dos riscos.</w:t>
      </w:r>
    </w:p>
    <w:p w:rsidR="003A70C9" w:rsidRPr="003B3EFC" w:rsidRDefault="00B62CD5" w:rsidP="003A70C9">
      <w:pPr>
        <w:pStyle w:val="ABNT"/>
        <w:tabs>
          <w:tab w:val="clear" w:pos="709"/>
        </w:tabs>
        <w:ind w:firstLine="851"/>
        <w:rPr>
          <w:rFonts w:cs="Arial"/>
        </w:rPr>
      </w:pPr>
      <w:r>
        <w:rPr>
          <w:rFonts w:cs="Arial"/>
        </w:rPr>
        <w:lastRenderedPageBreak/>
        <w:t>A compreensão</w:t>
      </w:r>
      <w:r w:rsidR="003A70C9" w:rsidRPr="003B3EFC">
        <w:rPr>
          <w:rFonts w:cs="Arial"/>
        </w:rPr>
        <w:t xml:space="preserve"> d</w:t>
      </w:r>
      <w:r>
        <w:rPr>
          <w:rFonts w:cs="Arial"/>
        </w:rPr>
        <w:t>o conceito</w:t>
      </w:r>
      <w:r w:rsidR="003A70C9" w:rsidRPr="003B3EFC">
        <w:rPr>
          <w:rFonts w:cs="Arial"/>
        </w:rPr>
        <w:t xml:space="preserve"> </w:t>
      </w:r>
      <w:r>
        <w:rPr>
          <w:rFonts w:cs="Arial"/>
        </w:rPr>
        <w:t>de saúde deve ser entendida, conforme Rocha (1999</w:t>
      </w:r>
      <w:r w:rsidR="003A70C9" w:rsidRPr="003B3EFC">
        <w:rPr>
          <w:rFonts w:cs="Arial"/>
        </w:rPr>
        <w:t>, p. 43), “como algo presente: a concretização da sadia qualidade de vida. Uma vida com dignidade. Algo a ser continuamente afirmado diante da profunda miséria por que atravessa a maioria da nossa população”. Ainda conforme o autor, para se discutir e compreender a saúde deve-se levar em conta a “cidadania plena e a aplicabilidade dos dispositivos garantidores dos direitos sociais da Constituição Federal”.</w:t>
      </w:r>
    </w:p>
    <w:p w:rsidR="003A70C9" w:rsidRPr="003B3EFC" w:rsidRDefault="003A70C9" w:rsidP="003A70C9">
      <w:pPr>
        <w:pStyle w:val="ABNT"/>
        <w:tabs>
          <w:tab w:val="clear" w:pos="709"/>
        </w:tabs>
        <w:ind w:firstLine="851"/>
        <w:rPr>
          <w:rFonts w:cs="Arial"/>
        </w:rPr>
      </w:pPr>
      <w:r w:rsidRPr="003B3EFC">
        <w:rPr>
          <w:rFonts w:cs="Arial"/>
        </w:rPr>
        <w:t>Para Tavares (2012), é função do Estado a promoção de políticas sociais e econômicas com o fim de possibilitar o acesso universal e igualitário às ações e serviços que promovam, protejam e recuperem a saúde, e se preocupem com a prevenção de doenças e de outros danos. A dignidade da pessoa humana e o direito à igualdade estão diretamente relacionados ao tema cabendo ao Estado garantir a condição básica para o indivíduo viver e se desenvolver.</w:t>
      </w:r>
    </w:p>
    <w:p w:rsidR="003A70C9" w:rsidRDefault="003A70C9" w:rsidP="003A70C9">
      <w:pPr>
        <w:pStyle w:val="ABNT"/>
        <w:tabs>
          <w:tab w:val="clear" w:pos="709"/>
        </w:tabs>
        <w:ind w:firstLine="851"/>
        <w:rPr>
          <w:rFonts w:cs="Arial"/>
        </w:rPr>
      </w:pPr>
      <w:r w:rsidRPr="003B3EFC">
        <w:rPr>
          <w:rFonts w:cs="Arial"/>
        </w:rPr>
        <w:t xml:space="preserve">Nas últimas décadas, para Ventura et al. (2010), intensificaram-se os vínculos entre Direito e Saúde Coletiva. Esse fato se </w:t>
      </w:r>
      <w:r w:rsidRPr="003B3EFC">
        <w:rPr>
          <w:rFonts w:cs="Arial"/>
          <w:color w:val="000000" w:themeColor="text1"/>
        </w:rPr>
        <w:t>deve à consolidação</w:t>
      </w:r>
      <w:r w:rsidRPr="003B3EFC">
        <w:rPr>
          <w:rFonts w:cs="Arial"/>
        </w:rPr>
        <w:t xml:space="preserve"> de jurisprudência e a intervenções do Poder Judiciário na gestão da saúde, inclusive da assistência farmacêutica. Na década de 1990, iniciaram-se os processos judicial, individual e coletivo contra os Poderes Públicos, os quais tinham como objeto reivindicações de pessoas vivendo com </w:t>
      </w:r>
      <w:r>
        <w:rPr>
          <w:rFonts w:cs="Arial"/>
        </w:rPr>
        <w:t xml:space="preserve">o </w:t>
      </w:r>
      <w:r w:rsidRPr="001F195F">
        <w:rPr>
          <w:rFonts w:cs="Arial"/>
        </w:rPr>
        <w:t>vírus da imunodeficiência humana</w:t>
      </w:r>
      <w:r>
        <w:rPr>
          <w:rFonts w:cs="Arial"/>
        </w:rPr>
        <w:t xml:space="preserve">, mais conhecida como </w:t>
      </w:r>
      <w:r w:rsidR="0055745F">
        <w:rPr>
          <w:rFonts w:cs="Arial"/>
        </w:rPr>
        <w:t>HIV/AIDS</w:t>
      </w:r>
      <w:r>
        <w:rPr>
          <w:rFonts w:cs="Arial"/>
        </w:rPr>
        <w:t>,</w:t>
      </w:r>
      <w:r w:rsidRPr="003B3EFC">
        <w:rPr>
          <w:rFonts w:cs="Arial"/>
        </w:rPr>
        <w:t xml:space="preserve"> para medicamentos e procedimentos médicos.</w:t>
      </w:r>
    </w:p>
    <w:p w:rsidR="003A70C9" w:rsidRPr="003B3EFC" w:rsidRDefault="003A70C9" w:rsidP="003A70C9">
      <w:pPr>
        <w:pStyle w:val="ABNT"/>
        <w:tabs>
          <w:tab w:val="clear" w:pos="709"/>
        </w:tabs>
        <w:ind w:firstLine="851"/>
        <w:rPr>
          <w:rFonts w:cs="Arial"/>
        </w:rPr>
      </w:pPr>
      <w:r w:rsidRPr="00A23179">
        <w:rPr>
          <w:rFonts w:cs="Arial"/>
        </w:rPr>
        <w:t xml:space="preserve"> Ainda conforme os autores, </w:t>
      </w:r>
      <w:r w:rsidR="00A23179">
        <w:rPr>
          <w:rFonts w:cs="Arial"/>
        </w:rPr>
        <w:t xml:space="preserve">a </w:t>
      </w:r>
      <w:r w:rsidRPr="00A23179">
        <w:rPr>
          <w:rFonts w:cs="Arial"/>
        </w:rPr>
        <w:t>fundamentação dessas reivindicações estava</w:t>
      </w:r>
      <w:r w:rsidRPr="003B3EFC">
        <w:rPr>
          <w:rFonts w:cs="Arial"/>
        </w:rPr>
        <w:t xml:space="preserve"> no direito constitucional à saúde, que inclui o dever estatal de prestar assistência. As melhorias alcançadas na ass</w:t>
      </w:r>
      <w:r w:rsidR="0055745F">
        <w:rPr>
          <w:rFonts w:cs="Arial"/>
        </w:rPr>
        <w:t>istência às pessoas com HIV/AIDS</w:t>
      </w:r>
      <w:r w:rsidRPr="003B3EFC">
        <w:rPr>
          <w:rFonts w:cs="Arial"/>
        </w:rPr>
        <w:t xml:space="preserve"> colaboraram para a organização de novos movimentos sociais e o aumento da reivindicação judicial como mecanismo de garantia de direitos e </w:t>
      </w:r>
      <w:r>
        <w:rPr>
          <w:rFonts w:cs="Arial"/>
        </w:rPr>
        <w:t>ampliação de políticas públicas.</w:t>
      </w:r>
    </w:p>
    <w:p w:rsidR="003A70C9" w:rsidRPr="003B3EFC" w:rsidRDefault="003A70C9" w:rsidP="003A70C9">
      <w:pPr>
        <w:pStyle w:val="ABNT"/>
        <w:tabs>
          <w:tab w:val="clear" w:pos="709"/>
        </w:tabs>
        <w:ind w:firstLine="851"/>
        <w:rPr>
          <w:rFonts w:cs="Arial"/>
        </w:rPr>
      </w:pPr>
      <w:r w:rsidRPr="003B3EFC">
        <w:rPr>
          <w:rFonts w:cs="Arial"/>
        </w:rPr>
        <w:t xml:space="preserve">Já para Rudnick (2000), na sociedade atual, a sobrevivência da maioria, quase a totalidade da população, se dá através da utilização do seu corpo, seu instrumento de trabalho. Os indivíduos desprovidos da posse de capital impõem-se pela venda da força de trabalho. Os que não puderem fazê-lo são considerados um fardo a ser suportado. Assim, doenças que resultam em redução ou perda da </w:t>
      </w:r>
      <w:r w:rsidRPr="003B3EFC">
        <w:rPr>
          <w:rFonts w:cs="Arial"/>
        </w:rPr>
        <w:lastRenderedPageBreak/>
        <w:t>possibilidade de ganhos, podem significar, além da patologia, a perda do trabalho e a eterna busca por remédios em farmácias e postos de saúde do Estado.</w:t>
      </w:r>
    </w:p>
    <w:p w:rsidR="003A70C9" w:rsidRPr="003B3EFC" w:rsidRDefault="003A70C9" w:rsidP="003A70C9">
      <w:pPr>
        <w:pStyle w:val="ABNT"/>
        <w:tabs>
          <w:tab w:val="clear" w:pos="709"/>
        </w:tabs>
        <w:ind w:firstLine="851"/>
        <w:rPr>
          <w:rFonts w:cs="Arial"/>
        </w:rPr>
      </w:pPr>
      <w:r w:rsidRPr="003B3EFC">
        <w:rPr>
          <w:rFonts w:cs="Arial"/>
        </w:rPr>
        <w:t xml:space="preserve">Quanto ao tratamento constitucional sobre o direito à saúde, Bliacheriene e Santos (2010, p. 258) afirmam que este está alicerçado em duas características principais: “a sua inclusão como direito fundamental e o estabelecimento das regras gerais e dos princípios que devem conduzir as políticas públicas nessa área”. </w:t>
      </w:r>
    </w:p>
    <w:p w:rsidR="003A70C9" w:rsidRPr="003B3EFC" w:rsidRDefault="003A70C9" w:rsidP="003A70C9">
      <w:pPr>
        <w:pStyle w:val="ABNT"/>
        <w:tabs>
          <w:tab w:val="clear" w:pos="709"/>
        </w:tabs>
        <w:ind w:firstLine="851"/>
        <w:rPr>
          <w:rFonts w:cs="Arial"/>
        </w:rPr>
      </w:pPr>
      <w:r w:rsidRPr="003B3EFC">
        <w:rPr>
          <w:rFonts w:cs="Arial"/>
        </w:rPr>
        <w:t xml:space="preserve">A primeira característica está no </w:t>
      </w:r>
      <w:r w:rsidR="00A23179" w:rsidRPr="001F195F">
        <w:rPr>
          <w:rFonts w:cs="Arial"/>
          <w:i/>
        </w:rPr>
        <w:t>caput</w:t>
      </w:r>
      <w:r w:rsidR="00A23179" w:rsidRPr="003B3EFC">
        <w:rPr>
          <w:rFonts w:cs="Arial"/>
        </w:rPr>
        <w:t xml:space="preserve"> </w:t>
      </w:r>
      <w:r w:rsidR="00A23179">
        <w:rPr>
          <w:rFonts w:cs="Arial"/>
        </w:rPr>
        <w:t xml:space="preserve">do artigo 6º </w:t>
      </w:r>
      <w:r w:rsidRPr="003B3EFC">
        <w:rPr>
          <w:rFonts w:cs="Arial"/>
        </w:rPr>
        <w:t>da CF/1988, ao reconhecer a saúde como um direito fundamental social, ao lado da educação, da moradia, do lazer, da alimentação e outros. O § 1º do artigo 5º da CF/1988 diz que os direitos e garantias fundamentais têm aplicação imediata, logo, não são e não poderiam ser meras promessas do constituinte originário, destituídas de qualquer efetividade. Para isto, o Estado deve encontrar o equilíbrio entre a devida prestação dos direitos sociais que os direitos fundamentais demandam com os inve</w:t>
      </w:r>
      <w:r w:rsidR="00A23179">
        <w:rPr>
          <w:rFonts w:cs="Arial"/>
        </w:rPr>
        <w:t>stimentos em políticas públicas (BIANCHERIENE; SANTOS, 2010).</w:t>
      </w:r>
    </w:p>
    <w:p w:rsidR="003A70C9" w:rsidRPr="003B3EFC" w:rsidRDefault="003A70C9" w:rsidP="003A70C9">
      <w:pPr>
        <w:pStyle w:val="ABNT"/>
        <w:tabs>
          <w:tab w:val="clear" w:pos="709"/>
        </w:tabs>
        <w:ind w:firstLine="851"/>
        <w:rPr>
          <w:rFonts w:cs="Arial"/>
        </w:rPr>
      </w:pPr>
      <w:r w:rsidRPr="003B3EFC">
        <w:rPr>
          <w:rFonts w:cs="Arial"/>
        </w:rPr>
        <w:t>Ainda conforme Bliacheriene e Santos (2010, p. 258), nos artigos 194, 196 e 198 da CF/1988 encontra-se a segunda característica norteadora do direito à saúde na CF/1988, um arcabouço de princípios que devem reger as políticas na área da saúde. Os princípios são:</w:t>
      </w:r>
    </w:p>
    <w:p w:rsidR="003A70C9" w:rsidRPr="003B3EFC" w:rsidRDefault="003A70C9" w:rsidP="003A70C9">
      <w:pPr>
        <w:pStyle w:val="ABNT"/>
        <w:tabs>
          <w:tab w:val="clear" w:pos="709"/>
        </w:tabs>
        <w:spacing w:after="480" w:line="240" w:lineRule="auto"/>
        <w:ind w:left="2268"/>
        <w:rPr>
          <w:rFonts w:cs="Arial"/>
          <w:sz w:val="20"/>
          <w:szCs w:val="20"/>
        </w:rPr>
      </w:pPr>
      <w:r w:rsidRPr="003B3EFC">
        <w:rPr>
          <w:rFonts w:cs="Arial"/>
          <w:sz w:val="20"/>
          <w:szCs w:val="20"/>
        </w:rPr>
        <w:t xml:space="preserve">[...] universalidade da cobertura e do atendimento (art. 194, I, c/c art. 196, </w:t>
      </w:r>
      <w:r w:rsidRPr="003B3EFC">
        <w:rPr>
          <w:rFonts w:cs="Arial"/>
          <w:i/>
          <w:sz w:val="20"/>
          <w:szCs w:val="20"/>
        </w:rPr>
        <w:t>caput</w:t>
      </w:r>
      <w:r w:rsidRPr="003B3EFC">
        <w:rPr>
          <w:rFonts w:cs="Arial"/>
          <w:sz w:val="20"/>
          <w:szCs w:val="20"/>
        </w:rPr>
        <w:t xml:space="preserve">); caráter democrático e descentralizado da administração, com participação quadripartite, composta por trabalhadores, por empregadores, por aposentados e pelo governo nos órgãos colegiados (art. 194, VII, c/c art. 198, I e III); regionalização e hierarquização (art. 198, </w:t>
      </w:r>
      <w:r w:rsidRPr="003B3EFC">
        <w:rPr>
          <w:rFonts w:cs="Arial"/>
          <w:i/>
          <w:sz w:val="20"/>
          <w:szCs w:val="20"/>
        </w:rPr>
        <w:t>caput</w:t>
      </w:r>
      <w:r w:rsidRPr="003B3EFC">
        <w:rPr>
          <w:rFonts w:cs="Arial"/>
          <w:sz w:val="20"/>
          <w:szCs w:val="20"/>
        </w:rPr>
        <w:t>) e atendimento integral, priorizando as atividades preventivas, sem prejuízo dos serviços assistenciais (art. 198, II).</w:t>
      </w:r>
    </w:p>
    <w:p w:rsidR="003A70C9" w:rsidRPr="003B3EFC" w:rsidRDefault="003A70C9" w:rsidP="003A70C9">
      <w:pPr>
        <w:pStyle w:val="ABNT"/>
        <w:tabs>
          <w:tab w:val="clear" w:pos="709"/>
        </w:tabs>
        <w:ind w:firstLine="851"/>
        <w:rPr>
          <w:rFonts w:cs="Arial"/>
        </w:rPr>
      </w:pPr>
      <w:r w:rsidRPr="003B3EFC">
        <w:rPr>
          <w:rFonts w:cs="Arial"/>
        </w:rPr>
        <w:t xml:space="preserve">Da mesma forma, Schwartz (2001) </w:t>
      </w:r>
      <w:r>
        <w:rPr>
          <w:rFonts w:cs="Arial"/>
        </w:rPr>
        <w:t>salienta</w:t>
      </w:r>
      <w:r w:rsidRPr="003B3EFC">
        <w:rPr>
          <w:rFonts w:cs="Arial"/>
        </w:rPr>
        <w:t xml:space="preserve"> que foi através da CF/1988 que, pela primeira vez na história do Brasil, o direito à saúde, antes restrito a poucos, estendeu-se a todos os brasileiros e aos estrangeiros residentes no país – direito de todos e dever do Estado. Entretanto, mesmo passados já mais de uma década da promulgação da atual Carta Magna, este princípio constitucional ainda não foi efetivado.</w:t>
      </w:r>
    </w:p>
    <w:p w:rsidR="003A70C9" w:rsidRPr="00A23179" w:rsidRDefault="003A70C9" w:rsidP="003A70C9">
      <w:pPr>
        <w:pStyle w:val="ABNT"/>
        <w:tabs>
          <w:tab w:val="clear" w:pos="709"/>
        </w:tabs>
        <w:ind w:firstLine="851"/>
        <w:rPr>
          <w:rFonts w:cs="Arial"/>
        </w:rPr>
      </w:pPr>
      <w:r w:rsidRPr="003B3EFC">
        <w:rPr>
          <w:rFonts w:cs="Arial"/>
        </w:rPr>
        <w:t xml:space="preserve">Para Chimenti et al. (2005), o direito de todos à saúde trata-se de um direito subjetivo a todos quantos necessitarem, ou seja, o Estado deve socorrer os que se </w:t>
      </w:r>
      <w:r w:rsidRPr="003B3EFC">
        <w:rPr>
          <w:rFonts w:cs="Arial"/>
        </w:rPr>
        <w:lastRenderedPageBreak/>
        <w:t xml:space="preserve">encontram em situação de ameaça de dano ou dano consumado à saúde, sem excluir o dever das pessoas, da família, das empresas e da sociedade, conforme artigo 2º, § 2º, da Lei 8.080 de 1990. Já o parágrafo único do artigo 3º desta lei estabelece que a garantia de proteção das pessoas e da coletividade abrange a saúde física e </w:t>
      </w:r>
      <w:r w:rsidRPr="00A23179">
        <w:rPr>
          <w:rFonts w:cs="Arial"/>
        </w:rPr>
        <w:t>mental. Além da Lei 8.080 de 1990, a Lei 9.790 de 1999 contém a disciplina infraconstitucional do direito à saúde.</w:t>
      </w:r>
    </w:p>
    <w:p w:rsidR="003A70C9" w:rsidRPr="003B3EFC" w:rsidRDefault="003A70C9" w:rsidP="003A70C9">
      <w:pPr>
        <w:pStyle w:val="ABNT"/>
        <w:tabs>
          <w:tab w:val="clear" w:pos="709"/>
        </w:tabs>
        <w:ind w:firstLine="851"/>
        <w:rPr>
          <w:rFonts w:cs="Arial"/>
        </w:rPr>
      </w:pPr>
      <w:r>
        <w:rPr>
          <w:rFonts w:cs="Arial"/>
        </w:rPr>
        <w:t>Ainda segundo os</w:t>
      </w:r>
      <w:r w:rsidRPr="003B3EFC">
        <w:rPr>
          <w:rFonts w:cs="Arial"/>
        </w:rPr>
        <w:t xml:space="preserve"> autores</w:t>
      </w:r>
      <w:r>
        <w:rPr>
          <w:rFonts w:cs="Arial"/>
        </w:rPr>
        <w:t xml:space="preserve"> anteriormente citados</w:t>
      </w:r>
      <w:r w:rsidRPr="003B3EFC">
        <w:rPr>
          <w:rFonts w:cs="Arial"/>
        </w:rPr>
        <w:t>, independe de filiação ao sistema ou de contribuição do titular para este ter a assistência à saúde. O financiamento do sistema único de saúde será realizado, conforme §1º do artigo 198 da CF/1988, com recursos do orçamento da seguridade social, da União, dos Estados, do Distrito Federal e dos Municípios, além de outras fontes. O artigo 197 da CF/1988 deu relevância pública às ações e serviços de saúde, intensificando o compromisso do Estado com a saúde de seu povo.</w:t>
      </w:r>
    </w:p>
    <w:p w:rsidR="003A70C9" w:rsidRPr="003B3EFC" w:rsidRDefault="003A70C9" w:rsidP="003A70C9">
      <w:pPr>
        <w:pStyle w:val="ABNT"/>
        <w:tabs>
          <w:tab w:val="clear" w:pos="709"/>
        </w:tabs>
        <w:ind w:firstLine="851"/>
        <w:rPr>
          <w:rFonts w:eastAsiaTheme="minorHAnsi" w:cs="Arial"/>
          <w:color w:val="000000"/>
          <w:lang w:eastAsia="en-US"/>
        </w:rPr>
      </w:pPr>
      <w:r w:rsidRPr="003B3EFC">
        <w:rPr>
          <w:rFonts w:eastAsiaTheme="minorHAnsi" w:cs="Arial"/>
          <w:color w:val="000000"/>
          <w:lang w:eastAsia="en-US"/>
        </w:rPr>
        <w:t>A saúde</w:t>
      </w:r>
      <w:r w:rsidR="0055745F">
        <w:rPr>
          <w:rFonts w:eastAsiaTheme="minorHAnsi" w:cs="Arial"/>
          <w:color w:val="000000"/>
          <w:lang w:eastAsia="en-US"/>
        </w:rPr>
        <w:t>,</w:t>
      </w:r>
      <w:r w:rsidRPr="003B3EFC">
        <w:rPr>
          <w:rFonts w:eastAsiaTheme="minorHAnsi" w:cs="Arial"/>
          <w:color w:val="000000"/>
          <w:lang w:eastAsia="en-US"/>
        </w:rPr>
        <w:t xml:space="preserve"> como meio de vida</w:t>
      </w:r>
      <w:r w:rsidR="0055745F">
        <w:rPr>
          <w:rFonts w:eastAsiaTheme="minorHAnsi" w:cs="Arial"/>
          <w:color w:val="000000"/>
          <w:lang w:eastAsia="en-US"/>
        </w:rPr>
        <w:t>,</w:t>
      </w:r>
      <w:r w:rsidRPr="003B3EFC">
        <w:rPr>
          <w:rFonts w:eastAsiaTheme="minorHAnsi" w:cs="Arial"/>
          <w:color w:val="000000"/>
          <w:lang w:eastAsia="en-US"/>
        </w:rPr>
        <w:t xml:space="preserve"> é considerada por Schwartz (2001, p. 173) uma questão de cidadania, a necessidade primeira da democracia. A ligação entre vida e saúde é inequívoca, pois a saúde é um meio e instrumento a serviço da vida. Tais argumentos são suficientes “para justificar a necessidade da efetivação do direito à saúde”. O relator Ministro Celso de Mello, no Recurso Extraordinário 271.286 – RS, do Supremo Tribunal Federal</w:t>
      </w:r>
      <w:r w:rsidR="00AD2717">
        <w:rPr>
          <w:rFonts w:eastAsiaTheme="minorHAnsi" w:cs="Arial"/>
          <w:color w:val="000000"/>
          <w:lang w:eastAsia="en-US"/>
        </w:rPr>
        <w:t>,</w:t>
      </w:r>
      <w:r w:rsidRPr="003B3EFC">
        <w:rPr>
          <w:rFonts w:eastAsiaTheme="minorHAnsi" w:cs="Arial"/>
          <w:color w:val="000000"/>
          <w:lang w:eastAsia="en-US"/>
        </w:rPr>
        <w:t xml:space="preserve"> teve a seguinte posição sobre o direito à saúde:</w:t>
      </w:r>
    </w:p>
    <w:p w:rsidR="003A70C9" w:rsidRPr="003B3EFC" w:rsidRDefault="003A70C9" w:rsidP="008A3C74">
      <w:pPr>
        <w:pStyle w:val="ABNT"/>
        <w:tabs>
          <w:tab w:val="clear" w:pos="709"/>
        </w:tabs>
        <w:spacing w:after="480" w:line="240" w:lineRule="auto"/>
        <w:ind w:left="2268"/>
        <w:rPr>
          <w:rFonts w:eastAsiaTheme="minorHAnsi" w:cs="Arial"/>
          <w:color w:val="000000"/>
          <w:sz w:val="20"/>
          <w:szCs w:val="20"/>
          <w:lang w:eastAsia="en-US"/>
        </w:rPr>
      </w:pPr>
      <w:r w:rsidRPr="003B3EFC">
        <w:rPr>
          <w:rFonts w:eastAsiaTheme="minorHAnsi" w:cs="Arial"/>
          <w:color w:val="000000"/>
          <w:sz w:val="20"/>
          <w:szCs w:val="20"/>
          <w:lang w:eastAsia="en-US"/>
        </w:rPr>
        <w:t>O direito à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w:t>
      </w:r>
    </w:p>
    <w:p w:rsidR="003A70C9" w:rsidRDefault="008A3C74" w:rsidP="003A70C9">
      <w:pPr>
        <w:pStyle w:val="ABNT"/>
        <w:tabs>
          <w:tab w:val="clear" w:pos="709"/>
        </w:tabs>
        <w:spacing w:after="0"/>
        <w:ind w:firstLine="709"/>
        <w:rPr>
          <w:rFonts w:cs="Arial"/>
        </w:rPr>
      </w:pPr>
      <w:r>
        <w:rPr>
          <w:rFonts w:cs="Arial"/>
        </w:rPr>
        <w:t xml:space="preserve">Continuando o estudo referente à responsabilidade do Estado pela saúde, </w:t>
      </w:r>
      <w:r w:rsidR="0055745F">
        <w:rPr>
          <w:rFonts w:cs="Arial"/>
        </w:rPr>
        <w:t>na seção</w:t>
      </w:r>
      <w:r>
        <w:rPr>
          <w:rFonts w:cs="Arial"/>
        </w:rPr>
        <w:t xml:space="preserve"> seguinte </w:t>
      </w:r>
      <w:r w:rsidR="0055745F">
        <w:rPr>
          <w:rFonts w:cs="Arial"/>
        </w:rPr>
        <w:t>descrevem-se</w:t>
      </w:r>
      <w:r>
        <w:rPr>
          <w:rFonts w:cs="Arial"/>
        </w:rPr>
        <w:t xml:space="preserve"> os princípios co</w:t>
      </w:r>
      <w:r w:rsidR="0055745F">
        <w:rPr>
          <w:rFonts w:cs="Arial"/>
        </w:rPr>
        <w:t>nstitucionais relacionados a ess</w:t>
      </w:r>
      <w:r>
        <w:rPr>
          <w:rFonts w:cs="Arial"/>
        </w:rPr>
        <w:t>a responsabilidade do Estado.</w:t>
      </w:r>
    </w:p>
    <w:p w:rsidR="008A3C74" w:rsidRDefault="008A3C74" w:rsidP="003A70C9">
      <w:pPr>
        <w:pStyle w:val="ABNT"/>
        <w:tabs>
          <w:tab w:val="clear" w:pos="709"/>
        </w:tabs>
        <w:spacing w:after="0"/>
        <w:ind w:firstLine="709"/>
        <w:rPr>
          <w:rFonts w:cs="Arial"/>
        </w:rPr>
      </w:pPr>
    </w:p>
    <w:p w:rsidR="0055745F" w:rsidRDefault="0055745F" w:rsidP="003A70C9">
      <w:pPr>
        <w:pStyle w:val="ABNT"/>
        <w:tabs>
          <w:tab w:val="clear" w:pos="709"/>
        </w:tabs>
        <w:spacing w:after="0"/>
        <w:ind w:firstLine="709"/>
        <w:rPr>
          <w:rFonts w:cs="Arial"/>
        </w:rPr>
      </w:pPr>
    </w:p>
    <w:p w:rsidR="0055745F" w:rsidRDefault="0055745F" w:rsidP="003A70C9">
      <w:pPr>
        <w:pStyle w:val="ABNT"/>
        <w:tabs>
          <w:tab w:val="clear" w:pos="709"/>
        </w:tabs>
        <w:spacing w:after="0"/>
        <w:ind w:firstLine="709"/>
        <w:rPr>
          <w:rFonts w:cs="Arial"/>
        </w:rPr>
      </w:pPr>
    </w:p>
    <w:p w:rsidR="0055745F" w:rsidRPr="003B3EFC" w:rsidRDefault="0055745F" w:rsidP="003A70C9">
      <w:pPr>
        <w:pStyle w:val="ABNT"/>
        <w:tabs>
          <w:tab w:val="clear" w:pos="709"/>
        </w:tabs>
        <w:spacing w:after="0"/>
        <w:ind w:firstLine="709"/>
        <w:rPr>
          <w:rFonts w:cs="Arial"/>
        </w:rPr>
      </w:pPr>
    </w:p>
    <w:p w:rsidR="003A70C9" w:rsidRPr="003B3EFC" w:rsidRDefault="002609CF" w:rsidP="003A6C6F">
      <w:pPr>
        <w:pStyle w:val="ABNT"/>
        <w:tabs>
          <w:tab w:val="clear" w:pos="709"/>
        </w:tabs>
        <w:spacing w:after="0"/>
        <w:outlineLvl w:val="1"/>
        <w:rPr>
          <w:rFonts w:cs="Arial"/>
          <w:b/>
          <w:sz w:val="26"/>
        </w:rPr>
      </w:pPr>
      <w:bookmarkStart w:id="46" w:name="_Toc339800523"/>
      <w:r>
        <w:rPr>
          <w:rFonts w:cs="Arial"/>
          <w:b/>
          <w:sz w:val="26"/>
        </w:rPr>
        <w:lastRenderedPageBreak/>
        <w:t>3</w:t>
      </w:r>
      <w:r w:rsidR="003A70C9" w:rsidRPr="003B3EFC">
        <w:rPr>
          <w:rFonts w:cs="Arial"/>
          <w:b/>
          <w:sz w:val="26"/>
        </w:rPr>
        <w:t xml:space="preserve">.3 Princípios constitucionais </w:t>
      </w:r>
      <w:r w:rsidR="00D31526">
        <w:rPr>
          <w:rFonts w:cs="Arial"/>
          <w:b/>
          <w:sz w:val="26"/>
        </w:rPr>
        <w:t>relevantes na área da</w:t>
      </w:r>
      <w:r w:rsidR="003A70C9" w:rsidRPr="003B3EFC">
        <w:rPr>
          <w:rFonts w:cs="Arial"/>
          <w:b/>
          <w:sz w:val="26"/>
        </w:rPr>
        <w:t xml:space="preserve"> saúde</w:t>
      </w:r>
      <w:bookmarkEnd w:id="46"/>
    </w:p>
    <w:p w:rsidR="003A70C9" w:rsidRPr="003B3EFC" w:rsidRDefault="003A70C9" w:rsidP="003A70C9">
      <w:pPr>
        <w:pStyle w:val="ABNT"/>
        <w:tabs>
          <w:tab w:val="clear" w:pos="709"/>
        </w:tabs>
        <w:spacing w:after="0"/>
        <w:rPr>
          <w:rFonts w:cs="Arial"/>
          <w:b/>
          <w:sz w:val="26"/>
        </w:rPr>
      </w:pPr>
    </w:p>
    <w:p w:rsidR="003A70C9" w:rsidRPr="003B3EFC" w:rsidRDefault="003A70C9" w:rsidP="003A70C9">
      <w:pPr>
        <w:pStyle w:val="ABNT"/>
        <w:tabs>
          <w:tab w:val="clear" w:pos="709"/>
        </w:tabs>
        <w:spacing w:after="0"/>
        <w:ind w:firstLine="709"/>
        <w:rPr>
          <w:rFonts w:cs="Arial"/>
        </w:rPr>
      </w:pPr>
      <w:r w:rsidRPr="003B3EFC">
        <w:rPr>
          <w:rFonts w:cs="Arial"/>
        </w:rPr>
        <w:t xml:space="preserve">Há vários princípios constitucionais com incidência na área da saúde, entre eles destacam-se: o </w:t>
      </w:r>
      <w:r>
        <w:rPr>
          <w:rFonts w:cs="Arial"/>
        </w:rPr>
        <w:t>princípio da dignidade</w:t>
      </w:r>
      <w:r w:rsidRPr="003B3EFC">
        <w:rPr>
          <w:rFonts w:cs="Arial"/>
        </w:rPr>
        <w:t xml:space="preserve"> humana (art. 1º, III, da CF/1988); o princípio da igualdade ou isonomia (art. 5º, </w:t>
      </w:r>
      <w:r w:rsidRPr="008A3C74">
        <w:rPr>
          <w:rFonts w:cs="Arial"/>
          <w:i/>
        </w:rPr>
        <w:t>caput</w:t>
      </w:r>
      <w:r w:rsidRPr="003B3EFC">
        <w:rPr>
          <w:rFonts w:cs="Arial"/>
        </w:rPr>
        <w:t>, da CF/1988); e o princípio da reserva do possível. Assim, neste capítulo serão estudados os princípios da CF/1988 que dão origem, de alguma forma, ao direito à saúde.</w:t>
      </w:r>
    </w:p>
    <w:p w:rsidR="003A70C9" w:rsidRPr="003B3EFC" w:rsidRDefault="003A70C9" w:rsidP="003A70C9">
      <w:pPr>
        <w:pStyle w:val="ABNT"/>
        <w:tabs>
          <w:tab w:val="clear" w:pos="709"/>
        </w:tabs>
        <w:spacing w:after="0"/>
        <w:ind w:firstLine="709"/>
        <w:rPr>
          <w:rFonts w:cs="Arial"/>
        </w:rPr>
      </w:pPr>
    </w:p>
    <w:p w:rsidR="003A70C9" w:rsidRPr="003B3EFC" w:rsidRDefault="002609CF" w:rsidP="003A6C6F">
      <w:pPr>
        <w:pStyle w:val="Ttulo11"/>
        <w:spacing w:after="0"/>
        <w:ind w:left="0" w:firstLine="0"/>
        <w:outlineLvl w:val="2"/>
        <w:rPr>
          <w:rFonts w:cs="Arial"/>
        </w:rPr>
      </w:pPr>
      <w:bookmarkStart w:id="47" w:name="_Toc339800524"/>
      <w:r>
        <w:rPr>
          <w:rFonts w:cs="Arial"/>
        </w:rPr>
        <w:t>3</w:t>
      </w:r>
      <w:r w:rsidR="003A70C9" w:rsidRPr="003B3EFC">
        <w:rPr>
          <w:rFonts w:cs="Arial"/>
        </w:rPr>
        <w:t>.3.1 Princípio da dignidade da pessoa humana</w:t>
      </w:r>
      <w:bookmarkEnd w:id="47"/>
    </w:p>
    <w:p w:rsidR="003A70C9" w:rsidRPr="003B3EFC" w:rsidRDefault="003A70C9" w:rsidP="003A70C9">
      <w:pPr>
        <w:pStyle w:val="Ttulo11"/>
        <w:spacing w:after="0"/>
        <w:ind w:left="0" w:firstLine="0"/>
        <w:rPr>
          <w:rFonts w:cs="Arial"/>
        </w:rPr>
      </w:pPr>
    </w:p>
    <w:p w:rsidR="003A70C9" w:rsidRPr="003B3EFC" w:rsidRDefault="003A70C9" w:rsidP="003A70C9">
      <w:pPr>
        <w:pStyle w:val="ABNT"/>
        <w:tabs>
          <w:tab w:val="clear" w:pos="709"/>
        </w:tabs>
        <w:ind w:firstLine="851"/>
        <w:rPr>
          <w:rFonts w:cs="Arial"/>
        </w:rPr>
      </w:pPr>
      <w:r w:rsidRPr="003B3EFC">
        <w:rPr>
          <w:rFonts w:cs="Arial"/>
        </w:rPr>
        <w:t xml:space="preserve">A CF/1988, já em seu artigo primeiro, tem como fundamento o </w:t>
      </w:r>
      <w:r w:rsidR="000358E3">
        <w:rPr>
          <w:rFonts w:cs="Arial"/>
        </w:rPr>
        <w:t xml:space="preserve">princípio da dignidade </w:t>
      </w:r>
      <w:r w:rsidRPr="003B3EFC">
        <w:rPr>
          <w:rFonts w:cs="Arial"/>
        </w:rPr>
        <w:t xml:space="preserve">humana, trazendo a ideia de que o ser humano, por sua qualidade de pessoa humana é titular de direitos que devem ser garantidos e reconhecidos pelo Estado. </w:t>
      </w:r>
    </w:p>
    <w:p w:rsidR="003A70C9" w:rsidRPr="003B3EFC" w:rsidRDefault="003A70C9" w:rsidP="003A70C9">
      <w:pPr>
        <w:pStyle w:val="ABNT"/>
        <w:tabs>
          <w:tab w:val="clear" w:pos="709"/>
        </w:tabs>
        <w:ind w:firstLine="851"/>
        <w:rPr>
          <w:rFonts w:cs="Arial"/>
        </w:rPr>
      </w:pPr>
      <w:r w:rsidRPr="003B3EFC">
        <w:rPr>
          <w:rFonts w:cs="Arial"/>
        </w:rPr>
        <w:t>Para Tavares (2012), a CF/1988 preferiu consid</w:t>
      </w:r>
      <w:r>
        <w:rPr>
          <w:rFonts w:cs="Arial"/>
        </w:rPr>
        <w:t>erar a dignidade</w:t>
      </w:r>
      <w:r w:rsidRPr="003B3EFC">
        <w:rPr>
          <w:rFonts w:cs="Arial"/>
        </w:rPr>
        <w:t xml:space="preserve"> humana como um dos fundamentos da República Federativa do Brasil, consignando-a no inciso III do artigo 1º e não incluí-la entre os direitos fundamentais do artigo 5º:</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sz w:val="20"/>
          <w:szCs w:val="20"/>
        </w:rPr>
        <w:t>Art. 1º A República Federativa do Brasil, formada pela união indissolúvel dos Estados e Municípios e do Distrito Federal, constitui-se em Estado Democrático de Direito e tem como fundamentos:</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sz w:val="20"/>
          <w:szCs w:val="20"/>
        </w:rPr>
        <w:t>[...]</w:t>
      </w:r>
    </w:p>
    <w:p w:rsidR="003A70C9" w:rsidRPr="003B3EFC" w:rsidRDefault="003A70C9" w:rsidP="003A70C9">
      <w:pPr>
        <w:pStyle w:val="NormalWeb"/>
        <w:spacing w:before="0" w:beforeAutospacing="0" w:after="480" w:afterAutospacing="0"/>
        <w:ind w:left="2268"/>
        <w:jc w:val="both"/>
        <w:rPr>
          <w:rFonts w:ascii="Arial" w:hAnsi="Arial" w:cs="Arial"/>
          <w:sz w:val="20"/>
          <w:szCs w:val="20"/>
        </w:rPr>
      </w:pPr>
      <w:bookmarkStart w:id="48" w:name="1I"/>
      <w:bookmarkStart w:id="49" w:name="1III"/>
      <w:bookmarkEnd w:id="48"/>
      <w:bookmarkEnd w:id="49"/>
      <w:r w:rsidRPr="003B3EFC">
        <w:rPr>
          <w:rFonts w:ascii="Arial" w:hAnsi="Arial" w:cs="Arial"/>
          <w:sz w:val="20"/>
          <w:szCs w:val="20"/>
        </w:rPr>
        <w:t>III - a dignidade da pessoa humana; [...]</w:t>
      </w:r>
    </w:p>
    <w:p w:rsidR="003A70C9" w:rsidRPr="003B3EFC" w:rsidRDefault="003A70C9" w:rsidP="003A70C9">
      <w:pPr>
        <w:pStyle w:val="NormalWeb"/>
        <w:spacing w:before="0" w:beforeAutospacing="0" w:after="240" w:afterAutospacing="0" w:line="360" w:lineRule="auto"/>
        <w:ind w:firstLine="851"/>
        <w:jc w:val="both"/>
        <w:rPr>
          <w:rFonts w:ascii="Arial" w:hAnsi="Arial" w:cs="Arial"/>
          <w:color w:val="000000"/>
        </w:rPr>
      </w:pPr>
      <w:r w:rsidRPr="003B3EFC">
        <w:rPr>
          <w:rFonts w:ascii="Arial" w:hAnsi="Arial" w:cs="Arial"/>
        </w:rPr>
        <w:t>Conforme o autor, o princípio da dignidade da pessoa humana, da mesma forma que o direito à vida, encontra dificuldade para sua conceituação, dificuldade essa própria dos princípios, visto serem normas extremamente abstratas, que permitem diversas considerações, definições e enfoques variados.</w:t>
      </w:r>
      <w:r w:rsidRPr="003B3EFC">
        <w:rPr>
          <w:rFonts w:ascii="Arial" w:hAnsi="Arial" w:cs="Arial"/>
          <w:color w:val="000000"/>
        </w:rPr>
        <w:t xml:space="preserve"> Bastos </w:t>
      </w:r>
      <w:r w:rsidR="00A17C35" w:rsidRPr="00A17C35">
        <w:rPr>
          <w:rFonts w:ascii="Arial" w:hAnsi="Arial" w:cs="Arial"/>
          <w:i/>
          <w:color w:val="000000"/>
        </w:rPr>
        <w:t>apud</w:t>
      </w:r>
      <w:r w:rsidRPr="003B3EFC">
        <w:rPr>
          <w:rFonts w:ascii="Arial" w:hAnsi="Arial" w:cs="Arial"/>
          <w:color w:val="000000"/>
        </w:rPr>
        <w:t xml:space="preserve"> Tavares (2012) conclui que o fato de colocar o princípio da dignidade da pessoa humana na Magna Carta brasileira indica que um dos fins do Estado é propiciar as condições para que as pessoas se tornem dignas.</w:t>
      </w:r>
    </w:p>
    <w:p w:rsidR="003A70C9" w:rsidRPr="003B3EFC" w:rsidRDefault="003A70C9" w:rsidP="003A70C9">
      <w:pPr>
        <w:pStyle w:val="NormalWeb"/>
        <w:spacing w:before="0" w:beforeAutospacing="0" w:after="240" w:afterAutospacing="0" w:line="360" w:lineRule="auto"/>
        <w:ind w:firstLine="851"/>
        <w:jc w:val="both"/>
        <w:rPr>
          <w:rFonts w:ascii="Arial" w:hAnsi="Arial" w:cs="Arial"/>
          <w:color w:val="000000"/>
        </w:rPr>
      </w:pPr>
      <w:bookmarkStart w:id="50" w:name="1"/>
      <w:bookmarkStart w:id="51" w:name="1IV"/>
      <w:bookmarkEnd w:id="50"/>
      <w:bookmarkEnd w:id="51"/>
      <w:r w:rsidRPr="003B3EFC">
        <w:rPr>
          <w:rFonts w:ascii="Arial" w:hAnsi="Arial" w:cs="Arial"/>
          <w:color w:val="000000"/>
        </w:rPr>
        <w:t xml:space="preserve">De acordo com Moraes (2002, p. 60), “a dignidade da pessoa humana é um valor espiritual e moral próprio da pessoa, que se manifesta singularmente na autodeterminação consciente e responsável da própria vida e que traz consigo a pretensão ao respeito por parte das demais pessoas”. O autor também destaca que </w:t>
      </w:r>
      <w:r w:rsidRPr="003B3EFC">
        <w:rPr>
          <w:rFonts w:ascii="Arial" w:hAnsi="Arial" w:cs="Arial"/>
          <w:color w:val="000000"/>
        </w:rPr>
        <w:lastRenderedPageBreak/>
        <w:t>todo estatuto jurídico deve assegurar esse valor como sendo um mínimo invulnerável, e que somente em casos excepcionais possam ser feitas limitações ao exercício dos direitos fundamentais, mas sempre sem desconsiderar o necessário respeito que todas as pessoas merecem como seres humanos.</w:t>
      </w:r>
    </w:p>
    <w:p w:rsidR="003A70C9" w:rsidRPr="003B3EFC" w:rsidRDefault="003A70C9" w:rsidP="003A70C9">
      <w:pPr>
        <w:pStyle w:val="NormalWeb"/>
        <w:spacing w:before="0" w:beforeAutospacing="0" w:after="240" w:afterAutospacing="0" w:line="360" w:lineRule="auto"/>
        <w:ind w:firstLine="851"/>
        <w:jc w:val="both"/>
        <w:rPr>
          <w:rFonts w:ascii="Arial" w:hAnsi="Arial" w:cs="Arial"/>
          <w:color w:val="000000"/>
        </w:rPr>
      </w:pPr>
      <w:r w:rsidRPr="003B3EFC">
        <w:rPr>
          <w:rFonts w:ascii="Arial" w:hAnsi="Arial" w:cs="Arial"/>
          <w:color w:val="000000"/>
        </w:rPr>
        <w:t xml:space="preserve">Segundo Zimmermann (2002), </w:t>
      </w:r>
      <w:r w:rsidR="00C24CF2">
        <w:rPr>
          <w:rFonts w:ascii="Arial" w:hAnsi="Arial" w:cs="Arial"/>
          <w:color w:val="000000"/>
        </w:rPr>
        <w:t>o</w:t>
      </w:r>
      <w:r w:rsidRPr="003B3EFC">
        <w:rPr>
          <w:rFonts w:ascii="Arial" w:hAnsi="Arial" w:cs="Arial"/>
          <w:color w:val="000000"/>
        </w:rPr>
        <w:t xml:space="preserve"> princípio</w:t>
      </w:r>
      <w:r w:rsidR="00C24CF2">
        <w:rPr>
          <w:rFonts w:ascii="Arial" w:hAnsi="Arial" w:cs="Arial"/>
          <w:color w:val="000000"/>
        </w:rPr>
        <w:t xml:space="preserve"> da dignidade da pessoa humana </w:t>
      </w:r>
      <w:r w:rsidRPr="003B3EFC">
        <w:rPr>
          <w:rFonts w:ascii="Arial" w:hAnsi="Arial" w:cs="Arial"/>
          <w:color w:val="000000"/>
        </w:rPr>
        <w:t>consiste na concepção do seu valor único, sendo o homem a única criatura sobre a terra a ser querida por Deus por si mesma. Assim, a</w:t>
      </w:r>
      <w:r w:rsidR="001B7E28">
        <w:rPr>
          <w:rFonts w:ascii="Arial" w:hAnsi="Arial" w:cs="Arial"/>
          <w:color w:val="000000"/>
        </w:rPr>
        <w:t>l</w:t>
      </w:r>
      <w:r w:rsidRPr="003B3EFC">
        <w:rPr>
          <w:rFonts w:ascii="Arial" w:hAnsi="Arial" w:cs="Arial"/>
          <w:color w:val="000000"/>
        </w:rPr>
        <w:t>ém dos direitos conquistados pelo trabalho do homem, há direitos não relacionados a qualquer obra por ele realizada, mas que derivam da sua dignidade essencial de pessoa.</w:t>
      </w:r>
    </w:p>
    <w:p w:rsidR="003A70C9" w:rsidRPr="003B3EFC" w:rsidRDefault="003A70C9" w:rsidP="003A70C9">
      <w:pPr>
        <w:pStyle w:val="NormalWeb"/>
        <w:spacing w:before="0" w:beforeAutospacing="0" w:after="240" w:afterAutospacing="0" w:line="360" w:lineRule="auto"/>
        <w:ind w:firstLine="851"/>
        <w:jc w:val="both"/>
        <w:rPr>
          <w:rFonts w:ascii="Arial" w:eastAsiaTheme="minorHAnsi" w:hAnsi="Arial" w:cs="Arial"/>
          <w:color w:val="000000"/>
          <w:lang w:eastAsia="en-US"/>
        </w:rPr>
      </w:pPr>
      <w:r>
        <w:rPr>
          <w:rFonts w:ascii="Arial" w:hAnsi="Arial" w:cs="Arial"/>
          <w:color w:val="000000"/>
        </w:rPr>
        <w:t>A dignidade</w:t>
      </w:r>
      <w:r w:rsidRPr="003B3EFC">
        <w:rPr>
          <w:rFonts w:ascii="Arial" w:hAnsi="Arial" w:cs="Arial"/>
          <w:color w:val="000000"/>
        </w:rPr>
        <w:t xml:space="preserve"> humana expressa, para Carvalho (2004, p. 355), “não só um reconhecimento do valor do homem em sua dimensão de liberdade, como também de que o próprio Estado se constrói com base nesse princípio. O termo dignidade designa o respeito que merece qualquer pessoa”. O mesmo autor relaciona o direito à vida e o princípio da dignidade da pessoa humana ao afirmar que</w:t>
      </w:r>
      <w:r w:rsidRPr="003B3EFC">
        <w:rPr>
          <w:rFonts w:ascii="Arial" w:eastAsiaTheme="minorHAnsi" w:hAnsi="Arial" w:cs="Arial"/>
          <w:color w:val="000000"/>
          <w:lang w:eastAsia="en-US"/>
        </w:rPr>
        <w:t xml:space="preserve"> o homem não apenas possui o direito à existência biológica, como também à moral, citando o artigo 1º, inciso III da CF/1988 que estabelece como um dos fundamentos do Estado a dignidade da pessoa humana.</w:t>
      </w:r>
    </w:p>
    <w:p w:rsidR="003A70C9" w:rsidRPr="00FC2732" w:rsidRDefault="003A70C9" w:rsidP="003A70C9">
      <w:pPr>
        <w:pStyle w:val="NormalWeb"/>
        <w:spacing w:before="0" w:beforeAutospacing="0" w:after="240" w:afterAutospacing="0" w:line="360" w:lineRule="auto"/>
        <w:ind w:firstLine="851"/>
        <w:jc w:val="both"/>
        <w:rPr>
          <w:rFonts w:ascii="Arial" w:hAnsi="Arial" w:cs="Arial"/>
          <w:color w:val="000000"/>
        </w:rPr>
      </w:pPr>
      <w:r w:rsidRPr="00FC2732">
        <w:rPr>
          <w:rFonts w:ascii="Arial" w:eastAsiaTheme="minorHAnsi" w:hAnsi="Arial" w:cs="Arial"/>
          <w:color w:val="000000"/>
          <w:lang w:eastAsia="en-US"/>
        </w:rPr>
        <w:t xml:space="preserve">Para Sarlet (2004), a dignidade é considera por muitos como uma qualidade </w:t>
      </w:r>
      <w:r w:rsidRPr="00FC2732">
        <w:rPr>
          <w:rFonts w:ascii="Arial" w:hAnsi="Arial" w:cs="Arial"/>
          <w:color w:val="000000"/>
        </w:rPr>
        <w:t xml:space="preserve">intrínseca e indissociável de todos os seres humanos. A proteção e o respeito à dignidade humana deveriam constituir-se um objetivo permanente da humanidade, do Estado e do Direito. Enquanto não alcançadas as condições mínimas de vida, não houver respeito por ela e pela integridade física, moral e social do ser </w:t>
      </w:r>
      <w:r w:rsidR="008422C2">
        <w:rPr>
          <w:rFonts w:ascii="Arial" w:hAnsi="Arial" w:cs="Arial"/>
          <w:color w:val="000000"/>
        </w:rPr>
        <w:t>humano, não há dignidade humana:</w:t>
      </w:r>
    </w:p>
    <w:p w:rsidR="003A70C9" w:rsidRPr="003B3EFC" w:rsidRDefault="003A70C9" w:rsidP="003A70C9">
      <w:pPr>
        <w:pStyle w:val="NormalWeb"/>
        <w:spacing w:before="0" w:beforeAutospacing="0" w:after="480" w:afterAutospacing="0"/>
        <w:ind w:left="2268"/>
        <w:jc w:val="both"/>
        <w:rPr>
          <w:rFonts w:ascii="Arial" w:hAnsi="Arial" w:cs="Arial"/>
          <w:color w:val="000000"/>
          <w:sz w:val="20"/>
          <w:szCs w:val="20"/>
        </w:rPr>
      </w:pPr>
      <w:r w:rsidRPr="003B3EFC">
        <w:rPr>
          <w:rFonts w:ascii="Arial" w:hAnsi="Arial" w:cs="Arial"/>
          <w:color w:val="000000"/>
          <w:sz w:val="20"/>
          <w:szCs w:val="20"/>
        </w:rPr>
        <w:t>[...] a dignidade da pessoa humana na condição de valor (e princípio normativo) fundamental que ‘atrai o conteúdo’ de todos os direitos fundamentais em todas as dimensões (ou gerações, se assim preferirmos). Assim, sem que se reconheçam à pessoa humana os direitos fundamentais que lhe são inerentes, em verdade estar-se-á negando lhe a própria dignidade (SARLET, 2004, p. 84).</w:t>
      </w:r>
    </w:p>
    <w:p w:rsidR="003A70C9" w:rsidRPr="003B3EFC" w:rsidRDefault="003A70C9" w:rsidP="003A70C9">
      <w:pPr>
        <w:pStyle w:val="NormalWeb"/>
        <w:spacing w:before="0" w:beforeAutospacing="0" w:after="240" w:afterAutospacing="0" w:line="360" w:lineRule="auto"/>
        <w:ind w:firstLine="851"/>
        <w:jc w:val="both"/>
        <w:rPr>
          <w:rFonts w:ascii="Arial" w:eastAsiaTheme="minorHAnsi" w:hAnsi="Arial" w:cs="Arial"/>
          <w:color w:val="000000"/>
          <w:lang w:eastAsia="en-US"/>
        </w:rPr>
      </w:pPr>
      <w:r>
        <w:rPr>
          <w:rFonts w:ascii="Arial" w:eastAsiaTheme="minorHAnsi" w:hAnsi="Arial" w:cs="Arial"/>
          <w:color w:val="000000"/>
          <w:lang w:eastAsia="en-US"/>
        </w:rPr>
        <w:t>A dignidade</w:t>
      </w:r>
      <w:r w:rsidRPr="003B3EFC">
        <w:rPr>
          <w:rFonts w:ascii="Arial" w:eastAsiaTheme="minorHAnsi" w:hAnsi="Arial" w:cs="Arial"/>
          <w:color w:val="000000"/>
          <w:lang w:eastAsia="en-US"/>
        </w:rPr>
        <w:t xml:space="preserve"> humana, ainda segundo Sarlet (2004), encontra-se na qualidade de todo o ser humano, titular de direitos e deveres fundamentais. Se respeitados e garantidos pelo Estado, estes proporcionam condições mínimas para uma vida com dignidade e harmonia com os demais.</w:t>
      </w:r>
    </w:p>
    <w:p w:rsidR="003A70C9" w:rsidRPr="003B3EFC" w:rsidRDefault="003A70C9" w:rsidP="003A70C9">
      <w:pPr>
        <w:pStyle w:val="NormalWeb"/>
        <w:spacing w:before="0" w:beforeAutospacing="0" w:after="0" w:afterAutospacing="0" w:line="360" w:lineRule="auto"/>
        <w:ind w:firstLine="851"/>
        <w:jc w:val="both"/>
        <w:rPr>
          <w:rFonts w:ascii="Arial" w:eastAsiaTheme="minorHAnsi" w:hAnsi="Arial" w:cs="Arial"/>
          <w:color w:val="000000"/>
          <w:lang w:eastAsia="en-US"/>
        </w:rPr>
      </w:pPr>
      <w:r w:rsidRPr="003B3EFC">
        <w:rPr>
          <w:rFonts w:ascii="Arial" w:eastAsiaTheme="minorHAnsi" w:hAnsi="Arial" w:cs="Arial"/>
          <w:color w:val="000000"/>
          <w:lang w:eastAsia="en-US"/>
        </w:rPr>
        <w:lastRenderedPageBreak/>
        <w:t xml:space="preserve">O ser humano privado de dignidade identifica-se, segundo Silva (1998), como instrumento ou coisa, pois se viola uma característica própria e delineadora da própria natureza humana. Sempre que desprezada a dignidade, ataca-se o cerne da condição humana, promove-se a desqualificação do ser humano e fere-se o princípio da igualdade, visto que é inaceitável dignidade maior em uns do que </w:t>
      </w:r>
      <w:r w:rsidR="00AD2717">
        <w:rPr>
          <w:rFonts w:ascii="Arial" w:eastAsiaTheme="minorHAnsi" w:hAnsi="Arial" w:cs="Arial"/>
          <w:color w:val="000000"/>
          <w:lang w:eastAsia="en-US"/>
        </w:rPr>
        <w:t>em outros. Assim, a dignidade é</w:t>
      </w:r>
      <w:r w:rsidRPr="003B3EFC">
        <w:rPr>
          <w:rFonts w:ascii="Arial" w:eastAsiaTheme="minorHAnsi" w:hAnsi="Arial" w:cs="Arial"/>
          <w:color w:val="000000"/>
          <w:lang w:eastAsia="en-US"/>
        </w:rPr>
        <w:t xml:space="preserve"> condição inerente ao ser humano, atributo que o caracteriza como tal, e não uma criação constitucional.</w:t>
      </w:r>
    </w:p>
    <w:p w:rsidR="003A70C9" w:rsidRPr="003B3EFC" w:rsidRDefault="003A70C9" w:rsidP="003A70C9">
      <w:pPr>
        <w:pStyle w:val="NormalWeb"/>
        <w:spacing w:before="0" w:beforeAutospacing="0" w:after="0" w:afterAutospacing="0" w:line="360" w:lineRule="auto"/>
        <w:ind w:firstLine="709"/>
        <w:jc w:val="both"/>
        <w:rPr>
          <w:rFonts w:ascii="Arial" w:eastAsiaTheme="minorHAnsi" w:hAnsi="Arial" w:cs="Arial"/>
          <w:color w:val="000000"/>
          <w:lang w:eastAsia="en-US"/>
        </w:rPr>
      </w:pPr>
    </w:p>
    <w:p w:rsidR="003A70C9" w:rsidRDefault="002609CF" w:rsidP="003A6C6F">
      <w:pPr>
        <w:pStyle w:val="NormalWeb"/>
        <w:spacing w:before="0" w:beforeAutospacing="0" w:after="0" w:afterAutospacing="0" w:line="360" w:lineRule="auto"/>
        <w:jc w:val="both"/>
        <w:outlineLvl w:val="2"/>
        <w:rPr>
          <w:rFonts w:ascii="Arial" w:hAnsi="Arial" w:cs="Arial"/>
          <w:b/>
        </w:rPr>
      </w:pPr>
      <w:bookmarkStart w:id="52" w:name="_Toc339800525"/>
      <w:r>
        <w:rPr>
          <w:rFonts w:ascii="Arial" w:hAnsi="Arial" w:cs="Arial"/>
          <w:b/>
          <w:color w:val="000000"/>
        </w:rPr>
        <w:t>3</w:t>
      </w:r>
      <w:r w:rsidR="003A70C9" w:rsidRPr="003B3EFC">
        <w:rPr>
          <w:rFonts w:ascii="Arial" w:hAnsi="Arial" w:cs="Arial"/>
          <w:b/>
          <w:color w:val="000000"/>
        </w:rPr>
        <w:t>.3.2 P</w:t>
      </w:r>
      <w:r w:rsidR="003A70C9" w:rsidRPr="003B3EFC">
        <w:rPr>
          <w:rFonts w:ascii="Arial" w:hAnsi="Arial" w:cs="Arial"/>
          <w:b/>
        </w:rPr>
        <w:t>rincípio da igualdade</w:t>
      </w:r>
      <w:bookmarkEnd w:id="52"/>
    </w:p>
    <w:p w:rsidR="00DF7E08" w:rsidRDefault="00DF7E08" w:rsidP="003A70C9">
      <w:pPr>
        <w:pStyle w:val="NormalWeb"/>
        <w:spacing w:before="0" w:beforeAutospacing="0" w:after="0" w:afterAutospacing="0" w:line="360" w:lineRule="auto"/>
        <w:jc w:val="both"/>
        <w:rPr>
          <w:rFonts w:ascii="Arial" w:hAnsi="Arial" w:cs="Arial"/>
          <w:b/>
        </w:rPr>
      </w:pPr>
    </w:p>
    <w:p w:rsidR="003A70C9" w:rsidRPr="003B3EFC" w:rsidRDefault="003444B9" w:rsidP="009A6536">
      <w:pPr>
        <w:pStyle w:val="NormalWeb"/>
        <w:spacing w:before="0" w:beforeAutospacing="0" w:after="240" w:afterAutospacing="0" w:line="360" w:lineRule="auto"/>
        <w:ind w:firstLine="851"/>
        <w:jc w:val="both"/>
        <w:rPr>
          <w:rFonts w:ascii="Arial" w:hAnsi="Arial" w:cs="Arial"/>
          <w:b/>
        </w:rPr>
      </w:pPr>
      <w:r>
        <w:rPr>
          <w:rFonts w:ascii="Arial" w:hAnsi="Arial" w:cs="Arial"/>
          <w:color w:val="000000"/>
        </w:rPr>
        <w:t>Entre os vários princípios albergados pela CF/1988</w:t>
      </w:r>
      <w:r w:rsidR="00AD2717">
        <w:rPr>
          <w:rFonts w:ascii="Arial" w:hAnsi="Arial" w:cs="Arial"/>
          <w:color w:val="000000"/>
        </w:rPr>
        <w:t>,</w:t>
      </w:r>
      <w:r w:rsidR="009A6536">
        <w:rPr>
          <w:rFonts w:ascii="Arial" w:hAnsi="Arial" w:cs="Arial"/>
          <w:color w:val="000000"/>
        </w:rPr>
        <w:t xml:space="preserve"> está o</w:t>
      </w:r>
      <w:r w:rsidR="00E819E8">
        <w:rPr>
          <w:rFonts w:ascii="Arial" w:hAnsi="Arial" w:cs="Arial"/>
          <w:color w:val="000000"/>
        </w:rPr>
        <w:t xml:space="preserve"> princípio da igualdade, </w:t>
      </w:r>
      <w:r w:rsidR="009A6536">
        <w:rPr>
          <w:rFonts w:ascii="Arial" w:hAnsi="Arial" w:cs="Arial"/>
          <w:color w:val="000000"/>
        </w:rPr>
        <w:t xml:space="preserve">importante quando se trata </w:t>
      </w:r>
      <w:r w:rsidR="0093387C">
        <w:rPr>
          <w:rFonts w:ascii="Arial" w:hAnsi="Arial" w:cs="Arial"/>
          <w:color w:val="000000"/>
        </w:rPr>
        <w:t xml:space="preserve">das necessidades especiais e </w:t>
      </w:r>
      <w:r w:rsidR="009A6536">
        <w:rPr>
          <w:rFonts w:ascii="Arial" w:hAnsi="Arial" w:cs="Arial"/>
          <w:color w:val="000000"/>
        </w:rPr>
        <w:t xml:space="preserve">do atendimento do Estado </w:t>
      </w:r>
      <w:r w:rsidR="0093387C">
        <w:rPr>
          <w:rFonts w:ascii="Arial" w:hAnsi="Arial" w:cs="Arial"/>
          <w:color w:val="000000"/>
        </w:rPr>
        <w:t>a</w:t>
      </w:r>
      <w:r w:rsidR="009A6536">
        <w:rPr>
          <w:rFonts w:ascii="Arial" w:hAnsi="Arial" w:cs="Arial"/>
          <w:color w:val="000000"/>
        </w:rPr>
        <w:t xml:space="preserve"> pessoas em função de doenças.</w:t>
      </w:r>
    </w:p>
    <w:p w:rsidR="003A70C9" w:rsidRPr="003B3EFC" w:rsidRDefault="003A70C9" w:rsidP="003A70C9">
      <w:pPr>
        <w:pStyle w:val="NormalWeb"/>
        <w:spacing w:before="0" w:beforeAutospacing="0" w:after="240" w:afterAutospacing="0" w:line="360" w:lineRule="auto"/>
        <w:ind w:firstLine="851"/>
        <w:jc w:val="both"/>
        <w:rPr>
          <w:rFonts w:ascii="Arial" w:hAnsi="Arial" w:cs="Arial"/>
          <w:color w:val="000000"/>
        </w:rPr>
      </w:pPr>
      <w:r w:rsidRPr="003B3EFC">
        <w:rPr>
          <w:rFonts w:ascii="Arial" w:hAnsi="Arial" w:cs="Arial"/>
          <w:color w:val="000000"/>
        </w:rPr>
        <w:t xml:space="preserve">O princípio da igualdade está previsto no </w:t>
      </w:r>
      <w:r w:rsidRPr="003B3EFC">
        <w:rPr>
          <w:rFonts w:ascii="Arial" w:hAnsi="Arial" w:cs="Arial"/>
          <w:i/>
          <w:color w:val="000000"/>
        </w:rPr>
        <w:t>caput</w:t>
      </w:r>
      <w:r w:rsidRPr="003B3EFC">
        <w:rPr>
          <w:rFonts w:ascii="Arial" w:hAnsi="Arial" w:cs="Arial"/>
          <w:color w:val="000000"/>
        </w:rPr>
        <w:t xml:space="preserve"> e inciso primeiro do artigo 5º da CF/1988:</w:t>
      </w:r>
    </w:p>
    <w:p w:rsidR="003A70C9" w:rsidRPr="003B3EFC" w:rsidRDefault="003A70C9" w:rsidP="003A70C9">
      <w:pPr>
        <w:pStyle w:val="NormalWeb"/>
        <w:spacing w:before="0" w:beforeAutospacing="0" w:after="0" w:afterAutospacing="0"/>
        <w:ind w:left="2268"/>
        <w:jc w:val="both"/>
        <w:rPr>
          <w:rFonts w:ascii="Arial" w:hAnsi="Arial" w:cs="Arial"/>
          <w:sz w:val="20"/>
          <w:szCs w:val="20"/>
        </w:rPr>
      </w:pPr>
      <w:r w:rsidRPr="003B3EFC">
        <w:rPr>
          <w:rFonts w:ascii="Arial" w:hAnsi="Arial" w:cs="Arial"/>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3A70C9" w:rsidRPr="003B3EFC" w:rsidRDefault="003A70C9" w:rsidP="003A70C9">
      <w:pPr>
        <w:pStyle w:val="NormalWeb"/>
        <w:spacing w:before="0" w:beforeAutospacing="0" w:after="480" w:afterAutospacing="0"/>
        <w:ind w:left="2268"/>
        <w:jc w:val="both"/>
        <w:rPr>
          <w:rFonts w:ascii="Arial" w:hAnsi="Arial" w:cs="Arial"/>
          <w:sz w:val="20"/>
          <w:szCs w:val="20"/>
        </w:rPr>
      </w:pPr>
      <w:bookmarkStart w:id="53" w:name="5I"/>
      <w:bookmarkEnd w:id="53"/>
      <w:r w:rsidRPr="003B3EFC">
        <w:rPr>
          <w:rFonts w:ascii="Arial" w:hAnsi="Arial" w:cs="Arial"/>
          <w:sz w:val="20"/>
          <w:szCs w:val="20"/>
        </w:rPr>
        <w:t>I - homens e mulheres são iguais em direitos e obrigações, nos termos desta Constituição; [...]</w:t>
      </w:r>
    </w:p>
    <w:p w:rsidR="003A70C9" w:rsidRPr="003B3EFC" w:rsidRDefault="003A70C9" w:rsidP="003A70C9">
      <w:pPr>
        <w:pStyle w:val="ABNT"/>
        <w:tabs>
          <w:tab w:val="clear" w:pos="709"/>
        </w:tabs>
        <w:ind w:firstLine="851"/>
        <w:rPr>
          <w:rFonts w:cs="Arial"/>
        </w:rPr>
      </w:pPr>
      <w:r w:rsidRPr="003B3EFC">
        <w:rPr>
          <w:rFonts w:cs="Arial"/>
        </w:rPr>
        <w:t>Conforme Lenza (2010), não se deve apenas buscar essa aparente igualdade formal, mas a igualdade material, uma vez que a lei deverá tratar todos igualmente, na medida de suas desigualdades.</w:t>
      </w:r>
    </w:p>
    <w:p w:rsidR="003A70C9" w:rsidRPr="003B3EFC" w:rsidRDefault="003A70C9" w:rsidP="003A70C9">
      <w:pPr>
        <w:pStyle w:val="ABNT"/>
        <w:tabs>
          <w:tab w:val="clear" w:pos="709"/>
        </w:tabs>
        <w:ind w:firstLine="851"/>
        <w:rPr>
          <w:rFonts w:cs="Arial"/>
        </w:rPr>
      </w:pPr>
      <w:r w:rsidRPr="003B3EFC">
        <w:rPr>
          <w:rFonts w:cs="Arial"/>
        </w:rPr>
        <w:t xml:space="preserve"> Mello </w:t>
      </w:r>
      <w:r w:rsidR="00A17C35" w:rsidRPr="00A17C35">
        <w:rPr>
          <w:rFonts w:cs="Arial"/>
          <w:i/>
        </w:rPr>
        <w:t>apud</w:t>
      </w:r>
      <w:r w:rsidRPr="003B3EFC">
        <w:rPr>
          <w:rFonts w:cs="Arial"/>
        </w:rPr>
        <w:t xml:space="preserve"> Tavares (2012, p. 601) conclui que “[...] o alcance do princípio não se restringe a nivelar os cidadãos diante da norma legal posta, mas que a própria lei não pode ser editada em desconformidade com a isonomia”. Ainda, analogamente a fórmula clássica de Aristóteles, a igualdade consiste em tratar igualmente os iguais e desigualmente os desiguais, não satisfaz, visto a dificuldade em distinguir os desiguais dos iguais. Assim, é necessário um critério que consiga dividir essas duas categorias genéricas e abstratas de pessoas, e quais são as situações de igualdade ou desigualdade que permitam, ou não, o tratamento igual ou desigual.</w:t>
      </w:r>
    </w:p>
    <w:p w:rsidR="003A70C9" w:rsidRPr="003B3EFC" w:rsidRDefault="003A70C9" w:rsidP="003A70C9">
      <w:pPr>
        <w:pStyle w:val="ABNT"/>
        <w:tabs>
          <w:tab w:val="clear" w:pos="709"/>
        </w:tabs>
        <w:ind w:firstLine="851"/>
        <w:rPr>
          <w:rFonts w:cs="Arial"/>
        </w:rPr>
      </w:pPr>
      <w:r w:rsidRPr="003B3EFC">
        <w:rPr>
          <w:rFonts w:cs="Arial"/>
        </w:rPr>
        <w:lastRenderedPageBreak/>
        <w:t xml:space="preserve">Conforme Zimmermann (2002), ao estabelecer que todos são iguais perante a lei, a CF/1988, no </w:t>
      </w:r>
      <w:r w:rsidRPr="003B3EFC">
        <w:rPr>
          <w:rFonts w:cs="Arial"/>
          <w:i/>
        </w:rPr>
        <w:t>caput</w:t>
      </w:r>
      <w:r w:rsidRPr="003B3EFC">
        <w:rPr>
          <w:rFonts w:cs="Arial"/>
        </w:rPr>
        <w:t xml:space="preserve"> do art. 5º, está apenas determinando que não se deve aceitar qualquer forma de privilégio injustificável. Assim, situações como a proibição do trabalho ao menor e a aposentadoria diferenciada em favor das mulheres são defendidas pela CF/1988, pois beneficiam o lado mais fraco, dentro da estrutura de poder da sociedade. </w:t>
      </w:r>
    </w:p>
    <w:p w:rsidR="003A70C9" w:rsidRPr="00FC2732" w:rsidRDefault="003A70C9" w:rsidP="003A70C9">
      <w:pPr>
        <w:pStyle w:val="ABNT"/>
        <w:tabs>
          <w:tab w:val="clear" w:pos="709"/>
        </w:tabs>
        <w:ind w:firstLine="851"/>
        <w:rPr>
          <w:rFonts w:cs="Arial"/>
        </w:rPr>
      </w:pPr>
      <w:r w:rsidRPr="00FC2732">
        <w:rPr>
          <w:rFonts w:cs="Arial"/>
        </w:rPr>
        <w:t>Conforme Marmelstein (2008, p. 409), um conceito dinâmico e multifuncional de igualdade foi adotado pela CF/1988, pois “ao mesmo tempo em que há um dever de não discriminar (discriminação negativa), existe também um dever de igualizar (discriminação positiva), no sentido que o Estado tem a obrigação de agir para reduzir as desigualdades sociais, promover o bem-estar social, combater as causas da pobreza etc”.</w:t>
      </w:r>
    </w:p>
    <w:p w:rsidR="003A70C9" w:rsidRPr="003B3EFC" w:rsidRDefault="003A70C9" w:rsidP="003A70C9">
      <w:pPr>
        <w:pStyle w:val="ABNT"/>
        <w:tabs>
          <w:tab w:val="clear" w:pos="709"/>
        </w:tabs>
        <w:spacing w:before="240"/>
        <w:ind w:firstLine="851"/>
        <w:rPr>
          <w:rFonts w:cs="Arial"/>
        </w:rPr>
      </w:pPr>
      <w:r w:rsidRPr="003B3EFC">
        <w:rPr>
          <w:rFonts w:cs="Arial"/>
        </w:rPr>
        <w:t>Os deveres de respeito, proteção e promoção da igualdade colaboram para entender a visão dinâmica da igualdade. Assim, medidas discriminatórias arbitrárias injustificadas são proibidas com base no dever de respeito, ou seja, não pode haver distinções de classes, pois o indivíduo é único e todos merecem igual consideração. Em função do dever de proteção, o Estado deve implantar medidas que impeçam o particular desrespeitar o seu semelhante, como por exemplo, anular a demissão realizada por uma empresa de um funcionário portador do vírus HIV (MARMELSTEIN, 2008).</w:t>
      </w:r>
    </w:p>
    <w:p w:rsidR="003A70C9" w:rsidRPr="003B3EFC" w:rsidRDefault="003A70C9" w:rsidP="003A70C9">
      <w:pPr>
        <w:pStyle w:val="ABNT"/>
        <w:tabs>
          <w:tab w:val="clear" w:pos="709"/>
        </w:tabs>
        <w:spacing w:before="240"/>
        <w:ind w:firstLine="851"/>
        <w:rPr>
          <w:rFonts w:cs="Arial"/>
        </w:rPr>
      </w:pPr>
      <w:r w:rsidRPr="003B3EFC">
        <w:rPr>
          <w:rFonts w:cs="Arial"/>
        </w:rPr>
        <w:t>E, por fim, a obrigação do Estado em adotar medidas para compensar grupos socialmente desfavorecidos em razão do dever de promoção e assim proporcionar condições de igualdade com os demais cidadãos. Daí surge a necessidade em se desenvolver políticas de ação afirmativa que colaborem para a participação e ascensão social das pessoas em desvantagem socieconômico-cultural, por intermédio de benefícios ou facilidades capazes de permitir condições mais igualitárias em relação aos demais integrantes da sociedade (MARMELSTEIN, 2008).</w:t>
      </w:r>
    </w:p>
    <w:p w:rsidR="003A70C9" w:rsidRPr="003B3EFC" w:rsidRDefault="003A70C9" w:rsidP="003A70C9">
      <w:pPr>
        <w:pStyle w:val="ABNT"/>
        <w:tabs>
          <w:tab w:val="clear" w:pos="709"/>
        </w:tabs>
        <w:spacing w:before="240"/>
        <w:ind w:firstLine="851"/>
        <w:rPr>
          <w:rFonts w:cs="Arial"/>
        </w:rPr>
      </w:pPr>
      <w:r w:rsidRPr="003B3EFC">
        <w:rPr>
          <w:rFonts w:cs="Arial"/>
        </w:rPr>
        <w:t xml:space="preserve">O reconhecimento da igualdade na CF/1988, para Silva (2005), se dá somente no sentido jurídico-formal. Assim, o artigo 5º, </w:t>
      </w:r>
      <w:r w:rsidRPr="003B3EFC">
        <w:rPr>
          <w:rFonts w:cs="Arial"/>
          <w:i/>
        </w:rPr>
        <w:t>caput</w:t>
      </w:r>
      <w:r w:rsidRPr="003B3EFC">
        <w:rPr>
          <w:rFonts w:cs="Arial"/>
        </w:rPr>
        <w:t xml:space="preserve">, da CF/1988 dispõe que “todos são iguais perante a lei, sem distinção de qualquer natureza”. No artigo 7º da </w:t>
      </w:r>
      <w:r w:rsidRPr="003B3EFC">
        <w:rPr>
          <w:rFonts w:cs="Arial"/>
        </w:rPr>
        <w:lastRenderedPageBreak/>
        <w:t>CF/1988, incisos XXX e XXXI, apresenta-se regras de igualdade material, que proíbem, respectivamente, a “diferença de salários, de exercício de funções e de critério de admissão por motivo de sexo, idade, cor ou estado civil”, e “qualquer discriminação no tocante a salário e critérios de admissão do trabalhador portador de deficiência”.</w:t>
      </w:r>
    </w:p>
    <w:p w:rsidR="003A70C9" w:rsidRPr="003B3EFC" w:rsidRDefault="003A70C9" w:rsidP="003A70C9">
      <w:pPr>
        <w:pStyle w:val="ABNT"/>
        <w:tabs>
          <w:tab w:val="clear" w:pos="709"/>
        </w:tabs>
        <w:spacing w:before="240"/>
        <w:ind w:firstLine="851"/>
        <w:rPr>
          <w:rFonts w:cs="Arial"/>
        </w:rPr>
      </w:pPr>
      <w:r w:rsidRPr="003B3EFC">
        <w:rPr>
          <w:rFonts w:cs="Arial"/>
        </w:rPr>
        <w:t>Também segundo Silva (2005), alguns defendem a ideia de que a desigualdade é a característica do universo, ou seja, os seres humanos nascem e perduram desiguais. Diferentemente, os idealistas requerem um igualitarismo</w:t>
      </w:r>
      <w:r w:rsidR="0000164D">
        <w:rPr>
          <w:rFonts w:cs="Arial"/>
        </w:rPr>
        <w:t xml:space="preserve"> absoluto entre as pessoas. Ness</w:t>
      </w:r>
      <w:r w:rsidRPr="003B3EFC">
        <w:rPr>
          <w:rFonts w:cs="Arial"/>
        </w:rPr>
        <w:t>a linha, Rousseau admitia duas formas de desigualdades: a desigualdade natural ou física, estabelecida pela natureza (diferenças de idade, da saúde, das forças do corpo e qualidades do espírito e da alma); e a desigualdade moral ou política, estabelecida pelo consentimento dos homens (diferentes privilégios como ser mais ricos, mais nobres, mais poderosos).</w:t>
      </w:r>
    </w:p>
    <w:p w:rsidR="003A70C9" w:rsidRPr="003B3EFC" w:rsidRDefault="003A70C9" w:rsidP="003A70C9">
      <w:pPr>
        <w:pStyle w:val="ABNT"/>
        <w:tabs>
          <w:tab w:val="clear" w:pos="709"/>
        </w:tabs>
        <w:spacing w:before="240"/>
        <w:ind w:firstLine="851"/>
        <w:rPr>
          <w:rFonts w:cs="Arial"/>
        </w:rPr>
      </w:pPr>
      <w:r w:rsidRPr="003B3EFC">
        <w:rPr>
          <w:rFonts w:cs="Arial"/>
        </w:rPr>
        <w:t>Outra posição, conhecida como realista, afirma que as pessoas são desiguais em diversos aspectos, mas acima de tudo são criaturas iguais, pois não há como deixar de reconhecer igualdade entre seres de uma mesma espécie. Assim, não se deseja uma condição de igualdade que exclua as desigualdades, tão importantes para a manutenção de uma sociedade plural, mas sim para proporcionar uma condição de dignidade a cada pessoa. As desigualdades naturais podem ser consideradas saudáveis, enquanto que as desigualdades sociais e econômicas, doenças (SILVA, 2005).</w:t>
      </w:r>
    </w:p>
    <w:p w:rsidR="003A70C9" w:rsidRDefault="003A70C9" w:rsidP="003A70C9">
      <w:pPr>
        <w:pStyle w:val="ABNT"/>
        <w:tabs>
          <w:tab w:val="clear" w:pos="709"/>
        </w:tabs>
        <w:spacing w:after="0"/>
        <w:ind w:firstLine="851"/>
        <w:rPr>
          <w:rFonts w:cs="Arial"/>
        </w:rPr>
      </w:pPr>
      <w:r w:rsidRPr="003B3EFC">
        <w:rPr>
          <w:rFonts w:cs="Arial"/>
        </w:rPr>
        <w:t>A ideia de igualdade, conforme</w:t>
      </w:r>
      <w:r w:rsidR="008422C2">
        <w:rPr>
          <w:rFonts w:cs="Arial"/>
        </w:rPr>
        <w:t xml:space="preserve"> Canotilho (2002), está ligada à</w:t>
      </w:r>
      <w:r w:rsidRPr="003B3EFC">
        <w:rPr>
          <w:rFonts w:cs="Arial"/>
        </w:rPr>
        <w:t xml:space="preserve"> concepção de justiça social, razão pela qual os iguais devem ser tratados igualmente, e os desiguais desigualmente. Logo, a igualdade não pode representar um conceito absoluto, mas sim proporcional, que muda conforme as necessidades essenciais do ser humano.</w:t>
      </w:r>
    </w:p>
    <w:p w:rsidR="00C24CF2" w:rsidRPr="003B3EFC" w:rsidRDefault="00C24CF2" w:rsidP="003A70C9">
      <w:pPr>
        <w:pStyle w:val="ABNT"/>
        <w:tabs>
          <w:tab w:val="clear" w:pos="709"/>
        </w:tabs>
        <w:spacing w:after="0"/>
        <w:ind w:firstLine="851"/>
        <w:rPr>
          <w:rFonts w:cs="Arial"/>
        </w:rPr>
      </w:pPr>
    </w:p>
    <w:p w:rsidR="003A70C9" w:rsidRPr="003B3EFC" w:rsidRDefault="002609CF" w:rsidP="003A6C6F">
      <w:pPr>
        <w:pStyle w:val="NormalWeb"/>
        <w:spacing w:before="0" w:beforeAutospacing="0" w:after="0" w:afterAutospacing="0" w:line="360" w:lineRule="auto"/>
        <w:jc w:val="both"/>
        <w:outlineLvl w:val="2"/>
        <w:rPr>
          <w:rFonts w:ascii="Arial" w:hAnsi="Arial" w:cs="Arial"/>
          <w:b/>
        </w:rPr>
      </w:pPr>
      <w:bookmarkStart w:id="54" w:name="_Toc339800526"/>
      <w:r>
        <w:rPr>
          <w:rFonts w:ascii="Arial" w:hAnsi="Arial" w:cs="Arial"/>
          <w:b/>
          <w:color w:val="000000"/>
        </w:rPr>
        <w:t>3</w:t>
      </w:r>
      <w:r w:rsidR="003A70C9" w:rsidRPr="003B3EFC">
        <w:rPr>
          <w:rFonts w:ascii="Arial" w:hAnsi="Arial" w:cs="Arial"/>
          <w:b/>
          <w:color w:val="000000"/>
        </w:rPr>
        <w:t>.3.2 P</w:t>
      </w:r>
      <w:r w:rsidR="003A70C9" w:rsidRPr="003B3EFC">
        <w:rPr>
          <w:rFonts w:ascii="Arial" w:hAnsi="Arial" w:cs="Arial"/>
          <w:b/>
        </w:rPr>
        <w:t>rincípio da reserva do possível</w:t>
      </w:r>
      <w:bookmarkEnd w:id="54"/>
    </w:p>
    <w:p w:rsidR="003A70C9" w:rsidRPr="003B3EFC" w:rsidRDefault="003A70C9" w:rsidP="003A70C9">
      <w:pPr>
        <w:pStyle w:val="NormalWeb"/>
        <w:spacing w:before="0" w:beforeAutospacing="0" w:after="0" w:afterAutospacing="0" w:line="360" w:lineRule="auto"/>
        <w:jc w:val="both"/>
        <w:rPr>
          <w:rFonts w:ascii="Arial" w:hAnsi="Arial" w:cs="Arial"/>
          <w:b/>
        </w:rPr>
      </w:pPr>
    </w:p>
    <w:p w:rsidR="003A70C9" w:rsidRPr="003B3EFC" w:rsidRDefault="003A70C9" w:rsidP="003A70C9">
      <w:pPr>
        <w:pStyle w:val="ABNT"/>
        <w:tabs>
          <w:tab w:val="clear" w:pos="709"/>
        </w:tabs>
        <w:ind w:firstLine="851"/>
        <w:rPr>
          <w:rFonts w:cs="Arial"/>
        </w:rPr>
      </w:pPr>
      <w:r w:rsidRPr="003B3EFC">
        <w:rPr>
          <w:rFonts w:cs="Arial"/>
        </w:rPr>
        <w:t xml:space="preserve">A cláusula da reserva do possível tem sido invocada, segundo Mânica (2011), em diversos momentos quando da discussão sobre restrições postas à efetivação de direitos fundamentais sociais. O paradigmático caso conhecido como </w:t>
      </w:r>
      <w:r w:rsidRPr="003B3EFC">
        <w:rPr>
          <w:rFonts w:cs="Arial"/>
          <w:i/>
        </w:rPr>
        <w:lastRenderedPageBreak/>
        <w:t>numerus clausus</w:t>
      </w:r>
      <w:r w:rsidRPr="003B3EFC">
        <w:rPr>
          <w:rFonts w:cs="Arial"/>
        </w:rPr>
        <w:t xml:space="preserve">, que se passou na corte da Alemanha em 1960, foi uma das situações pioneiras em que tal cláusula foi mencionada. </w:t>
      </w:r>
    </w:p>
    <w:p w:rsidR="003A70C9" w:rsidRPr="003B3EFC" w:rsidRDefault="003A70C9" w:rsidP="003A70C9">
      <w:pPr>
        <w:pStyle w:val="ABNT"/>
        <w:tabs>
          <w:tab w:val="clear" w:pos="709"/>
        </w:tabs>
        <w:ind w:firstLine="851"/>
        <w:rPr>
          <w:rFonts w:cs="Arial"/>
        </w:rPr>
      </w:pPr>
      <w:r w:rsidRPr="003B3EFC">
        <w:rPr>
          <w:rFonts w:cs="Arial"/>
        </w:rPr>
        <w:t xml:space="preserve">No caso, estudantes não admitidos em escolas de medicina em função da limitação de vagas, segundo política existente à época, solicitaram, com base no artigo 12 da Lei Fundamental daquele Estado, que dispõe que “todos os alemães têm direito a escolher livremente sua profissão, local de trabalho e seu centro de formação”, o direito a suas vagas. </w:t>
      </w:r>
    </w:p>
    <w:p w:rsidR="003A70C9" w:rsidRDefault="003A70C9" w:rsidP="003A70C9">
      <w:pPr>
        <w:pStyle w:val="ABNT"/>
        <w:ind w:firstLine="851"/>
        <w:rPr>
          <w:rFonts w:cs="Arial"/>
        </w:rPr>
      </w:pPr>
      <w:r w:rsidRPr="003B3EFC">
        <w:rPr>
          <w:rFonts w:cs="Arial"/>
        </w:rPr>
        <w:t xml:space="preserve">O Tribunal Constitucional da Alemanha entendeu que o direito solicitado encontra-se sujeito a reserva do possível, ou seja, a solicitação deve estar adequada com o que o indivíduo pode exigir da sociedade. Esta restrição inclusive se aplica em casos quando o estado dispõe dos recursos. Assim, a teoria da reserva do possível, não está somente vinculada à existência de recursos materiais suficientes para o atendimento dos direitos sociais, mas à razoabilidade da pretensão deduzida com vistas a sua efetivação (MÂNICA, 2011). </w:t>
      </w:r>
    </w:p>
    <w:p w:rsidR="0000164D" w:rsidRDefault="003A70C9" w:rsidP="003A70C9">
      <w:pPr>
        <w:pStyle w:val="ABNT"/>
        <w:ind w:firstLine="851"/>
        <w:rPr>
          <w:rFonts w:cs="Arial"/>
        </w:rPr>
      </w:pPr>
      <w:r>
        <w:rPr>
          <w:rFonts w:cs="Arial"/>
        </w:rPr>
        <w:t xml:space="preserve"> </w:t>
      </w:r>
      <w:r w:rsidRPr="003B3EFC">
        <w:rPr>
          <w:rFonts w:cs="Arial"/>
        </w:rPr>
        <w:t>Sarlet e Timm (2008, p. 29) também afirmam</w:t>
      </w:r>
      <w:r w:rsidR="008422C2">
        <w:rPr>
          <w:rFonts w:cs="Arial"/>
        </w:rPr>
        <w:t>:</w:t>
      </w:r>
    </w:p>
    <w:p w:rsidR="003A70C9" w:rsidRPr="003B3EFC" w:rsidRDefault="0000164D" w:rsidP="0000164D">
      <w:pPr>
        <w:pStyle w:val="ABNT"/>
        <w:spacing w:after="480" w:line="240" w:lineRule="auto"/>
        <w:ind w:left="2268"/>
        <w:rPr>
          <w:rFonts w:cs="Arial"/>
        </w:rPr>
      </w:pPr>
      <w:r>
        <w:rPr>
          <w:rFonts w:cs="Arial"/>
          <w:sz w:val="20"/>
          <w:szCs w:val="20"/>
        </w:rPr>
        <w:t xml:space="preserve">[...] </w:t>
      </w:r>
      <w:r w:rsidR="003A70C9" w:rsidRPr="0000164D">
        <w:rPr>
          <w:rFonts w:cs="Arial"/>
          <w:sz w:val="20"/>
          <w:szCs w:val="20"/>
        </w:rPr>
        <w:t>que se passou a sustentar a colocação dos direitos sociais a prestações sob o que se denominou de uma “reserva do possível”, que, compreendida em sentido amplo, abrange mais do que a ausência de recursos materiais propriamente ditos indispensáveis à realização dos direitos na sua dimensão positiva</w:t>
      </w:r>
      <w:r w:rsidR="003A70C9" w:rsidRPr="003B3EFC">
        <w:rPr>
          <w:rFonts w:cs="Arial"/>
        </w:rPr>
        <w:t>.</w:t>
      </w:r>
    </w:p>
    <w:p w:rsidR="003A70C9" w:rsidRPr="003B3EFC" w:rsidRDefault="003A70C9" w:rsidP="003A70C9">
      <w:pPr>
        <w:pStyle w:val="ABNT"/>
        <w:ind w:firstLine="851"/>
        <w:rPr>
          <w:rFonts w:cs="Arial"/>
        </w:rPr>
      </w:pPr>
      <w:r w:rsidRPr="003B3EFC">
        <w:rPr>
          <w:rFonts w:cs="Arial"/>
        </w:rPr>
        <w:t>Na década de 1970, também na Alemanha, com base na ideia da reserva do possível desenvolvida pelo constitucionalista alemão Peter Häberle, alegou-se a necessidade da existência de limites econômicos para a efetivação das políticas sociais, a qual foi pela primeira vez acatada pela Corte Constitucional Federal daquele país, pois a não observância de limites poderia comprometer sua soberania (ALAPANIAN; NUNES, 2010).</w:t>
      </w:r>
    </w:p>
    <w:p w:rsidR="003A70C9" w:rsidRPr="003B3EFC" w:rsidRDefault="003A70C9" w:rsidP="003A70C9">
      <w:pPr>
        <w:pStyle w:val="ABNT"/>
        <w:tabs>
          <w:tab w:val="clear" w:pos="709"/>
        </w:tabs>
        <w:ind w:firstLine="851"/>
        <w:rPr>
          <w:rFonts w:cs="Arial"/>
        </w:rPr>
      </w:pPr>
      <w:r w:rsidRPr="003B3EFC">
        <w:rPr>
          <w:rFonts w:cs="Arial"/>
        </w:rPr>
        <w:t xml:space="preserve">Com a promulgação da CF/1988, observa-se no Brasil, segundo Alapanian e Nunes (2010), o empenho de alguns atores sociais no sentido de exigir a implementação de uma legislação infraconstitucional que garanta a operacionalização dos direitos fundamentais sociais contidos na Carta Magna. </w:t>
      </w:r>
    </w:p>
    <w:p w:rsidR="003A70C9" w:rsidRPr="003B3EFC" w:rsidRDefault="003A70C9" w:rsidP="003A70C9">
      <w:pPr>
        <w:pStyle w:val="ABNT"/>
        <w:tabs>
          <w:tab w:val="clear" w:pos="709"/>
        </w:tabs>
        <w:ind w:firstLine="851"/>
        <w:rPr>
          <w:rFonts w:cs="Arial"/>
        </w:rPr>
      </w:pPr>
      <w:r w:rsidRPr="003B3EFC">
        <w:rPr>
          <w:rFonts w:cs="Arial"/>
        </w:rPr>
        <w:lastRenderedPageBreak/>
        <w:t>Na segunda metade da década de 1990, a maior parte da legislação infraconstitucional já estava construída e em implementação. Entretanto, com as dificuldades apresentadas pelo Estado para proporcionar os direitos sociais garantidos em Lei, vários cidadãos e o Ministério Público buscaram o cumprimento desses direitos nos Tribunais.</w:t>
      </w:r>
    </w:p>
    <w:p w:rsidR="003A70C9" w:rsidRPr="003B3EFC" w:rsidRDefault="003A70C9" w:rsidP="003A70C9">
      <w:pPr>
        <w:pStyle w:val="ABNT"/>
        <w:tabs>
          <w:tab w:val="clear" w:pos="709"/>
        </w:tabs>
        <w:ind w:firstLine="851"/>
        <w:rPr>
          <w:rFonts w:cs="Arial"/>
        </w:rPr>
      </w:pPr>
      <w:r w:rsidRPr="003B3EFC">
        <w:rPr>
          <w:rFonts w:cs="Arial"/>
        </w:rPr>
        <w:t>O entendimento inicial dos Tribunais, ainda segundo Alapanian e Nunes (2010), foi no sentido da obrigação do poder executivo em cumprir o que estava na legislação. Entretanto, recentemente, os Tribunais passaram a acatar o princípio da reserva do possível, alegando a falta de recursos para a implantação das políticas sociais.</w:t>
      </w:r>
    </w:p>
    <w:p w:rsidR="003A70C9" w:rsidRPr="003B3EFC" w:rsidRDefault="003A70C9" w:rsidP="003A70C9">
      <w:pPr>
        <w:pStyle w:val="ABNT"/>
        <w:tabs>
          <w:tab w:val="clear" w:pos="709"/>
        </w:tabs>
        <w:ind w:firstLine="851"/>
        <w:rPr>
          <w:rFonts w:cs="Arial"/>
        </w:rPr>
      </w:pPr>
      <w:r w:rsidRPr="003B3EFC">
        <w:rPr>
          <w:rFonts w:cs="Arial"/>
        </w:rPr>
        <w:t>De acordo com Sarlet e Timm (2008), o direito à saúde como os demais direitos fundamentais estão sempre e de alguma forma abalados pela reserva do possível, visto a existência de recursos disponíveis (estrutura organizacional e disponibilidade de tecnologias eficientes) e pela capacidade jurídica de deles se dispor (princípio da reserva do possível). Assim, da disponibilidade financeira e da capacidade jurídica de quem deve assegurar a efetivação dos direitos fundamentais, dep</w:t>
      </w:r>
      <w:r w:rsidR="008422C2">
        <w:rPr>
          <w:rFonts w:cs="Arial"/>
        </w:rPr>
        <w:t>endem as prestações necessárias:</w:t>
      </w:r>
    </w:p>
    <w:p w:rsidR="003A70C9" w:rsidRPr="003B3EFC" w:rsidRDefault="003A70C9" w:rsidP="003A70C9">
      <w:pPr>
        <w:spacing w:after="480"/>
        <w:ind w:left="2268"/>
        <w:jc w:val="both"/>
        <w:rPr>
          <w:rFonts w:ascii="Arial" w:hAnsi="Arial" w:cs="Arial"/>
          <w:sz w:val="20"/>
          <w:szCs w:val="20"/>
        </w:rPr>
      </w:pPr>
      <w:r w:rsidRPr="003B3EFC">
        <w:rPr>
          <w:rFonts w:ascii="Arial" w:hAnsi="Arial" w:cs="Arial"/>
          <w:sz w:val="20"/>
          <w:szCs w:val="20"/>
        </w:rPr>
        <w:t>[...] a assim designada reserva do possível apresenta pelo menos uma dimensão tríplice, que abrange a) a efetiva disponibilidade fática dos recursos para a efetivação dos direitos fundamentais; b) a disponibilidade jurídica dos recursos materiais e humanos, que guarda íntima conexão com a distribuição das receitas e competências tributárias, orçamentárias, legislativas e administrativas, entre outras, e que, além disso, reclama equacionamento, notadamente no caso do Brasil, no contexto do nosso sistema constitucional federativo; c) já na perspectiva (também) do eventual titular de um direito a prestações sociais, a reserva do possível envolve o problema da proporcionalidade da prestação, em especial no tocante à sua exigibilidade e, nesta quadra, também da sua razoabilidade. Todos os aspectos referidos guardam vínculo estreito entre si e com outros princípios constitucionais, exigindo, além disso, um equacionamento sistemático e constitucionalmente adequado, para que, na perspectiva do princípio da máxima eficácia e efetividade dos direitos fundamentais, possam servir não como barreira intransponível, mas inclusive como ferramenta para a garantia também dos direitos sociais de cunho prestacional (SARLET; TIMM, 20</w:t>
      </w:r>
      <w:r w:rsidR="007D4199">
        <w:rPr>
          <w:rFonts w:ascii="Arial" w:hAnsi="Arial" w:cs="Arial"/>
          <w:sz w:val="20"/>
          <w:szCs w:val="20"/>
        </w:rPr>
        <w:t>08</w:t>
      </w:r>
      <w:r w:rsidR="002C187D">
        <w:rPr>
          <w:rFonts w:ascii="Arial" w:hAnsi="Arial" w:cs="Arial"/>
          <w:sz w:val="20"/>
          <w:szCs w:val="20"/>
        </w:rPr>
        <w:t>, p. 287</w:t>
      </w:r>
      <w:r w:rsidRPr="003B3EFC">
        <w:rPr>
          <w:rFonts w:ascii="Arial" w:hAnsi="Arial" w:cs="Arial"/>
          <w:sz w:val="20"/>
          <w:szCs w:val="20"/>
        </w:rPr>
        <w:t>).</w:t>
      </w:r>
    </w:p>
    <w:p w:rsidR="003A70C9" w:rsidRDefault="003A70C9" w:rsidP="003A70C9">
      <w:pPr>
        <w:pStyle w:val="ABNT"/>
        <w:tabs>
          <w:tab w:val="clear" w:pos="709"/>
        </w:tabs>
        <w:ind w:firstLine="851"/>
        <w:rPr>
          <w:rFonts w:cs="Arial"/>
        </w:rPr>
      </w:pPr>
      <w:r w:rsidRPr="003B3EFC">
        <w:rPr>
          <w:rFonts w:cs="Arial"/>
        </w:rPr>
        <w:t xml:space="preserve">Os órgãos do Poder Judiciário, ainda segundo Sarlet e Timm (2008, p. 32), devem zelar pela efetivação dos direitos fundamentais sociais, entretanto, com a máxima cautela e responsabilidade, levando os direitos a sério assim como também devem levar a sério o problema da escassez. Para isto, “cabe ao poder público o </w:t>
      </w:r>
      <w:r w:rsidRPr="003B3EFC">
        <w:rPr>
          <w:rFonts w:cs="Arial"/>
        </w:rPr>
        <w:lastRenderedPageBreak/>
        <w:t>ônus da comprovação da falta efetiva dos recursos indispensáveis à satisfação dos direitos a prestações, assim como da eficiente aplicação dos</w:t>
      </w:r>
      <w:r w:rsidR="00E763FE">
        <w:rPr>
          <w:rFonts w:cs="Arial"/>
        </w:rPr>
        <w:t xml:space="preserve"> mesmos”. Desse</w:t>
      </w:r>
      <w:r w:rsidRPr="003B3EFC">
        <w:rPr>
          <w:rFonts w:cs="Arial"/>
        </w:rPr>
        <w:t xml:space="preserve"> </w:t>
      </w:r>
      <w:r w:rsidR="00E763FE">
        <w:rPr>
          <w:rFonts w:cs="Arial"/>
        </w:rPr>
        <w:t>modo</w:t>
      </w:r>
      <w:r w:rsidRPr="003B3EFC">
        <w:rPr>
          <w:rFonts w:cs="Arial"/>
        </w:rPr>
        <w:t>, a reserva do possível não pode ser reduzida a limite posto pelo orçamento.</w:t>
      </w:r>
    </w:p>
    <w:p w:rsidR="003A70C9" w:rsidRPr="00A726B9" w:rsidRDefault="00A17C35" w:rsidP="003A70C9">
      <w:pPr>
        <w:pStyle w:val="ABNT"/>
        <w:tabs>
          <w:tab w:val="clear" w:pos="709"/>
        </w:tabs>
        <w:ind w:firstLine="851"/>
        <w:rPr>
          <w:rFonts w:cs="Arial"/>
          <w:color w:val="FF0000"/>
        </w:rPr>
      </w:pPr>
      <w:r>
        <w:rPr>
          <w:rFonts w:cs="Arial"/>
        </w:rPr>
        <w:t>Vistos os prin</w:t>
      </w:r>
      <w:r w:rsidR="008422C2">
        <w:rPr>
          <w:rFonts w:cs="Arial"/>
        </w:rPr>
        <w:t>cípios relacionados à</w:t>
      </w:r>
      <w:r w:rsidR="002816D6">
        <w:rPr>
          <w:rFonts w:cs="Arial"/>
        </w:rPr>
        <w:t xml:space="preserve"> responsabilidade do Estado com a saúde, </w:t>
      </w:r>
      <w:r w:rsidR="003A70C9" w:rsidRPr="00A17C35">
        <w:rPr>
          <w:rFonts w:cs="Arial"/>
        </w:rPr>
        <w:t xml:space="preserve">o próximo capítulo </w:t>
      </w:r>
      <w:r w:rsidR="002816D6">
        <w:rPr>
          <w:rFonts w:cs="Arial"/>
        </w:rPr>
        <w:t>aborda</w:t>
      </w:r>
      <w:r w:rsidR="003A70C9" w:rsidRPr="00A17C35">
        <w:rPr>
          <w:rFonts w:cs="Arial"/>
        </w:rPr>
        <w:t xml:space="preserve"> os benefícios que os pacientes de câncer possuem, ressaltando que o tema relativo aos direitos </w:t>
      </w:r>
      <w:r w:rsidR="00465D1F">
        <w:rPr>
          <w:rFonts w:cs="Arial"/>
        </w:rPr>
        <w:t>desses</w:t>
      </w:r>
      <w:r w:rsidR="002816D6">
        <w:rPr>
          <w:rFonts w:cs="Arial"/>
        </w:rPr>
        <w:t xml:space="preserve"> </w:t>
      </w:r>
      <w:r w:rsidR="003A70C9" w:rsidRPr="00A17C35">
        <w:rPr>
          <w:rFonts w:cs="Arial"/>
        </w:rPr>
        <w:t>paciente</w:t>
      </w:r>
      <w:r w:rsidR="002816D6">
        <w:rPr>
          <w:rFonts w:cs="Arial"/>
        </w:rPr>
        <w:t>s</w:t>
      </w:r>
      <w:r w:rsidR="003A70C9" w:rsidRPr="00A17C35">
        <w:rPr>
          <w:rFonts w:cs="Arial"/>
        </w:rPr>
        <w:t xml:space="preserve"> é bastante amplo, pois abrange diversos ramos do direito e envolve o estudo de uma complexa legislação.</w:t>
      </w:r>
    </w:p>
    <w:p w:rsidR="003A70C9" w:rsidRDefault="003A70C9" w:rsidP="003A70C9">
      <w:pPr>
        <w:jc w:val="both"/>
        <w:rPr>
          <w:rFonts w:ascii="Arial" w:hAnsi="Arial" w:cs="Arial"/>
          <w:color w:val="FF0000"/>
        </w:rPr>
      </w:pPr>
      <w:r>
        <w:rPr>
          <w:rFonts w:cs="Arial"/>
          <w:color w:val="FF0000"/>
        </w:rPr>
        <w:br w:type="page"/>
      </w:r>
    </w:p>
    <w:p w:rsidR="003A70C9" w:rsidRPr="007911B0" w:rsidRDefault="003A70C9" w:rsidP="003A70C9">
      <w:pPr>
        <w:widowControl w:val="0"/>
        <w:autoSpaceDE w:val="0"/>
        <w:autoSpaceDN w:val="0"/>
        <w:adjustRightInd w:val="0"/>
        <w:ind w:firstLine="2835"/>
        <w:rPr>
          <w:rFonts w:ascii="Arial" w:hAnsi="Arial" w:cs="Arial"/>
          <w:b/>
          <w:bCs/>
        </w:rPr>
      </w:pPr>
    </w:p>
    <w:p w:rsidR="003A70C9" w:rsidRDefault="003A70C9" w:rsidP="003A70C9">
      <w:pPr>
        <w:widowControl w:val="0"/>
        <w:autoSpaceDE w:val="0"/>
        <w:autoSpaceDN w:val="0"/>
        <w:adjustRightInd w:val="0"/>
        <w:ind w:firstLine="2835"/>
        <w:rPr>
          <w:rFonts w:ascii="Arial" w:hAnsi="Arial" w:cs="Arial"/>
          <w:b/>
          <w:bCs/>
        </w:rPr>
      </w:pPr>
    </w:p>
    <w:p w:rsidR="003A70C9"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3A70C9" w:rsidRPr="007911B0" w:rsidRDefault="003A70C9" w:rsidP="003A70C9">
      <w:pPr>
        <w:widowControl w:val="0"/>
        <w:autoSpaceDE w:val="0"/>
        <w:autoSpaceDN w:val="0"/>
        <w:adjustRightInd w:val="0"/>
        <w:ind w:firstLine="2835"/>
        <w:rPr>
          <w:rFonts w:ascii="Arial" w:hAnsi="Arial" w:cs="Arial"/>
          <w:b/>
          <w:bCs/>
        </w:rPr>
      </w:pPr>
    </w:p>
    <w:p w:rsidR="008422C2" w:rsidRDefault="002609CF" w:rsidP="003A6C6F">
      <w:pPr>
        <w:pStyle w:val="Ttulo1"/>
        <w:spacing w:before="0" w:line="360" w:lineRule="auto"/>
        <w:jc w:val="center"/>
        <w:rPr>
          <w:rFonts w:ascii="Arial" w:hAnsi="Arial" w:cs="Arial"/>
          <w:bCs w:val="0"/>
          <w:color w:val="auto"/>
        </w:rPr>
      </w:pPr>
      <w:bookmarkStart w:id="55" w:name="_Toc339800527"/>
      <w:r w:rsidRPr="003A6C6F">
        <w:rPr>
          <w:rFonts w:ascii="Arial" w:hAnsi="Arial" w:cs="Arial"/>
          <w:bCs w:val="0"/>
          <w:color w:val="auto"/>
        </w:rPr>
        <w:t>4</w:t>
      </w:r>
      <w:r w:rsidR="003A70C9" w:rsidRPr="003A6C6F">
        <w:rPr>
          <w:rFonts w:ascii="Arial" w:hAnsi="Arial" w:cs="Arial"/>
          <w:bCs w:val="0"/>
          <w:color w:val="auto"/>
        </w:rPr>
        <w:t xml:space="preserve">  OS PACIENTES DE CÂNCER</w:t>
      </w:r>
    </w:p>
    <w:p w:rsidR="003A70C9" w:rsidRPr="003A6C6F" w:rsidRDefault="003A70C9" w:rsidP="003A6C6F">
      <w:pPr>
        <w:pStyle w:val="Ttulo1"/>
        <w:spacing w:before="0" w:line="360" w:lineRule="auto"/>
        <w:jc w:val="center"/>
        <w:rPr>
          <w:rFonts w:ascii="Arial" w:hAnsi="Arial" w:cs="Arial"/>
          <w:bCs w:val="0"/>
          <w:color w:val="auto"/>
        </w:rPr>
      </w:pPr>
      <w:r w:rsidRPr="003A6C6F">
        <w:rPr>
          <w:rFonts w:ascii="Arial" w:hAnsi="Arial" w:cs="Arial"/>
          <w:bCs w:val="0"/>
          <w:color w:val="auto"/>
        </w:rPr>
        <w:t xml:space="preserve"> FRENTE À LEGISLAÇÃO BRASILEIRA</w:t>
      </w:r>
      <w:bookmarkEnd w:id="55"/>
    </w:p>
    <w:p w:rsidR="003A70C9" w:rsidRDefault="003A70C9" w:rsidP="003A70C9">
      <w:pPr>
        <w:widowControl w:val="0"/>
        <w:autoSpaceDE w:val="0"/>
        <w:autoSpaceDN w:val="0"/>
        <w:adjustRightInd w:val="0"/>
        <w:spacing w:line="360" w:lineRule="auto"/>
        <w:jc w:val="center"/>
        <w:rPr>
          <w:rFonts w:ascii="Arial" w:hAnsi="Arial" w:cs="Arial"/>
          <w:b/>
          <w:bCs/>
          <w:sz w:val="28"/>
          <w:szCs w:val="28"/>
        </w:rPr>
      </w:pPr>
    </w:p>
    <w:p w:rsidR="003A70C9" w:rsidRDefault="003A70C9" w:rsidP="003A70C9">
      <w:pPr>
        <w:widowControl w:val="0"/>
        <w:autoSpaceDE w:val="0"/>
        <w:autoSpaceDN w:val="0"/>
        <w:adjustRightInd w:val="0"/>
        <w:spacing w:line="360" w:lineRule="auto"/>
        <w:jc w:val="center"/>
        <w:rPr>
          <w:rFonts w:ascii="Arial" w:hAnsi="Arial" w:cs="Arial"/>
          <w:b/>
          <w:bCs/>
          <w:sz w:val="28"/>
          <w:szCs w:val="28"/>
        </w:rPr>
      </w:pPr>
    </w:p>
    <w:p w:rsidR="003A70C9" w:rsidRPr="007911B0" w:rsidRDefault="003A70C9" w:rsidP="003A70C9">
      <w:pPr>
        <w:pStyle w:val="ABNT"/>
        <w:tabs>
          <w:tab w:val="clear" w:pos="709"/>
        </w:tabs>
        <w:spacing w:after="0"/>
        <w:ind w:firstLine="851"/>
        <w:rPr>
          <w:rFonts w:cs="Arial"/>
        </w:rPr>
      </w:pPr>
      <w:r w:rsidRPr="007911B0">
        <w:rPr>
          <w:rFonts w:cs="Arial"/>
        </w:rPr>
        <w:t xml:space="preserve">Este capítulo apresenta </w:t>
      </w:r>
      <w:r w:rsidR="00782048">
        <w:rPr>
          <w:rFonts w:cs="Arial"/>
        </w:rPr>
        <w:t>um</w:t>
      </w:r>
      <w:r w:rsidRPr="007911B0">
        <w:rPr>
          <w:rFonts w:cs="Arial"/>
        </w:rPr>
        <w:t xml:space="preserve"> estudo </w:t>
      </w:r>
      <w:r w:rsidR="00782048">
        <w:rPr>
          <w:rFonts w:cs="Arial"/>
        </w:rPr>
        <w:t>sobre</w:t>
      </w:r>
      <w:r>
        <w:rPr>
          <w:rFonts w:cs="Arial"/>
        </w:rPr>
        <w:t xml:space="preserve"> quais os benefícios os pacientes com a doença de câncer têm direito na legislação brasileira. Assim, pretende-se informar</w:t>
      </w:r>
      <w:r w:rsidRPr="00246B1F">
        <w:rPr>
          <w:rFonts w:cs="Arial"/>
        </w:rPr>
        <w:t xml:space="preserve"> </w:t>
      </w:r>
      <w:r w:rsidRPr="007911B0">
        <w:rPr>
          <w:rFonts w:cs="Arial"/>
        </w:rPr>
        <w:t>como os pacientes com câncer</w:t>
      </w:r>
      <w:r>
        <w:rPr>
          <w:rFonts w:cs="Arial"/>
        </w:rPr>
        <w:t xml:space="preserve"> </w:t>
      </w:r>
      <w:r w:rsidRPr="007911B0">
        <w:rPr>
          <w:rFonts w:cs="Arial"/>
        </w:rPr>
        <w:t>pode</w:t>
      </w:r>
      <w:r>
        <w:rPr>
          <w:rFonts w:cs="Arial"/>
        </w:rPr>
        <w:t>m</w:t>
      </w:r>
      <w:r w:rsidRPr="007911B0">
        <w:rPr>
          <w:rFonts w:cs="Arial"/>
        </w:rPr>
        <w:t xml:space="preserve"> </w:t>
      </w:r>
      <w:r>
        <w:rPr>
          <w:rFonts w:cs="Arial"/>
        </w:rPr>
        <w:t xml:space="preserve">ser </w:t>
      </w:r>
      <w:r w:rsidRPr="007911B0">
        <w:rPr>
          <w:rFonts w:cs="Arial"/>
        </w:rPr>
        <w:t>a</w:t>
      </w:r>
      <w:r>
        <w:rPr>
          <w:rFonts w:cs="Arial"/>
        </w:rPr>
        <w:t>uxiliados, reduzindo as dificuldades por</w:t>
      </w:r>
      <w:r w:rsidR="008422C2">
        <w:rPr>
          <w:rFonts w:cs="Arial"/>
        </w:rPr>
        <w:t xml:space="preserve"> </w:t>
      </w:r>
      <w:r>
        <w:rPr>
          <w:rFonts w:cs="Arial"/>
        </w:rPr>
        <w:t xml:space="preserve">que passam por conta da doença. De </w:t>
      </w:r>
      <w:r w:rsidR="00E763FE">
        <w:rPr>
          <w:rFonts w:cs="Arial"/>
        </w:rPr>
        <w:t>maneira</w:t>
      </w:r>
      <w:r>
        <w:rPr>
          <w:rFonts w:cs="Arial"/>
        </w:rPr>
        <w:t xml:space="preserve"> geral, destacam-se os seguintes benefícios:</w:t>
      </w:r>
      <w:r w:rsidRPr="007911B0">
        <w:rPr>
          <w:rFonts w:cs="Arial"/>
        </w:rPr>
        <w:t xml:space="preserve"> a frequência escolar especial, os benefícios na área previdenciária, na área fisca</w:t>
      </w:r>
      <w:r>
        <w:rPr>
          <w:rFonts w:cs="Arial"/>
        </w:rPr>
        <w:t>l e na área financeira.</w:t>
      </w:r>
    </w:p>
    <w:p w:rsidR="003A70C9" w:rsidRPr="007911B0" w:rsidRDefault="003A70C9" w:rsidP="003A70C9">
      <w:pPr>
        <w:pStyle w:val="ABNT"/>
        <w:tabs>
          <w:tab w:val="clear" w:pos="709"/>
        </w:tabs>
        <w:spacing w:after="0"/>
        <w:ind w:firstLine="709"/>
        <w:rPr>
          <w:rFonts w:cs="Arial"/>
        </w:rPr>
      </w:pPr>
    </w:p>
    <w:p w:rsidR="003A70C9" w:rsidRDefault="002609CF" w:rsidP="003A6C6F">
      <w:pPr>
        <w:pStyle w:val="Ttulo11"/>
        <w:spacing w:after="0"/>
        <w:ind w:left="0" w:firstLine="0"/>
        <w:outlineLvl w:val="1"/>
        <w:rPr>
          <w:rFonts w:cs="Arial"/>
        </w:rPr>
      </w:pPr>
      <w:bookmarkStart w:id="56" w:name="_Toc339800528"/>
      <w:r>
        <w:rPr>
          <w:rFonts w:cs="Arial"/>
        </w:rPr>
        <w:t>4</w:t>
      </w:r>
      <w:r w:rsidR="003A70C9" w:rsidRPr="007911B0">
        <w:rPr>
          <w:rFonts w:cs="Arial"/>
        </w:rPr>
        <w:t>.</w:t>
      </w:r>
      <w:r w:rsidR="003A70C9">
        <w:rPr>
          <w:rFonts w:cs="Arial"/>
        </w:rPr>
        <w:t>1</w:t>
      </w:r>
      <w:r w:rsidR="003A70C9" w:rsidRPr="007911B0">
        <w:rPr>
          <w:rFonts w:cs="Arial"/>
        </w:rPr>
        <w:t xml:space="preserve"> Frequência escolar especial</w:t>
      </w:r>
      <w:bookmarkEnd w:id="56"/>
    </w:p>
    <w:p w:rsidR="003A70C9" w:rsidRPr="007911B0" w:rsidRDefault="003A70C9" w:rsidP="003A70C9">
      <w:pPr>
        <w:pStyle w:val="Ttulo11"/>
        <w:spacing w:after="0"/>
        <w:ind w:left="0" w:firstLine="0"/>
        <w:rPr>
          <w:rFonts w:cs="Arial"/>
        </w:rPr>
      </w:pPr>
    </w:p>
    <w:p w:rsidR="003A70C9" w:rsidRPr="007911B0" w:rsidRDefault="003A70C9" w:rsidP="003A70C9">
      <w:pPr>
        <w:pStyle w:val="NormalWeb"/>
        <w:spacing w:before="0" w:beforeAutospacing="0" w:after="240" w:afterAutospacing="0" w:line="360" w:lineRule="auto"/>
        <w:ind w:firstLine="851"/>
        <w:jc w:val="both"/>
        <w:rPr>
          <w:rFonts w:ascii="Arial" w:hAnsi="Arial" w:cs="Arial"/>
          <w:color w:val="000000"/>
        </w:rPr>
      </w:pPr>
      <w:r w:rsidRPr="007911B0">
        <w:rPr>
          <w:rFonts w:ascii="Arial" w:hAnsi="Arial" w:cs="Arial"/>
          <w:color w:val="000000"/>
        </w:rPr>
        <w:t>A frequência escolar especial é um beneficio garantido pelo Decreto</w:t>
      </w:r>
      <w:r>
        <w:rPr>
          <w:rFonts w:ascii="Arial" w:hAnsi="Arial" w:cs="Arial"/>
          <w:color w:val="000000"/>
        </w:rPr>
        <w:t>-</w:t>
      </w:r>
      <w:r w:rsidRPr="007911B0">
        <w:rPr>
          <w:rFonts w:ascii="Arial" w:hAnsi="Arial" w:cs="Arial"/>
          <w:color w:val="000000"/>
        </w:rPr>
        <w:t xml:space="preserve">lei 1.044/69, a todo estudante que, embora apto para a </w:t>
      </w:r>
      <w:r>
        <w:rPr>
          <w:rFonts w:ascii="Arial" w:hAnsi="Arial" w:cs="Arial"/>
          <w:color w:val="000000"/>
        </w:rPr>
        <w:t>aprendizagem, não tenha condições</w:t>
      </w:r>
      <w:r w:rsidRPr="007911B0">
        <w:rPr>
          <w:rFonts w:ascii="Arial" w:hAnsi="Arial" w:cs="Arial"/>
          <w:color w:val="000000"/>
        </w:rPr>
        <w:t xml:space="preserve"> de frequentar as aulas em decorrência de af</w:t>
      </w:r>
      <w:r>
        <w:rPr>
          <w:rFonts w:ascii="Arial" w:hAnsi="Arial" w:cs="Arial"/>
          <w:color w:val="000000"/>
        </w:rPr>
        <w:t>ecções congênitas ou adquiridas. O referido Decreto-lei, em seus artigos 1º ao 4º, dispõe sobre os merecedores do tratamento e</w:t>
      </w:r>
      <w:r w:rsidR="00E763FE">
        <w:rPr>
          <w:rFonts w:ascii="Arial" w:hAnsi="Arial" w:cs="Arial"/>
          <w:color w:val="000000"/>
        </w:rPr>
        <w:t xml:space="preserve">xcepcional, o modo </w:t>
      </w:r>
      <w:r>
        <w:rPr>
          <w:rFonts w:ascii="Arial" w:hAnsi="Arial" w:cs="Arial"/>
          <w:color w:val="000000"/>
        </w:rPr>
        <w:t xml:space="preserve">de como compensar a infrequência à escola, a comprovação necessária para ter o direito e </w:t>
      </w:r>
      <w:r w:rsidR="008422C2">
        <w:rPr>
          <w:rFonts w:ascii="Arial" w:hAnsi="Arial" w:cs="Arial"/>
          <w:color w:val="000000"/>
        </w:rPr>
        <w:t>quem deve autorizar o benefício:</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t xml:space="preserve">Art 1º São considerados merecedores de tratamento excepcional os alunos de qualquer nível de ensino, portadores de afecções congênitas ou adquiridas, infecções, traumatismo ou outras condições mórbitas, determinando distúrbios agudos ou agudizados, caracterizados por: </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t>a) incapacidade física relativa, incompatível com a frequência aos trabalhos escolares; desde que se verifique a conservação das condições intelectuais e emocionais necessárias para o prosseguimento da atividade escolar em novos moldes;</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t>b) ocorrência isolada ou esporádica;</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lastRenderedPageBreak/>
        <w:t>c) duração que não ultrapasse o máximo ainda admissível, em cada caso, para a continuidade do processo pedagógico de aprendizado, atendendo a que tais características se verificam, entre outros, em casos de síndromes hemorrágicos (tais como a hemofilia), asma, cartide, pericardites, afecções osteoarticulares submetidas a correções ortopédicas, nefropatias agudas ou subagudas, afecções reumáticas, etc.</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t>Art 2º Atribuir a esses estudantes, como compensação da ausência às aulas, exercício domiciliares com acompanhamento da escola, sempre que compatíveis com o seu estado de saúde e as possibilidades do estabelecimento.</w:t>
      </w:r>
    </w:p>
    <w:p w:rsidR="003A70C9" w:rsidRPr="00C027E3" w:rsidRDefault="003A70C9" w:rsidP="003A70C9">
      <w:pPr>
        <w:pStyle w:val="NormalWeb"/>
        <w:spacing w:before="0" w:beforeAutospacing="0" w:after="0" w:afterAutospacing="0"/>
        <w:ind w:left="2268"/>
        <w:jc w:val="both"/>
        <w:rPr>
          <w:rFonts w:ascii="Arial" w:hAnsi="Arial" w:cs="Arial"/>
          <w:sz w:val="20"/>
          <w:szCs w:val="20"/>
        </w:rPr>
      </w:pPr>
      <w:r w:rsidRPr="00C027E3">
        <w:rPr>
          <w:rFonts w:ascii="Arial" w:hAnsi="Arial" w:cs="Arial"/>
          <w:sz w:val="20"/>
          <w:szCs w:val="20"/>
        </w:rPr>
        <w:t>Art 3º Dependerá o regime de exceção neste Decreto-lei estabelecido, de laudo médico elaborado por autoridade oficial do sistema educacional.</w:t>
      </w:r>
    </w:p>
    <w:p w:rsidR="003A70C9" w:rsidRPr="00C027E3" w:rsidRDefault="002121D0" w:rsidP="003A70C9">
      <w:pPr>
        <w:pStyle w:val="NormalWeb"/>
        <w:spacing w:before="0" w:beforeAutospacing="0" w:after="480" w:afterAutospacing="0"/>
        <w:ind w:left="2268"/>
        <w:jc w:val="both"/>
        <w:rPr>
          <w:rFonts w:ascii="Arial" w:hAnsi="Arial" w:cs="Arial"/>
          <w:sz w:val="20"/>
          <w:szCs w:val="20"/>
        </w:rPr>
      </w:pPr>
      <w:hyperlink r:id="rId15" w:history="1">
        <w:r w:rsidR="003A70C9" w:rsidRPr="00C027E3">
          <w:rPr>
            <w:rFonts w:ascii="Arial" w:hAnsi="Arial" w:cs="Arial"/>
            <w:sz w:val="20"/>
            <w:szCs w:val="20"/>
          </w:rPr>
          <w:t>Art 4º</w:t>
        </w:r>
      </w:hyperlink>
      <w:r w:rsidR="003A70C9" w:rsidRPr="00C027E3">
        <w:rPr>
          <w:rFonts w:ascii="Arial" w:hAnsi="Arial" w:cs="Arial"/>
          <w:sz w:val="20"/>
          <w:szCs w:val="20"/>
        </w:rPr>
        <w:t> Será da competência do Diretor do estabelecimento a autorização, à autoridade superior imediata, do regime de exceção.</w:t>
      </w:r>
    </w:p>
    <w:p w:rsidR="003A70C9" w:rsidRPr="007911B0" w:rsidRDefault="003A70C9" w:rsidP="003A70C9">
      <w:pPr>
        <w:pStyle w:val="ABNT"/>
        <w:tabs>
          <w:tab w:val="clear" w:pos="709"/>
        </w:tabs>
        <w:ind w:firstLine="851"/>
        <w:rPr>
          <w:rFonts w:cs="Arial"/>
        </w:rPr>
      </w:pPr>
      <w:r>
        <w:rPr>
          <w:rFonts w:cs="Arial"/>
        </w:rPr>
        <w:t>Conforme Barbosa (2012</w:t>
      </w:r>
      <w:r w:rsidRPr="007911B0">
        <w:rPr>
          <w:rFonts w:cs="Arial"/>
        </w:rPr>
        <w:t>)</w:t>
      </w:r>
      <w:r>
        <w:rPr>
          <w:rFonts w:cs="Arial"/>
        </w:rPr>
        <w:t>, o direito à frequência escolar especial</w:t>
      </w:r>
      <w:r w:rsidRPr="007911B0">
        <w:rPr>
          <w:rFonts w:cs="Arial"/>
        </w:rPr>
        <w:t xml:space="preserve"> </w:t>
      </w:r>
      <w:r w:rsidR="008422C2">
        <w:rPr>
          <w:rFonts w:cs="Arial"/>
        </w:rPr>
        <w:t xml:space="preserve">é dado a todo </w:t>
      </w:r>
      <w:r>
        <w:rPr>
          <w:rFonts w:cs="Arial"/>
        </w:rPr>
        <w:t xml:space="preserve"> estudante, de qualquer nível de ensino, sempre que acometido de uma doença que o im</w:t>
      </w:r>
      <w:r w:rsidR="008422C2">
        <w:rPr>
          <w:rFonts w:cs="Arial"/>
        </w:rPr>
        <w:t>peça de frequentar a escola. Ess</w:t>
      </w:r>
      <w:r>
        <w:rPr>
          <w:rFonts w:cs="Arial"/>
        </w:rPr>
        <w:t>es</w:t>
      </w:r>
      <w:r w:rsidRPr="007911B0">
        <w:rPr>
          <w:rFonts w:cs="Arial"/>
        </w:rPr>
        <w:t xml:space="preserve"> estudantes</w:t>
      </w:r>
      <w:r>
        <w:rPr>
          <w:rFonts w:cs="Arial"/>
        </w:rPr>
        <w:t>,</w:t>
      </w:r>
      <w:r w:rsidRPr="007911B0">
        <w:rPr>
          <w:rFonts w:cs="Arial"/>
        </w:rPr>
        <w:t xml:space="preserve"> </w:t>
      </w:r>
      <w:r>
        <w:rPr>
          <w:rFonts w:cs="Arial"/>
        </w:rPr>
        <w:t>para</w:t>
      </w:r>
      <w:r w:rsidRPr="007911B0">
        <w:rPr>
          <w:rFonts w:cs="Arial"/>
        </w:rPr>
        <w:t xml:space="preserve"> compensar as ausências às aulas</w:t>
      </w:r>
      <w:r>
        <w:rPr>
          <w:rFonts w:cs="Arial"/>
        </w:rPr>
        <w:t>, devem realizar</w:t>
      </w:r>
      <w:r w:rsidRPr="007911B0">
        <w:rPr>
          <w:rFonts w:cs="Arial"/>
        </w:rPr>
        <w:t xml:space="preserve"> exercícios domiciliare</w:t>
      </w:r>
      <w:r>
        <w:rPr>
          <w:rFonts w:cs="Arial"/>
        </w:rPr>
        <w:t xml:space="preserve">s com acompanhamento da escola, </w:t>
      </w:r>
      <w:r w:rsidRPr="007911B0">
        <w:rPr>
          <w:rFonts w:cs="Arial"/>
        </w:rPr>
        <w:t>compatíveis com o seu estado de saúde e as possibilidades do estabelec</w:t>
      </w:r>
      <w:r>
        <w:rPr>
          <w:rFonts w:cs="Arial"/>
        </w:rPr>
        <w:t>imento</w:t>
      </w:r>
      <w:r w:rsidRPr="007911B0">
        <w:rPr>
          <w:rFonts w:cs="Arial"/>
        </w:rPr>
        <w:t>.</w:t>
      </w:r>
    </w:p>
    <w:p w:rsidR="003A70C9" w:rsidRDefault="003A70C9" w:rsidP="00EF7120">
      <w:pPr>
        <w:pStyle w:val="ABNT"/>
        <w:tabs>
          <w:tab w:val="clear" w:pos="709"/>
        </w:tabs>
        <w:ind w:firstLine="851"/>
        <w:rPr>
          <w:rFonts w:cs="Arial"/>
        </w:rPr>
      </w:pPr>
      <w:r w:rsidRPr="007911B0">
        <w:rPr>
          <w:rFonts w:cs="Arial"/>
        </w:rPr>
        <w:t xml:space="preserve">Embora o texto do Decreto-lei relacione algumas moléstias, </w:t>
      </w:r>
      <w:r>
        <w:rPr>
          <w:rFonts w:cs="Arial"/>
        </w:rPr>
        <w:t xml:space="preserve">ainda segundo Barbosa (2012), </w:t>
      </w:r>
      <w:r w:rsidRPr="007911B0">
        <w:rPr>
          <w:rFonts w:cs="Arial"/>
        </w:rPr>
        <w:t>esta lista não é ta</w:t>
      </w:r>
      <w:r w:rsidR="008422C2">
        <w:rPr>
          <w:rFonts w:cs="Arial"/>
        </w:rPr>
        <w:t xml:space="preserve">xativa, e, </w:t>
      </w:r>
      <w:r>
        <w:rPr>
          <w:rFonts w:cs="Arial"/>
        </w:rPr>
        <w:t xml:space="preserve">sim, exemplificativa. Assim, mesmo não constando a doença da relação apresentada no artigo 1º, </w:t>
      </w:r>
      <w:r w:rsidRPr="007911B0">
        <w:rPr>
          <w:rFonts w:cs="Arial"/>
        </w:rPr>
        <w:t>outras doenças poderão merecer o mesmo tratamento</w:t>
      </w:r>
      <w:r>
        <w:rPr>
          <w:rFonts w:cs="Arial"/>
        </w:rPr>
        <w:t xml:space="preserve">, conforme </w:t>
      </w:r>
      <w:r w:rsidRPr="007911B0">
        <w:rPr>
          <w:rFonts w:cs="Arial"/>
        </w:rPr>
        <w:t xml:space="preserve">o item “c” do citado artigo </w:t>
      </w:r>
      <w:r>
        <w:rPr>
          <w:rFonts w:cs="Arial"/>
        </w:rPr>
        <w:t xml:space="preserve">que traz </w:t>
      </w:r>
      <w:r w:rsidRPr="007911B0">
        <w:rPr>
          <w:rFonts w:cs="Arial"/>
        </w:rPr>
        <w:t>a expressão etc</w:t>
      </w:r>
      <w:r>
        <w:rPr>
          <w:rFonts w:cs="Arial"/>
        </w:rPr>
        <w:t>., estendendo o mesmo tratamento a outras doenças.</w:t>
      </w:r>
    </w:p>
    <w:p w:rsidR="00EF7120" w:rsidRDefault="00EF7120" w:rsidP="003A70C9">
      <w:pPr>
        <w:pStyle w:val="ABNT"/>
        <w:tabs>
          <w:tab w:val="clear" w:pos="709"/>
        </w:tabs>
        <w:spacing w:after="0"/>
        <w:ind w:firstLine="851"/>
        <w:rPr>
          <w:rFonts w:cs="Arial"/>
        </w:rPr>
      </w:pPr>
      <w:r>
        <w:rPr>
          <w:rFonts w:cs="Arial"/>
        </w:rPr>
        <w:t>Já com relação à área fiscal, existem igualmente alguns benefícios</w:t>
      </w:r>
      <w:r w:rsidR="00E763FE">
        <w:rPr>
          <w:rFonts w:cs="Arial"/>
        </w:rPr>
        <w:t xml:space="preserve"> possíveis aos pacientes de câncer</w:t>
      </w:r>
      <w:r>
        <w:rPr>
          <w:rFonts w:cs="Arial"/>
        </w:rPr>
        <w:t>, os quais serão abordados n</w:t>
      </w:r>
      <w:r w:rsidR="00E763FE">
        <w:rPr>
          <w:rFonts w:cs="Arial"/>
        </w:rPr>
        <w:t>a</w:t>
      </w:r>
      <w:r>
        <w:rPr>
          <w:rFonts w:cs="Arial"/>
        </w:rPr>
        <w:t xml:space="preserve"> seguinte </w:t>
      </w:r>
      <w:r w:rsidR="00E763FE">
        <w:rPr>
          <w:rFonts w:cs="Arial"/>
        </w:rPr>
        <w:t>seção</w:t>
      </w:r>
      <w:r>
        <w:rPr>
          <w:rFonts w:cs="Arial"/>
        </w:rPr>
        <w:t>.</w:t>
      </w:r>
    </w:p>
    <w:p w:rsidR="003A70C9" w:rsidRPr="007911B0" w:rsidRDefault="003A70C9" w:rsidP="003A70C9">
      <w:pPr>
        <w:pStyle w:val="ABNT"/>
        <w:tabs>
          <w:tab w:val="clear" w:pos="709"/>
        </w:tabs>
        <w:spacing w:after="0"/>
        <w:ind w:firstLine="851"/>
        <w:rPr>
          <w:rFonts w:cs="Arial"/>
        </w:rPr>
      </w:pPr>
    </w:p>
    <w:p w:rsidR="003A70C9" w:rsidRDefault="002609CF" w:rsidP="003A6C6F">
      <w:pPr>
        <w:pStyle w:val="Ttulo11"/>
        <w:spacing w:after="0"/>
        <w:ind w:left="0" w:firstLine="0"/>
        <w:outlineLvl w:val="1"/>
        <w:rPr>
          <w:rFonts w:cs="Arial"/>
        </w:rPr>
      </w:pPr>
      <w:bookmarkStart w:id="57" w:name="_Toc276805915"/>
      <w:bookmarkStart w:id="58" w:name="_Toc339800529"/>
      <w:r>
        <w:rPr>
          <w:rFonts w:cs="Arial"/>
        </w:rPr>
        <w:t>4</w:t>
      </w:r>
      <w:r w:rsidR="003A70C9" w:rsidRPr="007911B0">
        <w:rPr>
          <w:rFonts w:cs="Arial"/>
        </w:rPr>
        <w:t>.</w:t>
      </w:r>
      <w:r w:rsidR="003A70C9">
        <w:rPr>
          <w:rFonts w:cs="Arial"/>
        </w:rPr>
        <w:t>2</w:t>
      </w:r>
      <w:r w:rsidR="003A70C9" w:rsidRPr="007911B0">
        <w:rPr>
          <w:rFonts w:cs="Arial"/>
        </w:rPr>
        <w:t xml:space="preserve"> </w:t>
      </w:r>
      <w:bookmarkEnd w:id="57"/>
      <w:r w:rsidR="003A70C9" w:rsidRPr="007911B0">
        <w:rPr>
          <w:rFonts w:cs="Arial"/>
        </w:rPr>
        <w:t>Área fiscal</w:t>
      </w:r>
      <w:bookmarkEnd w:id="58"/>
      <w:r w:rsidR="003A70C9" w:rsidRPr="007911B0">
        <w:rPr>
          <w:rFonts w:cs="Arial"/>
        </w:rPr>
        <w:t xml:space="preserve"> </w:t>
      </w:r>
    </w:p>
    <w:p w:rsidR="003A70C9" w:rsidRPr="007911B0" w:rsidRDefault="003A70C9" w:rsidP="003A70C9">
      <w:pPr>
        <w:pStyle w:val="Ttulo11"/>
        <w:spacing w:after="0"/>
        <w:ind w:left="0" w:firstLine="0"/>
        <w:rPr>
          <w:rFonts w:cs="Arial"/>
        </w:rPr>
      </w:pPr>
    </w:p>
    <w:p w:rsidR="003A70C9" w:rsidRDefault="00EF7120" w:rsidP="003A70C9">
      <w:pPr>
        <w:pStyle w:val="ABNT"/>
        <w:tabs>
          <w:tab w:val="clear" w:pos="709"/>
        </w:tabs>
        <w:spacing w:after="0"/>
        <w:ind w:firstLine="851"/>
        <w:rPr>
          <w:rFonts w:cs="Arial"/>
        </w:rPr>
      </w:pPr>
      <w:r>
        <w:rPr>
          <w:rFonts w:cs="Arial"/>
        </w:rPr>
        <w:t xml:space="preserve">Entre </w:t>
      </w:r>
      <w:r w:rsidR="003A70C9" w:rsidRPr="007911B0">
        <w:rPr>
          <w:rFonts w:cs="Arial"/>
        </w:rPr>
        <w:t xml:space="preserve">os benefícios que os </w:t>
      </w:r>
      <w:r>
        <w:rPr>
          <w:rFonts w:cs="Arial"/>
        </w:rPr>
        <w:t>pacientes de câncer têm direito</w:t>
      </w:r>
      <w:r w:rsidR="003A70C9" w:rsidRPr="007911B0">
        <w:rPr>
          <w:rFonts w:cs="Arial"/>
        </w:rPr>
        <w:t xml:space="preserve"> </w:t>
      </w:r>
      <w:r>
        <w:rPr>
          <w:rFonts w:cs="Arial"/>
        </w:rPr>
        <w:t>na área fiscal estão</w:t>
      </w:r>
      <w:r w:rsidR="008E272E">
        <w:rPr>
          <w:rFonts w:cs="Arial"/>
        </w:rPr>
        <w:t>: isenção do Imposto de Renda</w:t>
      </w:r>
      <w:r w:rsidR="003A70C9" w:rsidRPr="007911B0">
        <w:rPr>
          <w:rFonts w:cs="Arial"/>
        </w:rPr>
        <w:t>; isenção do Imposto sobre Produtos Industriali</w:t>
      </w:r>
      <w:r w:rsidR="003A70C9">
        <w:rPr>
          <w:rFonts w:cs="Arial"/>
        </w:rPr>
        <w:t>zados e do Imposto sobre C</w:t>
      </w:r>
      <w:r w:rsidR="003A70C9" w:rsidRPr="007911B0">
        <w:rPr>
          <w:rFonts w:cs="Arial"/>
        </w:rPr>
        <w:t>irculação de Mercadorias na compra de veículo próprio; isenção do Imposto sobre a Propriedade de Veículos Automotores; isenção do Imposto sobre Operações Financeiras no financiamento de veículo próprio; e isenção do Imposto sobre Proprieda</w:t>
      </w:r>
      <w:r w:rsidR="008E272E">
        <w:rPr>
          <w:rFonts w:cs="Arial"/>
        </w:rPr>
        <w:t>de Territorial e Predial Urbana</w:t>
      </w:r>
      <w:r w:rsidR="003A70C9" w:rsidRPr="007911B0">
        <w:rPr>
          <w:rFonts w:cs="Arial"/>
        </w:rPr>
        <w:t>.</w:t>
      </w:r>
    </w:p>
    <w:p w:rsidR="003A70C9" w:rsidRDefault="003A70C9" w:rsidP="003A70C9">
      <w:pPr>
        <w:pStyle w:val="ABNT"/>
        <w:tabs>
          <w:tab w:val="clear" w:pos="709"/>
        </w:tabs>
        <w:spacing w:after="0"/>
        <w:ind w:firstLine="709"/>
        <w:rPr>
          <w:rFonts w:cs="Arial"/>
        </w:rPr>
      </w:pPr>
    </w:p>
    <w:p w:rsidR="008E272E" w:rsidRDefault="008E272E" w:rsidP="003A70C9">
      <w:pPr>
        <w:pStyle w:val="ABNT"/>
        <w:tabs>
          <w:tab w:val="clear" w:pos="709"/>
        </w:tabs>
        <w:spacing w:after="0"/>
        <w:ind w:firstLine="709"/>
        <w:rPr>
          <w:rFonts w:cs="Arial"/>
        </w:rPr>
      </w:pPr>
    </w:p>
    <w:p w:rsidR="003A70C9" w:rsidRDefault="002609CF" w:rsidP="003A6C6F">
      <w:pPr>
        <w:pStyle w:val="Ttulo11"/>
        <w:spacing w:after="0"/>
        <w:ind w:left="0" w:firstLine="0"/>
        <w:outlineLvl w:val="2"/>
        <w:rPr>
          <w:rFonts w:cs="Arial"/>
        </w:rPr>
      </w:pPr>
      <w:bookmarkStart w:id="59" w:name="_Toc339800530"/>
      <w:r>
        <w:rPr>
          <w:rFonts w:cs="Arial"/>
        </w:rPr>
        <w:lastRenderedPageBreak/>
        <w:t>4</w:t>
      </w:r>
      <w:r w:rsidR="003A70C9">
        <w:rPr>
          <w:rFonts w:cs="Arial"/>
        </w:rPr>
        <w:t>.2.1</w:t>
      </w:r>
      <w:r w:rsidR="003A70C9" w:rsidRPr="007911B0">
        <w:rPr>
          <w:rFonts w:cs="Arial"/>
        </w:rPr>
        <w:t xml:space="preserve"> Isenção</w:t>
      </w:r>
      <w:r w:rsidR="003A70C9">
        <w:rPr>
          <w:rFonts w:cs="Arial"/>
        </w:rPr>
        <w:t xml:space="preserve"> do IPI na </w:t>
      </w:r>
      <w:r w:rsidR="003A70C9" w:rsidRPr="007911B0">
        <w:rPr>
          <w:rFonts w:cs="Arial"/>
        </w:rPr>
        <w:t>compra de veículos</w:t>
      </w:r>
      <w:bookmarkEnd w:id="59"/>
    </w:p>
    <w:p w:rsidR="003A70C9" w:rsidRPr="007911B0" w:rsidRDefault="003A70C9" w:rsidP="003A70C9">
      <w:pPr>
        <w:pStyle w:val="Ttulo11"/>
        <w:spacing w:after="0"/>
        <w:ind w:left="0" w:firstLine="0"/>
        <w:rPr>
          <w:rFonts w:cs="Arial"/>
        </w:rPr>
      </w:pP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 xml:space="preserve">O </w:t>
      </w:r>
      <w:r w:rsidR="008E272E">
        <w:rPr>
          <w:rFonts w:ascii="Arial" w:hAnsi="Arial" w:cs="Arial"/>
          <w:color w:val="000000"/>
        </w:rPr>
        <w:t>imposto sobre produtos industrializados (</w:t>
      </w:r>
      <w:r>
        <w:rPr>
          <w:rFonts w:ascii="Arial" w:hAnsi="Arial" w:cs="Arial"/>
          <w:color w:val="000000"/>
        </w:rPr>
        <w:t>IPI</w:t>
      </w:r>
      <w:r w:rsidR="008E272E">
        <w:rPr>
          <w:rFonts w:ascii="Arial" w:hAnsi="Arial" w:cs="Arial"/>
          <w:color w:val="000000"/>
        </w:rPr>
        <w:t>)</w:t>
      </w:r>
      <w:r>
        <w:rPr>
          <w:rFonts w:ascii="Arial" w:hAnsi="Arial" w:cs="Arial"/>
          <w:color w:val="000000"/>
        </w:rPr>
        <w:t xml:space="preserve"> é de competência exclusiva da União, previsto no inciso IV do artigo 153 da CF/1988, e significativo em termos de receita, segundo Aranha (2001). De acordo com a essencialidade do produto o IPI pode ser mais ou menos gravoso (alíquotas diversas desde zero), sendo a saída dos produtos industrializados do fabricante ou de quem modificar estes, bem como a entrada de produto importado, o fato gerador </w:t>
      </w:r>
      <w:r w:rsidR="00465D1F">
        <w:rPr>
          <w:rFonts w:ascii="Arial" w:hAnsi="Arial" w:cs="Arial"/>
          <w:color w:val="000000"/>
        </w:rPr>
        <w:t>desse</w:t>
      </w:r>
      <w:r>
        <w:rPr>
          <w:rFonts w:ascii="Arial" w:hAnsi="Arial" w:cs="Arial"/>
          <w:color w:val="000000"/>
        </w:rPr>
        <w:t xml:space="preserve"> tributo. Este é um dos impostos que faz exceção ao princípio da legalidade e da anterioridade.</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A isenção do IPI</w:t>
      </w:r>
      <w:r w:rsidRPr="007911B0">
        <w:rPr>
          <w:rFonts w:ascii="Arial" w:hAnsi="Arial" w:cs="Arial"/>
          <w:color w:val="000000"/>
        </w:rPr>
        <w:t xml:space="preserve"> na compra de veículo é um beneficio garantido pela </w:t>
      </w:r>
      <w:r>
        <w:rPr>
          <w:rFonts w:ascii="Arial" w:hAnsi="Arial" w:cs="Arial"/>
          <w:color w:val="000000"/>
        </w:rPr>
        <w:t xml:space="preserve">Lei nº 8.989/95 e está </w:t>
      </w:r>
      <w:r w:rsidRPr="007911B0">
        <w:rPr>
          <w:rFonts w:ascii="Arial" w:hAnsi="Arial" w:cs="Arial"/>
          <w:color w:val="000000"/>
        </w:rPr>
        <w:t>regulamentada pela I</w:t>
      </w:r>
      <w:r>
        <w:rPr>
          <w:rFonts w:ascii="Arial" w:hAnsi="Arial" w:cs="Arial"/>
          <w:color w:val="000000"/>
        </w:rPr>
        <w:t>nstrução Normativa da Receita Federal do Brasil (</w:t>
      </w:r>
      <w:r w:rsidRPr="007911B0">
        <w:rPr>
          <w:rFonts w:ascii="Arial" w:hAnsi="Arial" w:cs="Arial"/>
          <w:color w:val="000000"/>
        </w:rPr>
        <w:t>RFB</w:t>
      </w:r>
      <w:r>
        <w:rPr>
          <w:rFonts w:ascii="Arial" w:hAnsi="Arial" w:cs="Arial"/>
          <w:color w:val="000000"/>
        </w:rPr>
        <w:t>)</w:t>
      </w:r>
      <w:r w:rsidRPr="007911B0">
        <w:rPr>
          <w:rFonts w:ascii="Arial" w:hAnsi="Arial" w:cs="Arial"/>
          <w:color w:val="000000"/>
        </w:rPr>
        <w:t xml:space="preserve"> nº 988/09</w:t>
      </w:r>
      <w:r>
        <w:rPr>
          <w:rFonts w:ascii="Arial" w:hAnsi="Arial" w:cs="Arial"/>
          <w:color w:val="000000"/>
        </w:rPr>
        <w:t xml:space="preserve">. O artigo 1º da Lei nº 8.989/95 caracteriza o estilo de automóvel passível </w:t>
      </w:r>
      <w:r w:rsidR="00465D1F">
        <w:rPr>
          <w:rFonts w:ascii="Arial" w:hAnsi="Arial" w:cs="Arial"/>
          <w:color w:val="000000"/>
        </w:rPr>
        <w:t>desse</w:t>
      </w:r>
      <w:r>
        <w:rPr>
          <w:rFonts w:ascii="Arial" w:hAnsi="Arial" w:cs="Arial"/>
          <w:color w:val="000000"/>
        </w:rPr>
        <w:t xml:space="preserve"> benefício e os incisos deste artigo lista os beneficiários, entre eles as pessoas p</w:t>
      </w:r>
      <w:r w:rsidR="008422C2">
        <w:rPr>
          <w:rFonts w:ascii="Arial" w:hAnsi="Arial" w:cs="Arial"/>
          <w:color w:val="000000"/>
        </w:rPr>
        <w:t>ortadoras de deficiência física:</w:t>
      </w:r>
      <w:r>
        <w:rPr>
          <w:rFonts w:ascii="Arial" w:hAnsi="Arial" w:cs="Arial"/>
          <w:color w:val="000000"/>
        </w:rPr>
        <w:t xml:space="preserve"> </w:t>
      </w:r>
    </w:p>
    <w:p w:rsidR="003A70C9" w:rsidRDefault="003A70C9" w:rsidP="003A70C9">
      <w:pPr>
        <w:pStyle w:val="NormalWeb"/>
        <w:spacing w:before="0" w:beforeAutospacing="0" w:after="0" w:afterAutospacing="0"/>
        <w:ind w:left="2268"/>
        <w:jc w:val="both"/>
        <w:rPr>
          <w:rFonts w:ascii="Arial" w:hAnsi="Arial" w:cs="Arial"/>
          <w:color w:val="000000"/>
          <w:sz w:val="20"/>
          <w:szCs w:val="20"/>
          <w:shd w:val="clear" w:color="auto" w:fill="FFFFFF"/>
        </w:rPr>
      </w:pPr>
      <w:bookmarkStart w:id="60" w:name="art1."/>
      <w:bookmarkEnd w:id="60"/>
      <w:r w:rsidRPr="00955429">
        <w:rPr>
          <w:rFonts w:ascii="Arial" w:hAnsi="Arial" w:cs="Arial"/>
          <w:color w:val="000000"/>
          <w:sz w:val="20"/>
          <w:szCs w:val="20"/>
          <w:shd w:val="clear" w:color="auto" w:fill="FFFFFF"/>
        </w:rPr>
        <w:t>Art. 1</w:t>
      </w:r>
      <w:r w:rsidRPr="00955429">
        <w:rPr>
          <w:rFonts w:ascii="Arial" w:hAnsi="Arial" w:cs="Arial"/>
          <w:color w:val="000000"/>
          <w:sz w:val="20"/>
          <w:szCs w:val="20"/>
          <w:u w:val="single"/>
          <w:shd w:val="clear" w:color="auto" w:fill="FFFFFF"/>
          <w:vertAlign w:val="superscript"/>
        </w:rPr>
        <w:t>o</w:t>
      </w:r>
      <w:r w:rsidRPr="00955429">
        <w:rPr>
          <w:rStyle w:val="apple-converted-space"/>
          <w:rFonts w:ascii="Arial" w:hAnsi="Arial" w:cs="Arial"/>
          <w:color w:val="000000"/>
          <w:sz w:val="20"/>
          <w:szCs w:val="20"/>
          <w:shd w:val="clear" w:color="auto" w:fill="FFFFFF"/>
        </w:rPr>
        <w:t> </w:t>
      </w:r>
      <w:r w:rsidR="00147B47">
        <w:rPr>
          <w:rStyle w:val="apple-converted-space"/>
          <w:rFonts w:ascii="Arial" w:hAnsi="Arial" w:cs="Arial"/>
          <w:color w:val="000000"/>
          <w:sz w:val="20"/>
          <w:szCs w:val="20"/>
          <w:shd w:val="clear" w:color="auto" w:fill="FFFFFF"/>
        </w:rPr>
        <w:t xml:space="preserve"> </w:t>
      </w:r>
      <w:r w:rsidRPr="00955429">
        <w:rPr>
          <w:rFonts w:ascii="Arial" w:hAnsi="Arial" w:cs="Arial"/>
          <w:color w:val="000000"/>
          <w:sz w:val="20"/>
          <w:szCs w:val="20"/>
          <w:shd w:val="clear" w:color="auto" w:fill="FFFFFF"/>
        </w:rPr>
        <w:t>Ficam isentos do Imposto Sobre Produtos Industrializados – IPI os automóveis de passageiros de fabricação nacional, equipados com motor de cilindrada não superior a dois mil centímetros cúbicos, de no mínimo quatro portas inclusive a de acesso ao bagageiro, movidos a combustíveis de origem renovável ou sistema reversível de combustão, quando adquiridos por:</w:t>
      </w:r>
    </w:p>
    <w:p w:rsidR="003A70C9" w:rsidRPr="00955429" w:rsidRDefault="003A70C9" w:rsidP="003A70C9">
      <w:pPr>
        <w:pStyle w:val="NormalWeb"/>
        <w:spacing w:before="0" w:beforeAutospacing="0" w:after="0" w:after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rsidR="003A70C9" w:rsidRDefault="003A70C9" w:rsidP="003A70C9">
      <w:pPr>
        <w:pStyle w:val="NormalWeb"/>
        <w:spacing w:before="0" w:beforeAutospacing="0" w:after="480" w:afterAutospacing="0"/>
        <w:ind w:left="2268"/>
        <w:jc w:val="both"/>
        <w:rPr>
          <w:rFonts w:ascii="Arial" w:hAnsi="Arial" w:cs="Arial"/>
          <w:sz w:val="20"/>
          <w:szCs w:val="20"/>
        </w:rPr>
      </w:pPr>
      <w:bookmarkStart w:id="61" w:name="art1iv."/>
      <w:bookmarkEnd w:id="61"/>
      <w:r w:rsidRPr="00955429">
        <w:rPr>
          <w:rFonts w:ascii="Arial" w:hAnsi="Arial" w:cs="Arial"/>
          <w:color w:val="000000"/>
          <w:sz w:val="20"/>
          <w:szCs w:val="20"/>
          <w:shd w:val="clear" w:color="auto" w:fill="FFFFFF"/>
        </w:rPr>
        <w:t>IV – pessoas portadoras de deficiência física, visual, mental severa ou profunda, ou autistas, diretamente ou por intermédio de seu representante legal</w:t>
      </w:r>
      <w:r>
        <w:rPr>
          <w:rFonts w:ascii="Arial" w:hAnsi="Arial" w:cs="Arial"/>
          <w:color w:val="000000"/>
          <w:sz w:val="20"/>
          <w:szCs w:val="20"/>
          <w:shd w:val="clear" w:color="auto" w:fill="FFFFFF"/>
        </w:rPr>
        <w:t xml:space="preserve">. </w:t>
      </w:r>
      <w:r w:rsidRPr="003B3EFC">
        <w:rPr>
          <w:rFonts w:ascii="Arial" w:hAnsi="Arial" w:cs="Arial"/>
          <w:sz w:val="20"/>
          <w:szCs w:val="20"/>
        </w:rPr>
        <w:t>[...]</w:t>
      </w:r>
    </w:p>
    <w:p w:rsidR="003A70C9" w:rsidRPr="007911B0"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 xml:space="preserve">O artigo 2º da Instrução Normativa da </w:t>
      </w:r>
      <w:r w:rsidRPr="007911B0">
        <w:rPr>
          <w:rFonts w:ascii="Arial" w:hAnsi="Arial" w:cs="Arial"/>
          <w:color w:val="000000"/>
        </w:rPr>
        <w:t>RFB</w:t>
      </w:r>
      <w:r>
        <w:rPr>
          <w:rFonts w:ascii="Arial" w:hAnsi="Arial" w:cs="Arial"/>
          <w:color w:val="000000"/>
        </w:rPr>
        <w:t xml:space="preserve"> </w:t>
      </w:r>
      <w:r w:rsidRPr="007911B0">
        <w:rPr>
          <w:rFonts w:ascii="Arial" w:hAnsi="Arial" w:cs="Arial"/>
          <w:color w:val="000000"/>
        </w:rPr>
        <w:t>nº 988/09</w:t>
      </w:r>
      <w:r w:rsidR="008E272E">
        <w:rPr>
          <w:rFonts w:ascii="Arial" w:hAnsi="Arial" w:cs="Arial"/>
          <w:color w:val="000000"/>
        </w:rPr>
        <w:t>,</w:t>
      </w:r>
      <w:r>
        <w:rPr>
          <w:rFonts w:ascii="Arial" w:hAnsi="Arial" w:cs="Arial"/>
          <w:color w:val="000000"/>
        </w:rPr>
        <w:t xml:space="preserve"> ao regulamentar a Lei nº 8.989/95</w:t>
      </w:r>
      <w:r w:rsidR="008E272E">
        <w:rPr>
          <w:rFonts w:ascii="Arial" w:hAnsi="Arial" w:cs="Arial"/>
          <w:color w:val="000000"/>
        </w:rPr>
        <w:t>,</w:t>
      </w:r>
      <w:r>
        <w:rPr>
          <w:rFonts w:ascii="Arial" w:hAnsi="Arial" w:cs="Arial"/>
          <w:color w:val="000000"/>
        </w:rPr>
        <w:t xml:space="preserve"> define assim os beneficiários da isenção:</w:t>
      </w:r>
    </w:p>
    <w:p w:rsidR="003A70C9" w:rsidRPr="002C5A37" w:rsidRDefault="003A70C9" w:rsidP="003A70C9">
      <w:pPr>
        <w:pStyle w:val="NormalWeb"/>
        <w:spacing w:before="0" w:beforeAutospacing="0" w:after="480" w:afterAutospacing="0"/>
        <w:ind w:left="2268"/>
        <w:jc w:val="both"/>
        <w:rPr>
          <w:rFonts w:ascii="Arial" w:hAnsi="Arial" w:cs="Arial"/>
          <w:color w:val="000000"/>
          <w:sz w:val="20"/>
          <w:szCs w:val="20"/>
        </w:rPr>
      </w:pPr>
      <w:r w:rsidRPr="002C5A37">
        <w:rPr>
          <w:rFonts w:ascii="Arial" w:hAnsi="Arial" w:cs="Arial"/>
          <w:color w:val="000000"/>
          <w:sz w:val="20"/>
          <w:szCs w:val="20"/>
        </w:rPr>
        <w:t>Art. 2º As pessoas portadoras de deficiência física, visual, mental severa ou profunda, ou autista, ainda que menores de dezoito anos, poderão adquirir, diretamente ou por intermédio de seu representante legal, com isenção do IPI, automóvel de passageiro ou veículo de uso misto, de fabricação nacional</w:t>
      </w:r>
      <w:r w:rsidRPr="004C6969">
        <w:rPr>
          <w:rFonts w:ascii="Arial" w:hAnsi="Arial" w:cs="Arial"/>
          <w:color w:val="000000"/>
          <w:sz w:val="20"/>
          <w:szCs w:val="20"/>
        </w:rPr>
        <w:t>, classificado na posição 87.03 da Tabela de Incidência do Imposto sobre Produtos Industrializados (Tipi).</w:t>
      </w:r>
    </w:p>
    <w:p w:rsidR="003A70C9" w:rsidRPr="0095109A"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A vigência da Lei 8</w:t>
      </w:r>
      <w:r w:rsidR="00DB3961">
        <w:rPr>
          <w:rFonts w:ascii="Arial" w:hAnsi="Arial" w:cs="Arial"/>
          <w:color w:val="000000"/>
        </w:rPr>
        <w:t>.</w:t>
      </w:r>
      <w:r>
        <w:rPr>
          <w:rFonts w:ascii="Arial" w:hAnsi="Arial" w:cs="Arial"/>
          <w:color w:val="000000"/>
        </w:rPr>
        <w:t xml:space="preserve">989/95 foi prorrogada pela Lei </w:t>
      </w:r>
      <w:r w:rsidRPr="00D73B7B">
        <w:rPr>
          <w:rFonts w:ascii="Arial" w:hAnsi="Arial" w:cs="Arial"/>
          <w:color w:val="000000"/>
        </w:rPr>
        <w:t>n</w:t>
      </w:r>
      <w:r>
        <w:rPr>
          <w:rFonts w:ascii="Arial" w:hAnsi="Arial" w:cs="Arial"/>
          <w:color w:val="000000"/>
          <w:vertAlign w:val="superscript"/>
        </w:rPr>
        <w:t>o</w:t>
      </w:r>
      <w:r>
        <w:rPr>
          <w:rFonts w:ascii="Arial" w:hAnsi="Arial" w:cs="Arial"/>
          <w:color w:val="000000"/>
        </w:rPr>
        <w:t xml:space="preserve"> 11.941/09, no seu artigo 77: “</w:t>
      </w:r>
      <w:r w:rsidRPr="0095109A">
        <w:rPr>
          <w:rFonts w:ascii="Arial" w:hAnsi="Arial" w:cs="Arial"/>
          <w:color w:val="000000"/>
        </w:rPr>
        <w:t>Fica prorrogada até 31 de dezembro de 2014 a vigência da</w:t>
      </w:r>
      <w:r w:rsidRPr="0095109A">
        <w:rPr>
          <w:rFonts w:ascii="Arial" w:hAnsi="Arial" w:cs="Arial"/>
        </w:rPr>
        <w:t> </w:t>
      </w:r>
      <w:hyperlink r:id="rId16" w:history="1">
        <w:r w:rsidRPr="0095109A">
          <w:rPr>
            <w:rFonts w:ascii="Arial" w:hAnsi="Arial" w:cs="Arial"/>
            <w:color w:val="000000"/>
          </w:rPr>
          <w:t>Lei no 8.989, de 24 de fevereiro de 1995</w:t>
        </w:r>
        <w:r>
          <w:rPr>
            <w:rFonts w:ascii="Arial" w:hAnsi="Arial" w:cs="Arial"/>
            <w:color w:val="000000"/>
          </w:rPr>
          <w:t>”</w:t>
        </w:r>
        <w:r w:rsidRPr="0095109A">
          <w:rPr>
            <w:rFonts w:ascii="Arial" w:hAnsi="Arial" w:cs="Arial"/>
            <w:color w:val="000000"/>
          </w:rPr>
          <w:t>.</w:t>
        </w:r>
      </w:hyperlink>
    </w:p>
    <w:p w:rsidR="00F93A03" w:rsidRDefault="00F93A03" w:rsidP="00F93A03">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lastRenderedPageBreak/>
        <w:t xml:space="preserve">Segundo Barbosa (2012, p. 124), “o </w:t>
      </w:r>
      <w:r w:rsidRPr="007911B0">
        <w:rPr>
          <w:rFonts w:ascii="Arial" w:hAnsi="Arial" w:cs="Arial"/>
          <w:color w:val="000000"/>
        </w:rPr>
        <w:t>paciente de câncer que, em função do tratamento cirúrgico,</w:t>
      </w:r>
      <w:r>
        <w:rPr>
          <w:rFonts w:ascii="Arial" w:hAnsi="Arial" w:cs="Arial"/>
          <w:color w:val="000000"/>
        </w:rPr>
        <w:t xml:space="preserve"> tenha se</w:t>
      </w:r>
      <w:r w:rsidRPr="007911B0">
        <w:rPr>
          <w:rFonts w:ascii="Arial" w:hAnsi="Arial" w:cs="Arial"/>
          <w:color w:val="000000"/>
        </w:rPr>
        <w:t xml:space="preserve"> tornado deficiente físico fica isento do pagamento do IPI, quando da aquisição de automóvel de passageiros de </w:t>
      </w:r>
      <w:r>
        <w:rPr>
          <w:rFonts w:ascii="Arial" w:hAnsi="Arial" w:cs="Arial"/>
          <w:color w:val="000000"/>
        </w:rPr>
        <w:t>fabricação nacional, cumpridas a</w:t>
      </w:r>
      <w:r w:rsidRPr="007911B0">
        <w:rPr>
          <w:rFonts w:ascii="Arial" w:hAnsi="Arial" w:cs="Arial"/>
          <w:color w:val="000000"/>
        </w:rPr>
        <w:t>s exigências legais</w:t>
      </w:r>
      <w:r>
        <w:rPr>
          <w:rFonts w:ascii="Arial" w:hAnsi="Arial" w:cs="Arial"/>
          <w:color w:val="000000"/>
        </w:rPr>
        <w:t>”</w:t>
      </w:r>
      <w:r w:rsidRPr="007911B0">
        <w:rPr>
          <w:rFonts w:ascii="Arial" w:hAnsi="Arial" w:cs="Arial"/>
          <w:color w:val="000000"/>
        </w:rPr>
        <w:t>.</w:t>
      </w:r>
    </w:p>
    <w:p w:rsidR="00F93A03" w:rsidRPr="007911B0" w:rsidRDefault="00F93A03" w:rsidP="00F93A03">
      <w:pPr>
        <w:pStyle w:val="NormalWeb"/>
        <w:spacing w:before="0" w:beforeAutospacing="0" w:after="240" w:afterAutospacing="0" w:line="360" w:lineRule="auto"/>
        <w:ind w:firstLine="851"/>
        <w:jc w:val="both"/>
        <w:rPr>
          <w:rFonts w:ascii="Arial" w:hAnsi="Arial" w:cs="Arial"/>
          <w:color w:val="000000"/>
        </w:rPr>
      </w:pPr>
      <w:r w:rsidRPr="00BC7E3A">
        <w:rPr>
          <w:rFonts w:ascii="Arial" w:hAnsi="Arial" w:cs="Arial"/>
          <w:color w:val="000000"/>
        </w:rPr>
        <w:t>O paciente com câncer</w:t>
      </w:r>
      <w:r>
        <w:rPr>
          <w:rFonts w:ascii="Arial" w:hAnsi="Arial" w:cs="Arial"/>
          <w:color w:val="000000"/>
        </w:rPr>
        <w:t xml:space="preserve">, de acordo com INCA (2011), somente </w:t>
      </w:r>
      <w:r w:rsidRPr="00BC7E3A">
        <w:rPr>
          <w:rFonts w:ascii="Arial" w:hAnsi="Arial" w:cs="Arial"/>
          <w:color w:val="000000"/>
        </w:rPr>
        <w:t xml:space="preserve">é isento </w:t>
      </w:r>
      <w:r>
        <w:rPr>
          <w:rFonts w:ascii="Arial" w:hAnsi="Arial" w:cs="Arial"/>
          <w:color w:val="000000"/>
        </w:rPr>
        <w:t xml:space="preserve">do IPI </w:t>
      </w:r>
      <w:r w:rsidRPr="00BC7E3A">
        <w:rPr>
          <w:rFonts w:ascii="Arial" w:hAnsi="Arial" w:cs="Arial"/>
          <w:color w:val="000000"/>
        </w:rPr>
        <w:t xml:space="preserve">quando </w:t>
      </w:r>
      <w:r>
        <w:rPr>
          <w:rFonts w:ascii="Arial" w:hAnsi="Arial" w:cs="Arial"/>
          <w:color w:val="000000"/>
        </w:rPr>
        <w:t>houver</w:t>
      </w:r>
      <w:r w:rsidRPr="00BC7E3A">
        <w:rPr>
          <w:rFonts w:ascii="Arial" w:hAnsi="Arial" w:cs="Arial"/>
          <w:color w:val="000000"/>
        </w:rPr>
        <w:t xml:space="preserve"> deficiência física nos membros superiores</w:t>
      </w:r>
      <w:r>
        <w:rPr>
          <w:rFonts w:ascii="Arial" w:hAnsi="Arial" w:cs="Arial"/>
          <w:color w:val="000000"/>
        </w:rPr>
        <w:t xml:space="preserve"> </w:t>
      </w:r>
      <w:r w:rsidRPr="00BC7E3A">
        <w:rPr>
          <w:rFonts w:ascii="Arial" w:hAnsi="Arial" w:cs="Arial"/>
          <w:color w:val="000000"/>
        </w:rPr>
        <w:t xml:space="preserve">ou inferiores que o impeça de dirigir veículos comuns. </w:t>
      </w:r>
      <w:r>
        <w:rPr>
          <w:rFonts w:ascii="Arial" w:hAnsi="Arial" w:cs="Arial"/>
          <w:color w:val="000000"/>
        </w:rPr>
        <w:t>Para comprovar a deficiência é</w:t>
      </w:r>
      <w:r w:rsidRPr="00BC7E3A">
        <w:rPr>
          <w:rFonts w:ascii="Arial" w:hAnsi="Arial" w:cs="Arial"/>
          <w:color w:val="000000"/>
        </w:rPr>
        <w:t xml:space="preserve"> necessário</w:t>
      </w:r>
      <w:r>
        <w:rPr>
          <w:rFonts w:ascii="Arial" w:hAnsi="Arial" w:cs="Arial"/>
          <w:color w:val="000000"/>
        </w:rPr>
        <w:t xml:space="preserve"> </w:t>
      </w:r>
      <w:r w:rsidRPr="00BC7E3A">
        <w:rPr>
          <w:rFonts w:ascii="Arial" w:hAnsi="Arial" w:cs="Arial"/>
          <w:color w:val="000000"/>
        </w:rPr>
        <w:t>que o solicitante apresente exames e laudo médico</w:t>
      </w:r>
      <w:r>
        <w:rPr>
          <w:rFonts w:ascii="Arial" w:hAnsi="Arial" w:cs="Arial"/>
          <w:color w:val="000000"/>
        </w:rPr>
        <w:t>.</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A</w:t>
      </w:r>
      <w:r w:rsidR="00F93A03">
        <w:rPr>
          <w:rFonts w:ascii="Arial" w:hAnsi="Arial" w:cs="Arial"/>
          <w:color w:val="000000"/>
        </w:rPr>
        <w:t>ssim a</w:t>
      </w:r>
      <w:r>
        <w:rPr>
          <w:rFonts w:ascii="Arial" w:hAnsi="Arial" w:cs="Arial"/>
          <w:color w:val="000000"/>
        </w:rPr>
        <w:t xml:space="preserve"> Lei 8</w:t>
      </w:r>
      <w:r w:rsidR="00F93A03">
        <w:rPr>
          <w:rFonts w:ascii="Arial" w:hAnsi="Arial" w:cs="Arial"/>
          <w:color w:val="000000"/>
        </w:rPr>
        <w:t>.</w:t>
      </w:r>
      <w:r>
        <w:rPr>
          <w:rFonts w:ascii="Arial" w:hAnsi="Arial" w:cs="Arial"/>
          <w:color w:val="000000"/>
        </w:rPr>
        <w:t xml:space="preserve">989/95, conforme Barbosa (2012), viabiliza </w:t>
      </w:r>
      <w:r w:rsidRPr="007911B0">
        <w:rPr>
          <w:rFonts w:ascii="Arial" w:hAnsi="Arial" w:cs="Arial"/>
          <w:color w:val="000000"/>
        </w:rPr>
        <w:t xml:space="preserve">a aquisição de um veículo compatível </w:t>
      </w:r>
      <w:r>
        <w:rPr>
          <w:rFonts w:ascii="Arial" w:hAnsi="Arial" w:cs="Arial"/>
          <w:color w:val="000000"/>
        </w:rPr>
        <w:t>à</w:t>
      </w:r>
      <w:r w:rsidRPr="007911B0">
        <w:rPr>
          <w:rFonts w:ascii="Arial" w:hAnsi="Arial" w:cs="Arial"/>
          <w:color w:val="000000"/>
        </w:rPr>
        <w:t>s limitações</w:t>
      </w:r>
      <w:r>
        <w:rPr>
          <w:rFonts w:ascii="Arial" w:hAnsi="Arial" w:cs="Arial"/>
          <w:color w:val="000000"/>
        </w:rPr>
        <w:t xml:space="preserve"> de um deficiente condutor, dando-lhe a condição de </w:t>
      </w:r>
      <w:r w:rsidRPr="007911B0">
        <w:rPr>
          <w:rFonts w:ascii="Arial" w:hAnsi="Arial" w:cs="Arial"/>
          <w:color w:val="000000"/>
        </w:rPr>
        <w:t>independ</w:t>
      </w:r>
      <w:r>
        <w:rPr>
          <w:rFonts w:ascii="Arial" w:hAnsi="Arial" w:cs="Arial"/>
          <w:color w:val="000000"/>
        </w:rPr>
        <w:t>ência</w:t>
      </w:r>
      <w:r w:rsidRPr="007911B0">
        <w:rPr>
          <w:rFonts w:ascii="Arial" w:hAnsi="Arial" w:cs="Arial"/>
          <w:color w:val="000000"/>
        </w:rPr>
        <w:t xml:space="preserve">, </w:t>
      </w:r>
      <w:r>
        <w:rPr>
          <w:rFonts w:ascii="Arial" w:hAnsi="Arial" w:cs="Arial"/>
          <w:color w:val="000000"/>
        </w:rPr>
        <w:t xml:space="preserve">retirando o </w:t>
      </w:r>
      <w:r w:rsidRPr="007911B0">
        <w:rPr>
          <w:rFonts w:ascii="Arial" w:hAnsi="Arial" w:cs="Arial"/>
          <w:color w:val="000000"/>
        </w:rPr>
        <w:t xml:space="preserve">constrangimento de se tornar um encargo </w:t>
      </w:r>
      <w:r>
        <w:rPr>
          <w:rFonts w:ascii="Arial" w:hAnsi="Arial" w:cs="Arial"/>
          <w:color w:val="000000"/>
        </w:rPr>
        <w:t>a seus familiares</w:t>
      </w:r>
      <w:r w:rsidRPr="007911B0">
        <w:rPr>
          <w:rFonts w:ascii="Arial" w:hAnsi="Arial" w:cs="Arial"/>
          <w:color w:val="000000"/>
        </w:rPr>
        <w:t xml:space="preserve"> </w:t>
      </w:r>
      <w:r>
        <w:rPr>
          <w:rFonts w:ascii="Arial" w:hAnsi="Arial" w:cs="Arial"/>
          <w:color w:val="000000"/>
        </w:rPr>
        <w:t xml:space="preserve">e facilitando suas </w:t>
      </w:r>
      <w:r w:rsidRPr="007911B0">
        <w:rPr>
          <w:rFonts w:ascii="Arial" w:hAnsi="Arial" w:cs="Arial"/>
          <w:color w:val="000000"/>
        </w:rPr>
        <w:t xml:space="preserve">atividades cotidianas. </w:t>
      </w:r>
      <w:r w:rsidR="008E272E">
        <w:rPr>
          <w:rFonts w:ascii="Arial" w:hAnsi="Arial" w:cs="Arial"/>
          <w:color w:val="000000"/>
        </w:rPr>
        <w:t>Também ess</w:t>
      </w:r>
      <w:r>
        <w:rPr>
          <w:rFonts w:ascii="Arial" w:hAnsi="Arial" w:cs="Arial"/>
          <w:color w:val="000000"/>
        </w:rPr>
        <w:t>a isenção colabora com o convívio social dos portadores de necessidades especiais, visto o transporte público geralmente inadequado às necessidades dos deficientes, facilitando a locomoção destes.</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 xml:space="preserve">A extração dos gânglios linfáticos axilares, conhecida como axilectomia, procedimento realizado em uma cirurgia mamária, ocasiona um inchaço (linfedema) no membro, além da perda da força, da mobilidade, da sensibilidade e da defesa </w:t>
      </w:r>
      <w:r w:rsidR="00465D1F">
        <w:rPr>
          <w:rFonts w:ascii="Arial" w:hAnsi="Arial" w:cs="Arial"/>
          <w:color w:val="000000"/>
        </w:rPr>
        <w:t>nesse</w:t>
      </w:r>
      <w:r>
        <w:rPr>
          <w:rFonts w:ascii="Arial" w:hAnsi="Arial" w:cs="Arial"/>
          <w:color w:val="000000"/>
        </w:rPr>
        <w:t xml:space="preserve"> membro. Esta condição, função das sequelas des</w:t>
      </w:r>
      <w:r w:rsidR="008E272E">
        <w:rPr>
          <w:rFonts w:ascii="Arial" w:hAnsi="Arial" w:cs="Arial"/>
          <w:color w:val="000000"/>
        </w:rPr>
        <w:t>t</w:t>
      </w:r>
      <w:r>
        <w:rPr>
          <w:rFonts w:ascii="Arial" w:hAnsi="Arial" w:cs="Arial"/>
          <w:color w:val="000000"/>
        </w:rPr>
        <w:t>a cirurgia, enquadra-se na NBR 14.970 da ABNT como uma deficiência física e passível da isenção de impostos na aquisição de veículos (BARBOSA, 2012).</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Como forma de prevenção, pessoas que passaram por esse tipo de cirurgia mamária, devem, sempre, ter cuidados adicionais como: não carregar mais de 1 kg e não fazer esforços com o membro afetado, entre outros. Assim, dirigir veículos convencionais desprovidos de direção hidráulica, câmbio automático e demais adaptações necessárias acarretarão inchaços de consequências imprevisíveis (BARBOSA, 2012).</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Para se habilitar ao benefício, faz-se necessário atender aos requisitos expostos no artigo 3º da Instrução Normativa da RFB n</w:t>
      </w:r>
      <w:r w:rsidRPr="006D5EAB">
        <w:rPr>
          <w:rFonts w:ascii="Arial" w:hAnsi="Arial" w:cs="Arial"/>
          <w:color w:val="000000"/>
          <w:vertAlign w:val="superscript"/>
        </w:rPr>
        <w:t>o</w:t>
      </w:r>
      <w:r>
        <w:rPr>
          <w:rFonts w:ascii="Arial" w:hAnsi="Arial" w:cs="Arial"/>
          <w:color w:val="000000"/>
        </w:rPr>
        <w:t xml:space="preserve"> 988 de 2009. Os laudos para comprovação da deficiência são os emitidos pelo serviço público ou privado de </w:t>
      </w:r>
      <w:r>
        <w:rPr>
          <w:rFonts w:ascii="Arial" w:hAnsi="Arial" w:cs="Arial"/>
          <w:color w:val="000000"/>
        </w:rPr>
        <w:lastRenderedPageBreak/>
        <w:t xml:space="preserve">saúde (inciso I, artigo 3º), ou pelo Departamento de Trânsito (inciso I, </w:t>
      </w:r>
      <w:r>
        <w:rPr>
          <w:color w:val="000000"/>
        </w:rPr>
        <w:t>§</w:t>
      </w:r>
      <w:r>
        <w:rPr>
          <w:rFonts w:ascii="Arial" w:hAnsi="Arial" w:cs="Arial"/>
          <w:color w:val="000000"/>
        </w:rPr>
        <w:t xml:space="preserve"> 6º, artigo 3º</w:t>
      </w:r>
      <w:r w:rsidRPr="000776AE">
        <w:rPr>
          <w:rFonts w:ascii="Arial" w:hAnsi="Arial" w:cs="Arial"/>
          <w:color w:val="000000"/>
        </w:rPr>
        <w:t>)</w:t>
      </w:r>
      <w:r>
        <w:rPr>
          <w:rFonts w:ascii="Arial" w:hAnsi="Arial" w:cs="Arial"/>
          <w:color w:val="000000"/>
        </w:rPr>
        <w:t>,</w:t>
      </w:r>
      <w:r w:rsidRPr="000776AE">
        <w:rPr>
          <w:rFonts w:ascii="Arial" w:hAnsi="Arial" w:cs="Arial"/>
          <w:color w:val="000000"/>
        </w:rPr>
        <w:t xml:space="preserve"> ou pelo Serviço Social Autônomo</w:t>
      </w:r>
      <w:r>
        <w:rPr>
          <w:rFonts w:ascii="Arial" w:hAnsi="Arial" w:cs="Arial"/>
          <w:color w:val="000000"/>
        </w:rPr>
        <w:t xml:space="preserve"> (inciso II, </w:t>
      </w:r>
      <w:r>
        <w:rPr>
          <w:color w:val="000000"/>
        </w:rPr>
        <w:t>§</w:t>
      </w:r>
      <w:r w:rsidR="008422C2">
        <w:rPr>
          <w:rFonts w:ascii="Arial" w:hAnsi="Arial" w:cs="Arial"/>
          <w:color w:val="000000"/>
        </w:rPr>
        <w:t xml:space="preserve"> 6º, artigo 3º):</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b/>
          <w:bCs/>
          <w:sz w:val="20"/>
          <w:szCs w:val="20"/>
        </w:rPr>
        <w:t>Art. 3</w:t>
      </w:r>
      <w:r w:rsidRPr="006D5EAB">
        <w:rPr>
          <w:rFonts w:ascii="Arial" w:hAnsi="Arial" w:cs="Arial"/>
          <w:b/>
          <w:bCs/>
          <w:strike/>
          <w:sz w:val="20"/>
          <w:szCs w:val="20"/>
        </w:rPr>
        <w:t>º</w:t>
      </w:r>
      <w:r>
        <w:rPr>
          <w:rStyle w:val="apple-converted-space"/>
          <w:rFonts w:ascii="Arial" w:hAnsi="Arial" w:cs="Arial"/>
          <w:sz w:val="20"/>
          <w:szCs w:val="20"/>
        </w:rPr>
        <w:t xml:space="preserve"> </w:t>
      </w:r>
      <w:r w:rsidRPr="006D5EAB">
        <w:rPr>
          <w:rFonts w:ascii="Arial" w:hAnsi="Arial" w:cs="Arial"/>
          <w:sz w:val="20"/>
          <w:szCs w:val="20"/>
        </w:rPr>
        <w:t>Para habilitar-se à fruição da isenção, a pessoa portadora de deficiência física, visual, mental severa ou profunda ou o autista deverá apresentar, diretamente ou por intermédio de seu representante legal, formulário de requerimento, conforme modelo constante do Anexo I, acompanhado dos documentos a seguir relacionados, à unidade da RFB de sua jurisdição, dirigido ao Delegado da Delegacia da Receita Federal do Brasil (DRF) ou ao Delegado da Delegacia da Receita Federal do Brasil de Administração Tributária (Derat):</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I – Laudo de Avaliação, na forma dos Anexos IX, X ou XI, emitido por prestador de:</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a) serviço público de saúde; ou</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b) serviço privado de saúde, contratado ou conveniado, que integre o Sistema Único de Saúde (SUS);</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II – Declaração de Disponibilidade Financeira ou Patrimonial da pessoa portadora de deficiência ou do autista, apresentada diretamente ou por intermédio de seu representante legal, na forma do Anexo II, disponibilidade esta compatível com o valor do veículo a ser adquirido;</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III – cópia da Carteira Nacional de Habilitação (CNH) do beneficiário da isenção, caso seja ele o condutor do veículo;</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IV - cópia da CNH de todos os condutores autorizados de que trata o § 3</w:t>
      </w:r>
      <w:r w:rsidRPr="006D5EAB">
        <w:rPr>
          <w:rFonts w:ascii="Arial" w:hAnsi="Arial" w:cs="Arial"/>
          <w:strike/>
          <w:sz w:val="20"/>
          <w:szCs w:val="20"/>
        </w:rPr>
        <w:t>º</w:t>
      </w:r>
      <w:r w:rsidRPr="006D5EAB">
        <w:rPr>
          <w:rFonts w:ascii="Arial" w:hAnsi="Arial" w:cs="Arial"/>
          <w:sz w:val="20"/>
          <w:szCs w:val="20"/>
        </w:rPr>
        <w:t>, caso seja feita a indicação na forma do § 4</w:t>
      </w:r>
      <w:r w:rsidRPr="006D5EAB">
        <w:rPr>
          <w:rFonts w:ascii="Arial" w:hAnsi="Arial" w:cs="Arial"/>
          <w:strike/>
          <w:sz w:val="20"/>
          <w:szCs w:val="20"/>
        </w:rPr>
        <w:t>º</w:t>
      </w:r>
      <w:r w:rsidRPr="006D5EAB">
        <w:rPr>
          <w:rFonts w:ascii="Arial" w:hAnsi="Arial" w:cs="Arial"/>
          <w:sz w:val="20"/>
          <w:szCs w:val="20"/>
        </w:rPr>
        <w:t>;</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V – declaração na forma dos Anexos XII ou XIII, se for o caso; e</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VI – documento que comprove a representação legal a que se refere o caput, se for o caso.</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 6</w:t>
      </w:r>
      <w:r w:rsidRPr="006D5EAB">
        <w:rPr>
          <w:rFonts w:ascii="Arial" w:hAnsi="Arial" w:cs="Arial"/>
          <w:strike/>
          <w:sz w:val="20"/>
          <w:szCs w:val="20"/>
        </w:rPr>
        <w:t>º</w:t>
      </w:r>
      <w:r w:rsidRPr="006D5EAB">
        <w:rPr>
          <w:rStyle w:val="apple-converted-space"/>
          <w:rFonts w:ascii="Arial" w:hAnsi="Arial" w:cs="Arial"/>
          <w:sz w:val="20"/>
          <w:szCs w:val="20"/>
        </w:rPr>
        <w:t> </w:t>
      </w:r>
      <w:r w:rsidRPr="006D5EAB">
        <w:rPr>
          <w:rFonts w:ascii="Arial" w:hAnsi="Arial" w:cs="Arial"/>
          <w:sz w:val="20"/>
          <w:szCs w:val="20"/>
        </w:rPr>
        <w:t>Para efeito do disposto no inciso I do caput, poderá ser considerado, para fins de comprovação da deficiência, laudo de avaliação obtido:</w:t>
      </w:r>
    </w:p>
    <w:p w:rsidR="003A70C9" w:rsidRPr="006D5EAB" w:rsidRDefault="003A70C9" w:rsidP="003A70C9">
      <w:pPr>
        <w:pStyle w:val="NormalWeb"/>
        <w:shd w:val="clear" w:color="auto" w:fill="FFFFFF"/>
        <w:spacing w:before="0" w:beforeAutospacing="0" w:after="0" w:afterAutospacing="0"/>
        <w:ind w:left="2268"/>
        <w:jc w:val="both"/>
        <w:rPr>
          <w:rFonts w:ascii="Arial" w:hAnsi="Arial" w:cs="Arial"/>
          <w:sz w:val="20"/>
          <w:szCs w:val="20"/>
        </w:rPr>
      </w:pPr>
      <w:r w:rsidRPr="006D5EAB">
        <w:rPr>
          <w:rFonts w:ascii="Arial" w:hAnsi="Arial" w:cs="Arial"/>
          <w:sz w:val="20"/>
          <w:szCs w:val="20"/>
        </w:rPr>
        <w:t>I – no Departamento de Trânsito (Detran) ou em suas clínicas credenciadas, desde que contenha todas as informações constantes dos Anexos IX, X ou XI; e</w:t>
      </w:r>
    </w:p>
    <w:p w:rsidR="003A70C9" w:rsidRPr="006D5EAB" w:rsidRDefault="003A70C9" w:rsidP="003A70C9">
      <w:pPr>
        <w:pStyle w:val="NormalWeb"/>
        <w:shd w:val="clear" w:color="auto" w:fill="FFFFFF"/>
        <w:spacing w:before="0" w:beforeAutospacing="0" w:after="480" w:afterAutospacing="0"/>
        <w:ind w:left="2268"/>
        <w:jc w:val="both"/>
        <w:rPr>
          <w:rFonts w:ascii="Arial" w:hAnsi="Arial" w:cs="Arial"/>
          <w:sz w:val="20"/>
          <w:szCs w:val="20"/>
        </w:rPr>
      </w:pPr>
      <w:r w:rsidRPr="006D5EAB">
        <w:rPr>
          <w:rFonts w:ascii="Arial" w:hAnsi="Arial" w:cs="Arial"/>
          <w:sz w:val="20"/>
          <w:szCs w:val="20"/>
        </w:rPr>
        <w:t>II – por intermédio de Serviço Social Autônomo, sem fins lucrativos, criado por lei, fiscalizado por órgão dos Poderes Executivo ou Legislativo da União, observados os modelos de laudo constantes dos Anexos IX, X ou XI.</w:t>
      </w:r>
    </w:p>
    <w:p w:rsidR="003A70C9"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 xml:space="preserve">Para Barbosa (2012), após obter o laudo médico circunstanciado, datado, contendo o CID da doença, que ateste o tipo de câncer e o tratamento a que foi submetido, deve-se levar </w:t>
      </w:r>
      <w:r w:rsidR="00465D1F">
        <w:rPr>
          <w:rFonts w:ascii="Arial" w:hAnsi="Arial" w:cs="Arial"/>
          <w:color w:val="000000"/>
        </w:rPr>
        <w:t>o laudo</w:t>
      </w:r>
      <w:r>
        <w:rPr>
          <w:rFonts w:ascii="Arial" w:hAnsi="Arial" w:cs="Arial"/>
          <w:color w:val="000000"/>
        </w:rPr>
        <w:t xml:space="preserve"> ao Departamento de Trânsito (DETRAN), juntamente com a original da Carteira Nacional de Habilitação, a qual será substituída por uma específica para dirigir veículos especiais, cópias da carteira de identidade, do CPF, do documento do veículo (se tiver), comprovante do pagamento da taxa estabelecida pelo DETRAN, e outros exames, quando solicitados pela perícia médica.</w:t>
      </w:r>
    </w:p>
    <w:p w:rsidR="003A70C9" w:rsidRPr="008F3A3C" w:rsidRDefault="003A70C9" w:rsidP="003A70C9">
      <w:pPr>
        <w:pStyle w:val="NormalWeb"/>
        <w:spacing w:before="0" w:beforeAutospacing="0" w:after="240" w:afterAutospacing="0" w:line="360" w:lineRule="auto"/>
        <w:ind w:firstLine="851"/>
        <w:jc w:val="both"/>
        <w:rPr>
          <w:rFonts w:ascii="Arial" w:hAnsi="Arial" w:cs="Arial"/>
          <w:color w:val="000000"/>
        </w:rPr>
      </w:pPr>
      <w:r>
        <w:rPr>
          <w:rFonts w:ascii="Arial" w:hAnsi="Arial" w:cs="Arial"/>
          <w:color w:val="000000"/>
        </w:rPr>
        <w:t>Também se deve ir a uma unidade da Receita Federal e entregar o laudo de avaliação médica e demais documentos solicitados nos incisos I a VI da Instrução Normativa da RFB n</w:t>
      </w:r>
      <w:r w:rsidRPr="008F3A3C">
        <w:rPr>
          <w:rFonts w:ascii="Arial" w:hAnsi="Arial" w:cs="Arial"/>
          <w:color w:val="000000"/>
          <w:vertAlign w:val="superscript"/>
        </w:rPr>
        <w:t>o</w:t>
      </w:r>
      <w:r>
        <w:rPr>
          <w:rFonts w:ascii="Arial" w:hAnsi="Arial" w:cs="Arial"/>
          <w:color w:val="000000"/>
        </w:rPr>
        <w:t xml:space="preserve"> 988 de 2009.</w:t>
      </w:r>
    </w:p>
    <w:p w:rsidR="003A70C9" w:rsidRDefault="002609CF" w:rsidP="003A6C6F">
      <w:pPr>
        <w:pStyle w:val="Ttulo11"/>
        <w:spacing w:after="0"/>
        <w:ind w:left="0" w:firstLine="0"/>
        <w:outlineLvl w:val="2"/>
        <w:rPr>
          <w:rFonts w:cs="Arial"/>
        </w:rPr>
      </w:pPr>
      <w:bookmarkStart w:id="62" w:name="_Toc339800531"/>
      <w:r>
        <w:rPr>
          <w:rFonts w:cs="Arial"/>
        </w:rPr>
        <w:lastRenderedPageBreak/>
        <w:t>4</w:t>
      </w:r>
      <w:r w:rsidR="003A70C9">
        <w:rPr>
          <w:rFonts w:cs="Arial"/>
        </w:rPr>
        <w:t xml:space="preserve">.2.2 </w:t>
      </w:r>
      <w:r w:rsidR="003A70C9" w:rsidRPr="007911B0">
        <w:rPr>
          <w:rFonts w:cs="Arial"/>
        </w:rPr>
        <w:t>Isenção</w:t>
      </w:r>
      <w:r w:rsidR="003A70C9">
        <w:rPr>
          <w:rFonts w:cs="Arial"/>
        </w:rPr>
        <w:t xml:space="preserve"> do ICMS na </w:t>
      </w:r>
      <w:r w:rsidR="003A70C9" w:rsidRPr="007911B0">
        <w:rPr>
          <w:rFonts w:cs="Arial"/>
        </w:rPr>
        <w:t>compra de veículos</w:t>
      </w:r>
      <w:bookmarkEnd w:id="62"/>
    </w:p>
    <w:p w:rsidR="003A70C9" w:rsidRPr="007911B0" w:rsidRDefault="003A70C9" w:rsidP="003A70C9">
      <w:pPr>
        <w:pStyle w:val="Ttulo11"/>
        <w:spacing w:after="0"/>
        <w:ind w:left="0" w:firstLine="0"/>
        <w:rPr>
          <w:rFonts w:cs="Arial"/>
        </w:rPr>
      </w:pPr>
    </w:p>
    <w:p w:rsidR="003A70C9" w:rsidRDefault="003A70C9" w:rsidP="003363AE">
      <w:pPr>
        <w:autoSpaceDE w:val="0"/>
        <w:autoSpaceDN w:val="0"/>
        <w:adjustRightInd w:val="0"/>
        <w:spacing w:after="240" w:line="360" w:lineRule="auto"/>
        <w:ind w:firstLine="851"/>
        <w:jc w:val="both"/>
        <w:rPr>
          <w:rFonts w:ascii="Arial" w:hAnsi="Arial" w:cs="Arial"/>
          <w:bCs/>
        </w:rPr>
      </w:pPr>
      <w:r w:rsidRPr="007911B0">
        <w:rPr>
          <w:rFonts w:ascii="Arial" w:hAnsi="Arial" w:cs="Arial"/>
          <w:bCs/>
        </w:rPr>
        <w:t xml:space="preserve"> Conforme </w:t>
      </w:r>
      <w:r>
        <w:rPr>
          <w:rFonts w:ascii="Arial" w:hAnsi="Arial" w:cs="Arial"/>
          <w:bCs/>
        </w:rPr>
        <w:t>Aranha (2001</w:t>
      </w:r>
      <w:r w:rsidRPr="007911B0">
        <w:rPr>
          <w:rFonts w:ascii="Arial" w:hAnsi="Arial" w:cs="Arial"/>
          <w:bCs/>
        </w:rPr>
        <w:t>)</w:t>
      </w:r>
      <w:r w:rsidR="003363AE">
        <w:rPr>
          <w:rFonts w:ascii="Arial" w:hAnsi="Arial" w:cs="Arial"/>
          <w:bCs/>
        </w:rPr>
        <w:t>,</w:t>
      </w:r>
      <w:r w:rsidRPr="007911B0">
        <w:rPr>
          <w:rFonts w:ascii="Arial" w:hAnsi="Arial" w:cs="Arial"/>
          <w:bCs/>
        </w:rPr>
        <w:t xml:space="preserve"> </w:t>
      </w:r>
      <w:r>
        <w:rPr>
          <w:rFonts w:ascii="Arial" w:hAnsi="Arial" w:cs="Arial"/>
          <w:bCs/>
        </w:rPr>
        <w:t xml:space="preserve">o Imposto sobre operações relativas à circulação de mercadorias e sobre prestações de serviços de transporte interestadual e intermunicipal de comunicações (ICMS) </w:t>
      </w:r>
      <w:r w:rsidRPr="007911B0">
        <w:rPr>
          <w:rFonts w:ascii="Arial" w:hAnsi="Arial" w:cs="Arial"/>
          <w:bCs/>
        </w:rPr>
        <w:t xml:space="preserve">é </w:t>
      </w:r>
      <w:r>
        <w:rPr>
          <w:rFonts w:ascii="Arial" w:hAnsi="Arial" w:cs="Arial"/>
          <w:bCs/>
        </w:rPr>
        <w:t>um imposto complicado, o mais tumultuado e polêmico do país. Embora seja um tributo de competência dos Estados e do Distrito Federal, ele é regulament</w:t>
      </w:r>
      <w:r w:rsidR="00F61D0C">
        <w:rPr>
          <w:rFonts w:ascii="Arial" w:hAnsi="Arial" w:cs="Arial"/>
          <w:bCs/>
        </w:rPr>
        <w:t>ad</w:t>
      </w:r>
      <w:r>
        <w:rPr>
          <w:rFonts w:ascii="Arial" w:hAnsi="Arial" w:cs="Arial"/>
          <w:bCs/>
        </w:rPr>
        <w:t>o por princípios da CF/1988 e das leis complementares, tendo a maioria de suas alíquotas fixadas pelo Senado. As diferentes legislações estaduais regulam, no mais, o referido tributo.</w:t>
      </w:r>
    </w:p>
    <w:p w:rsidR="003A70C9" w:rsidRDefault="003A70C9" w:rsidP="003363AE">
      <w:pPr>
        <w:autoSpaceDE w:val="0"/>
        <w:autoSpaceDN w:val="0"/>
        <w:adjustRightInd w:val="0"/>
        <w:spacing w:after="240" w:line="360" w:lineRule="auto"/>
        <w:ind w:firstLine="851"/>
        <w:jc w:val="both"/>
        <w:rPr>
          <w:rFonts w:ascii="Arial" w:hAnsi="Arial" w:cs="Arial"/>
          <w:bCs/>
        </w:rPr>
      </w:pPr>
      <w:r>
        <w:rPr>
          <w:rFonts w:ascii="Arial" w:hAnsi="Arial" w:cs="Arial"/>
          <w:bCs/>
        </w:rPr>
        <w:t>Da mesma forma que para o IPI, segundo Barbosa (2012), tem direito à isenção do ICMS quem for considerado incapaz de dirigir veículo convencional, conforme critérios do Departamento Médico do DETRAN de cada estado. Entende-se por veículo convencional aquele que possui direção e câmbio manuais sem nenhuma adaptação para facilitar o ato de dirigir. Para este fim, é considerado deficiente físico aquele que, para dirigir um veículo convencional, tiver algum prejuízo à sua saúde ou representar risco à coletividade.</w:t>
      </w:r>
    </w:p>
    <w:p w:rsidR="003A70C9" w:rsidRDefault="003A70C9" w:rsidP="003363AE">
      <w:pPr>
        <w:autoSpaceDE w:val="0"/>
        <w:autoSpaceDN w:val="0"/>
        <w:adjustRightInd w:val="0"/>
        <w:spacing w:after="240" w:line="360" w:lineRule="auto"/>
        <w:ind w:firstLine="851"/>
        <w:jc w:val="both"/>
        <w:rPr>
          <w:rFonts w:ascii="Arial" w:hAnsi="Arial" w:cs="Arial"/>
          <w:bCs/>
        </w:rPr>
      </w:pPr>
      <w:r>
        <w:rPr>
          <w:rFonts w:ascii="Arial" w:hAnsi="Arial" w:cs="Arial"/>
          <w:bCs/>
        </w:rPr>
        <w:t>Ainda para Barbosa (2012), a isenção do ICMS é concedida através de convênios de ICMS celebrados entre o Ministério da Fazenda e as Se</w:t>
      </w:r>
      <w:r w:rsidRPr="007911B0">
        <w:rPr>
          <w:rFonts w:ascii="Arial" w:hAnsi="Arial" w:cs="Arial"/>
          <w:bCs/>
        </w:rPr>
        <w:t>cre</w:t>
      </w:r>
      <w:r>
        <w:rPr>
          <w:rFonts w:ascii="Arial" w:hAnsi="Arial" w:cs="Arial"/>
          <w:bCs/>
        </w:rPr>
        <w:t>tarias</w:t>
      </w:r>
      <w:r w:rsidRPr="007911B0">
        <w:rPr>
          <w:rFonts w:ascii="Arial" w:hAnsi="Arial" w:cs="Arial"/>
          <w:bCs/>
        </w:rPr>
        <w:t xml:space="preserve"> da Fazenda dos Estados e do Distrito Federal.</w:t>
      </w:r>
      <w:r>
        <w:rPr>
          <w:rFonts w:ascii="Arial" w:hAnsi="Arial" w:cs="Arial"/>
          <w:bCs/>
        </w:rPr>
        <w:t xml:space="preserve"> O</w:t>
      </w:r>
      <w:r w:rsidRPr="007911B0">
        <w:rPr>
          <w:rFonts w:ascii="Arial" w:hAnsi="Arial" w:cs="Arial"/>
          <w:bCs/>
        </w:rPr>
        <w:t xml:space="preserve"> Convênio ICMS nº </w:t>
      </w:r>
      <w:r>
        <w:rPr>
          <w:rFonts w:ascii="Arial" w:hAnsi="Arial" w:cs="Arial"/>
          <w:bCs/>
        </w:rPr>
        <w:t xml:space="preserve">03 de 2007, em </w:t>
      </w:r>
      <w:r w:rsidR="008422C2">
        <w:rPr>
          <w:rFonts w:ascii="Arial" w:hAnsi="Arial" w:cs="Arial"/>
          <w:bCs/>
        </w:rPr>
        <w:t>sua cláusula primeira dispõe</w:t>
      </w:r>
      <w:r>
        <w:rPr>
          <w:rFonts w:ascii="Arial" w:hAnsi="Arial" w:cs="Arial"/>
          <w:bCs/>
        </w:rPr>
        <w:t>:</w:t>
      </w:r>
    </w:p>
    <w:p w:rsidR="003A70C9" w:rsidRDefault="003A70C9" w:rsidP="003363AE">
      <w:pPr>
        <w:autoSpaceDE w:val="0"/>
        <w:autoSpaceDN w:val="0"/>
        <w:adjustRightInd w:val="0"/>
        <w:spacing w:after="480"/>
        <w:ind w:left="2268"/>
        <w:jc w:val="both"/>
        <w:rPr>
          <w:rFonts w:ascii="Arial" w:hAnsi="Arial" w:cs="Arial"/>
          <w:color w:val="000000"/>
          <w:sz w:val="20"/>
          <w:szCs w:val="20"/>
        </w:rPr>
      </w:pPr>
      <w:r>
        <w:rPr>
          <w:rFonts w:ascii="Arial" w:hAnsi="Arial" w:cs="Arial"/>
          <w:b/>
          <w:bCs/>
          <w:color w:val="000000"/>
          <w:sz w:val="20"/>
          <w:szCs w:val="20"/>
        </w:rPr>
        <w:t>Cláusula primeira -</w:t>
      </w:r>
      <w:r>
        <w:rPr>
          <w:rFonts w:ascii="Arial" w:hAnsi="Arial" w:cs="Arial"/>
          <w:bCs/>
        </w:rPr>
        <w:t xml:space="preserve"> </w:t>
      </w:r>
      <w:r>
        <w:rPr>
          <w:rFonts w:ascii="Arial" w:hAnsi="Arial" w:cs="Arial"/>
          <w:color w:val="000000"/>
          <w:sz w:val="20"/>
          <w:szCs w:val="20"/>
        </w:rPr>
        <w:t>Ficam isentas do ICMS as saídas internas e interestaduais de veículo automotor novo com características específicas para ser dirigido por motorista portador de deficiência física, desde que as respectivas operações de saída sejam amparadas por isenção do Imposto sobre Produtos Industrializados - IPI, nos termos da legislação federal vigente.</w:t>
      </w:r>
    </w:p>
    <w:p w:rsidR="003A70C9" w:rsidRDefault="003A70C9" w:rsidP="003363AE">
      <w:pPr>
        <w:autoSpaceDE w:val="0"/>
        <w:autoSpaceDN w:val="0"/>
        <w:adjustRightInd w:val="0"/>
        <w:spacing w:after="240" w:line="360" w:lineRule="auto"/>
        <w:ind w:firstLine="851"/>
        <w:jc w:val="both"/>
        <w:rPr>
          <w:rFonts w:ascii="Arial" w:hAnsi="Arial" w:cs="Arial"/>
          <w:bCs/>
        </w:rPr>
      </w:pPr>
      <w:r>
        <w:rPr>
          <w:rFonts w:ascii="Arial" w:hAnsi="Arial" w:cs="Arial"/>
          <w:bCs/>
        </w:rPr>
        <w:t xml:space="preserve">O adquirente do veículo tem direito ao benefício mediante redução do preço do veículo adquirido. O benefício está limitado a veículos com preço ao consumidor sugerido pelo fabricante, já incluídos os tributos incidentes, em no máximo </w:t>
      </w:r>
      <w:r w:rsidRPr="00DA3B39">
        <w:rPr>
          <w:rFonts w:ascii="Arial" w:hAnsi="Arial" w:cs="Arial"/>
          <w:bCs/>
        </w:rPr>
        <w:t>R$ 70.000,00 (setenta mil reais</w:t>
      </w:r>
      <w:r>
        <w:rPr>
          <w:rFonts w:ascii="Arial" w:hAnsi="Arial" w:cs="Arial"/>
          <w:bCs/>
        </w:rPr>
        <w:t>), conforme alteração realizada pelo Convênio ICMS n</w:t>
      </w:r>
      <w:r w:rsidRPr="00AA4724">
        <w:rPr>
          <w:rFonts w:ascii="Arial" w:hAnsi="Arial" w:cs="Arial"/>
          <w:bCs/>
          <w:vertAlign w:val="superscript"/>
        </w:rPr>
        <w:t>o</w:t>
      </w:r>
      <w:r>
        <w:rPr>
          <w:rFonts w:ascii="Arial" w:hAnsi="Arial" w:cs="Arial"/>
          <w:bCs/>
        </w:rPr>
        <w:t xml:space="preserve"> 52 de 2009.</w:t>
      </w:r>
    </w:p>
    <w:p w:rsidR="003A70C9" w:rsidRDefault="003A70C9" w:rsidP="003363AE">
      <w:pPr>
        <w:autoSpaceDE w:val="0"/>
        <w:autoSpaceDN w:val="0"/>
        <w:adjustRightInd w:val="0"/>
        <w:spacing w:after="240" w:line="360" w:lineRule="auto"/>
        <w:ind w:firstLine="851"/>
        <w:jc w:val="both"/>
        <w:rPr>
          <w:rFonts w:ascii="Arial" w:hAnsi="Arial" w:cs="Arial"/>
          <w:bCs/>
        </w:rPr>
      </w:pPr>
      <w:r>
        <w:rPr>
          <w:rFonts w:ascii="Arial" w:hAnsi="Arial" w:cs="Arial"/>
          <w:bCs/>
        </w:rPr>
        <w:lastRenderedPageBreak/>
        <w:t xml:space="preserve">O parágrafo terceiro da cláusula primeira do Convênio ICMS </w:t>
      </w:r>
      <w:r w:rsidRPr="007911B0">
        <w:rPr>
          <w:rFonts w:ascii="Arial" w:hAnsi="Arial" w:cs="Arial"/>
          <w:bCs/>
        </w:rPr>
        <w:t xml:space="preserve">nº </w:t>
      </w:r>
      <w:r>
        <w:rPr>
          <w:rFonts w:ascii="Arial" w:hAnsi="Arial" w:cs="Arial"/>
          <w:bCs/>
        </w:rPr>
        <w:t>03 de 2007 dispõe que o estado onde for domiciliado o interessado deverá conceder a isenção e, nos incisos I a V, o que o solicitante deve apresentar para receber o benefício.</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3º A isenção de que trata esta cláusula será previamente reconhecida pelo fisco da unidade federada onde estiver domiciliado o interessado, mediante requerimento instruído com:</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 - laudo de perícia médica fornecido pelo Departamento de Trânsito do Estado - DETRAN, onde estiver domiciliado o interessado, que:</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 especifique o tipo de deficiência física;</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b) discrimine as características específicas necessárias para que o motorista portador de deficiência física possa dirigir o veículo;</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 - comprovação de disponibilidade financeira ou patrimonial, do portador de deficiência, suficiente para fazer frente aos gastos com a aquisição e a manutenção do veículo a ser adquirido;</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III - cópia autenticada da Carteira Nacional de Habilitação, na qual conste as restrições referentes ao condutor e as adaptações necessárias ao veículo;</w:t>
      </w:r>
    </w:p>
    <w:p w:rsidR="003A70C9" w:rsidRDefault="003A70C9" w:rsidP="003363AE">
      <w:pPr>
        <w:pStyle w:val="textoacord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IV - cópia autenticada da autorização expedida pela Secretaria da Receita Federal para aquisição do veículo com isenção do IPI;</w:t>
      </w:r>
    </w:p>
    <w:p w:rsidR="003A70C9" w:rsidRDefault="003A70C9" w:rsidP="003363AE">
      <w:pPr>
        <w:pStyle w:val="textoacordo"/>
        <w:spacing w:before="0" w:beforeAutospacing="0" w:after="480" w:afterAutospacing="0"/>
        <w:ind w:left="2268"/>
        <w:jc w:val="both"/>
        <w:rPr>
          <w:rFonts w:ascii="Arial" w:hAnsi="Arial" w:cs="Arial"/>
          <w:color w:val="000000"/>
          <w:sz w:val="20"/>
          <w:szCs w:val="20"/>
        </w:rPr>
      </w:pPr>
      <w:r>
        <w:rPr>
          <w:rFonts w:ascii="Arial" w:hAnsi="Arial" w:cs="Arial"/>
          <w:color w:val="000000"/>
          <w:sz w:val="20"/>
          <w:szCs w:val="20"/>
        </w:rPr>
        <w:t>V - comprovante de residência.</w:t>
      </w:r>
    </w:p>
    <w:p w:rsidR="003A70C9" w:rsidRDefault="003A70C9" w:rsidP="003363AE">
      <w:pPr>
        <w:autoSpaceDE w:val="0"/>
        <w:autoSpaceDN w:val="0"/>
        <w:adjustRightInd w:val="0"/>
        <w:spacing w:after="240" w:line="360" w:lineRule="auto"/>
        <w:ind w:firstLine="709"/>
        <w:jc w:val="both"/>
        <w:rPr>
          <w:rFonts w:ascii="Arial" w:hAnsi="Arial" w:cs="Arial"/>
          <w:bCs/>
        </w:rPr>
      </w:pPr>
      <w:r>
        <w:rPr>
          <w:rFonts w:ascii="Arial" w:hAnsi="Arial" w:cs="Arial"/>
          <w:bCs/>
        </w:rPr>
        <w:t xml:space="preserve">Já o Convênio ICMS </w:t>
      </w:r>
      <w:r w:rsidRPr="007911B0">
        <w:rPr>
          <w:rFonts w:ascii="Arial" w:hAnsi="Arial" w:cs="Arial"/>
          <w:bCs/>
        </w:rPr>
        <w:t>nº</w:t>
      </w:r>
      <w:r>
        <w:rPr>
          <w:rFonts w:ascii="Arial" w:hAnsi="Arial" w:cs="Arial"/>
          <w:bCs/>
        </w:rPr>
        <w:t xml:space="preserve"> 38 de 2012 revogou o Convênio ICMS </w:t>
      </w:r>
      <w:r w:rsidRPr="007911B0">
        <w:rPr>
          <w:rFonts w:ascii="Arial" w:hAnsi="Arial" w:cs="Arial"/>
          <w:bCs/>
        </w:rPr>
        <w:t>nº</w:t>
      </w:r>
      <w:r>
        <w:rPr>
          <w:rFonts w:ascii="Arial" w:hAnsi="Arial" w:cs="Arial"/>
          <w:bCs/>
        </w:rPr>
        <w:t xml:space="preserve"> 03 de 2007 a partir de 31 de dezembro de 2012, estendeu o direito à isenção até 31 de dezembro de 2013, entrando em vigor a partir de 01 de janeiro de 2013 e fez outras alterações. O</w:t>
      </w:r>
      <w:r w:rsidRPr="007911B0">
        <w:rPr>
          <w:rFonts w:ascii="Arial" w:hAnsi="Arial" w:cs="Arial"/>
          <w:bCs/>
        </w:rPr>
        <w:t xml:space="preserve"> Convênio ICMS nº </w:t>
      </w:r>
      <w:r>
        <w:rPr>
          <w:rFonts w:ascii="Arial" w:hAnsi="Arial" w:cs="Arial"/>
          <w:bCs/>
        </w:rPr>
        <w:t xml:space="preserve">38 de 2012, em </w:t>
      </w:r>
      <w:r w:rsidR="008422C2">
        <w:rPr>
          <w:rFonts w:ascii="Arial" w:hAnsi="Arial" w:cs="Arial"/>
          <w:bCs/>
        </w:rPr>
        <w:t>sua cláusula primeira dispõe</w:t>
      </w:r>
      <w:r>
        <w:rPr>
          <w:rFonts w:ascii="Arial" w:hAnsi="Arial" w:cs="Arial"/>
          <w:bCs/>
        </w:rPr>
        <w:t>:</w:t>
      </w:r>
    </w:p>
    <w:p w:rsidR="003A70C9" w:rsidRDefault="003A70C9" w:rsidP="003363AE">
      <w:pPr>
        <w:autoSpaceDE w:val="0"/>
        <w:autoSpaceDN w:val="0"/>
        <w:adjustRightInd w:val="0"/>
        <w:spacing w:after="480"/>
        <w:ind w:left="2268"/>
        <w:jc w:val="both"/>
        <w:rPr>
          <w:rFonts w:ascii="Arial" w:hAnsi="Arial" w:cs="Arial"/>
          <w:color w:val="000000"/>
          <w:sz w:val="20"/>
          <w:szCs w:val="20"/>
        </w:rPr>
      </w:pPr>
      <w:r w:rsidRPr="006A23E6">
        <w:rPr>
          <w:rFonts w:ascii="Arial" w:hAnsi="Arial" w:cs="Arial"/>
          <w:b/>
          <w:color w:val="000000"/>
          <w:sz w:val="20"/>
          <w:szCs w:val="20"/>
        </w:rPr>
        <w:t>Cláusula primeira</w:t>
      </w:r>
      <w:r w:rsidRPr="006A23E6">
        <w:rPr>
          <w:rFonts w:ascii="Arial" w:hAnsi="Arial" w:cs="Arial"/>
          <w:color w:val="000000"/>
          <w:sz w:val="20"/>
          <w:szCs w:val="20"/>
        </w:rPr>
        <w:t> </w:t>
      </w:r>
      <w:r>
        <w:rPr>
          <w:rFonts w:ascii="Arial" w:hAnsi="Arial" w:cs="Arial"/>
          <w:color w:val="000000"/>
          <w:sz w:val="20"/>
          <w:szCs w:val="20"/>
        </w:rPr>
        <w:t>- Ficam isentas do ICMS as saídas internas e interestaduais de veículo automotor novo quando adquirido por pessoas portadoras de deficiência física, visual, mental severa ou profunda, ou autistas, diretamente ou por intermédio de seu representante legal.</w:t>
      </w:r>
    </w:p>
    <w:p w:rsidR="003A70C9" w:rsidRDefault="003363AE" w:rsidP="003363AE">
      <w:pPr>
        <w:autoSpaceDE w:val="0"/>
        <w:autoSpaceDN w:val="0"/>
        <w:adjustRightInd w:val="0"/>
        <w:spacing w:line="360" w:lineRule="auto"/>
        <w:ind w:firstLine="851"/>
        <w:jc w:val="both"/>
        <w:rPr>
          <w:rFonts w:ascii="Arial" w:hAnsi="Arial" w:cs="Arial"/>
          <w:color w:val="000000"/>
        </w:rPr>
      </w:pPr>
      <w:r>
        <w:rPr>
          <w:rFonts w:ascii="Arial" w:hAnsi="Arial" w:cs="Arial"/>
          <w:color w:val="000000"/>
        </w:rPr>
        <w:t xml:space="preserve">Além da isenção do IPI e do ICMS na compra de veículo, o paciente com câncer e deficiente físico, também terá a isenção do IOF se realizar financiamento para a compra de veículo, como </w:t>
      </w:r>
      <w:r w:rsidR="00EE1B2E">
        <w:rPr>
          <w:rFonts w:ascii="Arial" w:hAnsi="Arial" w:cs="Arial"/>
          <w:color w:val="000000"/>
        </w:rPr>
        <w:t>está descrito</w:t>
      </w:r>
      <w:r>
        <w:rPr>
          <w:rFonts w:ascii="Arial" w:hAnsi="Arial" w:cs="Arial"/>
          <w:color w:val="000000"/>
        </w:rPr>
        <w:t xml:space="preserve"> n</w:t>
      </w:r>
      <w:r w:rsidR="00760815">
        <w:rPr>
          <w:rFonts w:ascii="Arial" w:hAnsi="Arial" w:cs="Arial"/>
          <w:color w:val="000000"/>
        </w:rPr>
        <w:t>a subseção</w:t>
      </w:r>
      <w:r>
        <w:rPr>
          <w:rFonts w:ascii="Arial" w:hAnsi="Arial" w:cs="Arial"/>
          <w:color w:val="000000"/>
        </w:rPr>
        <w:t xml:space="preserve"> </w:t>
      </w:r>
      <w:r w:rsidR="00760815">
        <w:rPr>
          <w:rFonts w:ascii="Arial" w:hAnsi="Arial" w:cs="Arial"/>
          <w:color w:val="000000"/>
        </w:rPr>
        <w:t>seguinte</w:t>
      </w:r>
      <w:r>
        <w:rPr>
          <w:rFonts w:ascii="Arial" w:hAnsi="Arial" w:cs="Arial"/>
          <w:color w:val="000000"/>
        </w:rPr>
        <w:t>.</w:t>
      </w:r>
    </w:p>
    <w:p w:rsidR="003363AE" w:rsidRPr="003363AE" w:rsidRDefault="003363AE" w:rsidP="003363AE">
      <w:pPr>
        <w:autoSpaceDE w:val="0"/>
        <w:autoSpaceDN w:val="0"/>
        <w:adjustRightInd w:val="0"/>
        <w:spacing w:line="360" w:lineRule="auto"/>
        <w:ind w:firstLine="851"/>
        <w:jc w:val="both"/>
        <w:rPr>
          <w:rFonts w:ascii="Arial" w:hAnsi="Arial" w:cs="Arial"/>
          <w:color w:val="000000"/>
        </w:rPr>
      </w:pPr>
    </w:p>
    <w:p w:rsidR="003A70C9" w:rsidRDefault="002609CF" w:rsidP="003A6C6F">
      <w:pPr>
        <w:pStyle w:val="Ttulo11"/>
        <w:spacing w:after="0"/>
        <w:ind w:left="0" w:firstLine="0"/>
        <w:outlineLvl w:val="2"/>
        <w:rPr>
          <w:rFonts w:cs="Arial"/>
        </w:rPr>
      </w:pPr>
      <w:bookmarkStart w:id="63" w:name="_Toc339800532"/>
      <w:r>
        <w:rPr>
          <w:rFonts w:cs="Arial"/>
        </w:rPr>
        <w:t>4</w:t>
      </w:r>
      <w:r w:rsidR="003A70C9">
        <w:rPr>
          <w:rFonts w:cs="Arial"/>
        </w:rPr>
        <w:t xml:space="preserve">.2.3 </w:t>
      </w:r>
      <w:r w:rsidR="003A70C9" w:rsidRPr="007911B0">
        <w:rPr>
          <w:rFonts w:cs="Arial"/>
        </w:rPr>
        <w:t>Isenção</w:t>
      </w:r>
      <w:r w:rsidR="003A70C9">
        <w:rPr>
          <w:rFonts w:cs="Arial"/>
        </w:rPr>
        <w:t xml:space="preserve"> do </w:t>
      </w:r>
      <w:r w:rsidR="003A70C9" w:rsidRPr="007911B0">
        <w:rPr>
          <w:rFonts w:cs="Arial"/>
        </w:rPr>
        <w:t>IOF</w:t>
      </w:r>
      <w:r w:rsidR="003A70C9">
        <w:rPr>
          <w:rFonts w:cs="Arial"/>
        </w:rPr>
        <w:t xml:space="preserve"> no </w:t>
      </w:r>
      <w:r w:rsidR="003A70C9" w:rsidRPr="007911B0">
        <w:rPr>
          <w:rFonts w:cs="Arial"/>
        </w:rPr>
        <w:t>financiamento para com</w:t>
      </w:r>
      <w:r w:rsidR="003A70C9">
        <w:rPr>
          <w:rFonts w:cs="Arial"/>
        </w:rPr>
        <w:t>pra de veículo</w:t>
      </w:r>
      <w:r w:rsidR="00D31526">
        <w:rPr>
          <w:rFonts w:cs="Arial"/>
        </w:rPr>
        <w:t>s</w:t>
      </w:r>
      <w:bookmarkEnd w:id="63"/>
    </w:p>
    <w:p w:rsidR="003A70C9" w:rsidRPr="007911B0" w:rsidRDefault="003A70C9" w:rsidP="003A70C9">
      <w:pPr>
        <w:pStyle w:val="Ttulo11"/>
        <w:spacing w:after="0"/>
        <w:ind w:left="0" w:firstLine="0"/>
        <w:rPr>
          <w:rFonts w:cs="Arial"/>
        </w:rPr>
      </w:pPr>
    </w:p>
    <w:p w:rsidR="003A70C9" w:rsidRDefault="003A70C9" w:rsidP="00EE1B2E">
      <w:pPr>
        <w:autoSpaceDE w:val="0"/>
        <w:autoSpaceDN w:val="0"/>
        <w:adjustRightInd w:val="0"/>
        <w:spacing w:after="240" w:line="360" w:lineRule="auto"/>
        <w:ind w:firstLine="851"/>
        <w:jc w:val="both"/>
        <w:rPr>
          <w:rFonts w:ascii="Arial" w:hAnsi="Arial" w:cs="Arial"/>
          <w:bCs/>
        </w:rPr>
      </w:pPr>
      <w:r w:rsidRPr="00976DE1">
        <w:rPr>
          <w:rFonts w:ascii="Arial" w:hAnsi="Arial" w:cs="Arial"/>
          <w:bCs/>
        </w:rPr>
        <w:t>O imposto sobre operações de crédito, câmbio e seguro ou relativas a títulos ou valores mobiliários (IOF) é, segundo Aranha (2001), um tributo de competência da Un</w:t>
      </w:r>
      <w:r>
        <w:rPr>
          <w:rFonts w:ascii="Arial" w:hAnsi="Arial" w:cs="Arial"/>
          <w:bCs/>
        </w:rPr>
        <w:t xml:space="preserve">ião e incide, entre outros fatores geradores, sobre as operações de crédito realizadas por instituições financeiras. </w:t>
      </w:r>
    </w:p>
    <w:p w:rsidR="003A70C9" w:rsidRPr="007911B0" w:rsidRDefault="003A70C9" w:rsidP="00EE1B2E">
      <w:pPr>
        <w:autoSpaceDE w:val="0"/>
        <w:autoSpaceDN w:val="0"/>
        <w:adjustRightInd w:val="0"/>
        <w:spacing w:after="240" w:line="360" w:lineRule="auto"/>
        <w:ind w:firstLine="851"/>
        <w:jc w:val="both"/>
        <w:rPr>
          <w:rFonts w:ascii="Arial" w:hAnsi="Arial" w:cs="Arial"/>
        </w:rPr>
      </w:pPr>
      <w:r>
        <w:rPr>
          <w:rFonts w:ascii="Arial" w:hAnsi="Arial" w:cs="Arial"/>
          <w:bCs/>
        </w:rPr>
        <w:lastRenderedPageBreak/>
        <w:t xml:space="preserve">O deficiente físico que realizar financiamento junto a uma instituição financeira e tiver comprovado em laudo pericial do DETRAN a deficiência terá direito à isenção </w:t>
      </w:r>
      <w:r w:rsidR="00465D1F">
        <w:rPr>
          <w:rFonts w:ascii="Arial" w:hAnsi="Arial" w:cs="Arial"/>
          <w:bCs/>
        </w:rPr>
        <w:t>d</w:t>
      </w:r>
      <w:r w:rsidR="00760815">
        <w:rPr>
          <w:rFonts w:ascii="Arial" w:hAnsi="Arial" w:cs="Arial"/>
          <w:bCs/>
        </w:rPr>
        <w:t>o IOF</w:t>
      </w:r>
      <w:r>
        <w:rPr>
          <w:rFonts w:ascii="Arial" w:hAnsi="Arial" w:cs="Arial"/>
          <w:bCs/>
        </w:rPr>
        <w:t xml:space="preserve">. Segue para </w:t>
      </w:r>
      <w:r w:rsidR="00760815">
        <w:rPr>
          <w:rFonts w:ascii="Arial" w:hAnsi="Arial" w:cs="Arial"/>
          <w:bCs/>
        </w:rPr>
        <w:t>esse tributo</w:t>
      </w:r>
      <w:r>
        <w:rPr>
          <w:rFonts w:ascii="Arial" w:hAnsi="Arial" w:cs="Arial"/>
          <w:bCs/>
        </w:rPr>
        <w:t>, conforme Barbosa (2012), as mesmas</w:t>
      </w:r>
      <w:r w:rsidRPr="007911B0">
        <w:rPr>
          <w:rFonts w:ascii="Arial" w:hAnsi="Arial" w:cs="Arial"/>
        </w:rPr>
        <w:t xml:space="preserve"> exigências </w:t>
      </w:r>
      <w:r>
        <w:rPr>
          <w:rFonts w:ascii="Arial" w:hAnsi="Arial" w:cs="Arial"/>
        </w:rPr>
        <w:t>feitas</w:t>
      </w:r>
      <w:r w:rsidRPr="007911B0">
        <w:rPr>
          <w:rFonts w:ascii="Arial" w:hAnsi="Arial" w:cs="Arial"/>
        </w:rPr>
        <w:t xml:space="preserve"> à isenção do ICMS, </w:t>
      </w:r>
      <w:r>
        <w:rPr>
          <w:rFonts w:ascii="Arial" w:hAnsi="Arial" w:cs="Arial"/>
        </w:rPr>
        <w:t xml:space="preserve">tais como, ser </w:t>
      </w:r>
      <w:r w:rsidRPr="007911B0">
        <w:rPr>
          <w:rFonts w:ascii="Arial" w:hAnsi="Arial" w:cs="Arial"/>
        </w:rPr>
        <w:t xml:space="preserve">o </w:t>
      </w:r>
      <w:r>
        <w:rPr>
          <w:rFonts w:ascii="Arial" w:hAnsi="Arial" w:cs="Arial"/>
        </w:rPr>
        <w:t xml:space="preserve">financiamento para </w:t>
      </w:r>
      <w:r w:rsidRPr="007911B0">
        <w:rPr>
          <w:rFonts w:ascii="Arial" w:hAnsi="Arial" w:cs="Arial"/>
        </w:rPr>
        <w:t xml:space="preserve">veículo de passageiro, nacional e </w:t>
      </w:r>
      <w:r>
        <w:rPr>
          <w:rFonts w:ascii="Arial" w:hAnsi="Arial" w:cs="Arial"/>
        </w:rPr>
        <w:t xml:space="preserve">ter potência bruta máxima de 127 HP, conforme Lei </w:t>
      </w:r>
      <w:r w:rsidRPr="00A6415F">
        <w:rPr>
          <w:rFonts w:ascii="Arial" w:hAnsi="Arial" w:cs="Arial"/>
        </w:rPr>
        <w:t>n</w:t>
      </w:r>
      <w:r w:rsidRPr="00A6415F">
        <w:rPr>
          <w:rFonts w:ascii="Arial" w:hAnsi="Arial" w:cs="Arial"/>
          <w:vertAlign w:val="superscript"/>
        </w:rPr>
        <w:t xml:space="preserve">o </w:t>
      </w:r>
      <w:r w:rsidRPr="00A6415F">
        <w:rPr>
          <w:rFonts w:ascii="Arial" w:hAnsi="Arial" w:cs="Arial"/>
        </w:rPr>
        <w:t>8</w:t>
      </w:r>
      <w:r>
        <w:rPr>
          <w:rFonts w:ascii="Arial" w:hAnsi="Arial" w:cs="Arial"/>
        </w:rPr>
        <w:t>.383 de 19</w:t>
      </w:r>
      <w:r w:rsidRPr="007911B0">
        <w:rPr>
          <w:rFonts w:ascii="Arial" w:hAnsi="Arial" w:cs="Arial"/>
        </w:rPr>
        <w:t>91</w:t>
      </w:r>
      <w:r w:rsidR="008422C2">
        <w:rPr>
          <w:rFonts w:ascii="Arial" w:hAnsi="Arial" w:cs="Arial"/>
        </w:rPr>
        <w:t>:</w:t>
      </w:r>
    </w:p>
    <w:p w:rsidR="003A70C9" w:rsidRDefault="003A70C9" w:rsidP="00EE1B2E">
      <w:pPr>
        <w:pStyle w:val="NormalWeb"/>
        <w:spacing w:before="0" w:beforeAutospacing="0" w:after="0" w:afterAutospacing="0"/>
        <w:ind w:left="2268"/>
        <w:jc w:val="both"/>
        <w:rPr>
          <w:rFonts w:ascii="Arial" w:hAnsi="Arial" w:cs="Arial"/>
          <w:sz w:val="20"/>
          <w:szCs w:val="20"/>
        </w:rPr>
      </w:pPr>
      <w:r w:rsidRPr="00A6415F">
        <w:rPr>
          <w:rFonts w:ascii="Arial" w:hAnsi="Arial" w:cs="Arial"/>
          <w:b/>
          <w:bCs/>
          <w:sz w:val="20"/>
          <w:szCs w:val="20"/>
        </w:rPr>
        <w:t>Art. 72.</w:t>
      </w:r>
      <w:r w:rsidRPr="00A6415F">
        <w:rPr>
          <w:rFonts w:ascii="Arial" w:hAnsi="Arial" w:cs="Arial"/>
          <w:sz w:val="20"/>
          <w:szCs w:val="20"/>
        </w:rPr>
        <w:t xml:space="preserve"> Ficam isentas do IOF as operações de financiamento para a aquisição de automóveis de passageiros de fabricação nacional de até 127 HP de potência bruta (SAE), quando adquiridos por:</w:t>
      </w:r>
    </w:p>
    <w:p w:rsidR="003A70C9" w:rsidRPr="00A6415F" w:rsidRDefault="003A70C9" w:rsidP="00EE1B2E">
      <w:pPr>
        <w:pStyle w:val="NormalWeb"/>
        <w:spacing w:before="0" w:beforeAutospacing="0" w:after="0" w:afterAutospacing="0"/>
        <w:ind w:left="2268"/>
        <w:jc w:val="both"/>
        <w:rPr>
          <w:rFonts w:ascii="Arial" w:hAnsi="Arial" w:cs="Arial"/>
          <w:sz w:val="20"/>
          <w:szCs w:val="20"/>
        </w:rPr>
      </w:pPr>
      <w:r>
        <w:rPr>
          <w:rFonts w:ascii="Arial" w:hAnsi="Arial" w:cs="Arial"/>
          <w:b/>
          <w:bCs/>
          <w:sz w:val="20"/>
          <w:szCs w:val="20"/>
        </w:rPr>
        <w:t>[.</w:t>
      </w:r>
      <w:r>
        <w:rPr>
          <w:rFonts w:ascii="Arial" w:hAnsi="Arial" w:cs="Arial"/>
          <w:sz w:val="20"/>
          <w:szCs w:val="20"/>
        </w:rPr>
        <w:t>..]</w:t>
      </w:r>
    </w:p>
    <w:p w:rsidR="003A70C9" w:rsidRPr="00A6415F" w:rsidRDefault="003A70C9" w:rsidP="00EE1B2E">
      <w:pPr>
        <w:pStyle w:val="NormalWeb"/>
        <w:spacing w:before="0" w:beforeAutospacing="0" w:after="0" w:afterAutospacing="0"/>
        <w:ind w:left="2268"/>
        <w:jc w:val="both"/>
        <w:rPr>
          <w:rFonts w:ascii="Arial" w:hAnsi="Arial" w:cs="Arial"/>
          <w:sz w:val="20"/>
          <w:szCs w:val="20"/>
        </w:rPr>
      </w:pPr>
      <w:r w:rsidRPr="00A6415F">
        <w:rPr>
          <w:rFonts w:ascii="Arial" w:hAnsi="Arial" w:cs="Arial"/>
          <w:sz w:val="20"/>
          <w:szCs w:val="20"/>
        </w:rPr>
        <w:t>IV - pessoas portadoras de deficiência física, atestada pelo Departamento de Trânsito do Estado onde residirem em caráter permanente, cujo laudo de perícia médica especifique;</w:t>
      </w:r>
    </w:p>
    <w:p w:rsidR="003A70C9" w:rsidRPr="00A6415F" w:rsidRDefault="003A70C9" w:rsidP="00EE1B2E">
      <w:pPr>
        <w:pStyle w:val="NormalWeb"/>
        <w:spacing w:before="0" w:beforeAutospacing="0" w:after="0" w:afterAutospacing="0"/>
        <w:ind w:left="2268"/>
        <w:jc w:val="both"/>
        <w:rPr>
          <w:rFonts w:ascii="Arial" w:hAnsi="Arial" w:cs="Arial"/>
          <w:sz w:val="20"/>
          <w:szCs w:val="20"/>
        </w:rPr>
      </w:pPr>
      <w:r w:rsidRPr="00A6415F">
        <w:rPr>
          <w:rFonts w:ascii="Arial" w:hAnsi="Arial" w:cs="Arial"/>
          <w:sz w:val="20"/>
          <w:szCs w:val="20"/>
        </w:rPr>
        <w:t>a) o tipo de defeito físico e a total incapacidade do requerente para dirigir automóveis convencionais;</w:t>
      </w:r>
    </w:p>
    <w:p w:rsidR="003A70C9" w:rsidRDefault="003A70C9" w:rsidP="00EE1B2E">
      <w:pPr>
        <w:pStyle w:val="NormalWeb"/>
        <w:spacing w:before="0" w:beforeAutospacing="0" w:after="480" w:afterAutospacing="0"/>
        <w:ind w:left="2268"/>
        <w:jc w:val="both"/>
        <w:rPr>
          <w:rFonts w:ascii="Arial" w:hAnsi="Arial" w:cs="Arial"/>
          <w:sz w:val="20"/>
          <w:szCs w:val="20"/>
        </w:rPr>
      </w:pPr>
      <w:r w:rsidRPr="00A6415F">
        <w:rPr>
          <w:rFonts w:ascii="Arial" w:hAnsi="Arial" w:cs="Arial"/>
          <w:sz w:val="20"/>
          <w:szCs w:val="20"/>
        </w:rPr>
        <w:t>b) a habilitação do requerente para dirigir veículo com adaptações especiais, descritas no referido laudo</w:t>
      </w:r>
      <w:r>
        <w:rPr>
          <w:rFonts w:ascii="Arial" w:hAnsi="Arial" w:cs="Arial"/>
          <w:sz w:val="20"/>
          <w:szCs w:val="20"/>
        </w:rPr>
        <w:t>;</w:t>
      </w:r>
      <w:r w:rsidR="00CF4FE7">
        <w:rPr>
          <w:rFonts w:ascii="Arial" w:hAnsi="Arial" w:cs="Arial"/>
          <w:sz w:val="20"/>
          <w:szCs w:val="20"/>
        </w:rPr>
        <w:t xml:space="preserve"> [...]</w:t>
      </w:r>
    </w:p>
    <w:p w:rsidR="00CF4FE7" w:rsidRPr="006161BE" w:rsidRDefault="00CF4FE7" w:rsidP="006161BE">
      <w:pPr>
        <w:pStyle w:val="Ttulo11"/>
        <w:spacing w:after="0"/>
        <w:ind w:left="0" w:firstLine="851"/>
        <w:rPr>
          <w:rFonts w:cs="Arial"/>
          <w:b w:val="0"/>
        </w:rPr>
      </w:pPr>
      <w:r w:rsidRPr="00CF4FE7">
        <w:rPr>
          <w:rFonts w:cs="Arial"/>
          <w:b w:val="0"/>
        </w:rPr>
        <w:t xml:space="preserve">Da mesma </w:t>
      </w:r>
      <w:r>
        <w:rPr>
          <w:rFonts w:cs="Arial"/>
          <w:b w:val="0"/>
        </w:rPr>
        <w:t>forma</w:t>
      </w:r>
      <w:r w:rsidR="006161BE">
        <w:rPr>
          <w:rFonts w:cs="Arial"/>
          <w:b w:val="0"/>
        </w:rPr>
        <w:t xml:space="preserve"> que é beneficiário de isenções no momento da aquisição </w:t>
      </w:r>
      <w:r w:rsidR="006161BE" w:rsidRPr="006161BE">
        <w:rPr>
          <w:rFonts w:cs="Arial"/>
          <w:b w:val="0"/>
        </w:rPr>
        <w:t>do veículo, o</w:t>
      </w:r>
      <w:r w:rsidR="006161BE" w:rsidRPr="006161BE">
        <w:rPr>
          <w:rFonts w:cs="Arial"/>
          <w:b w:val="0"/>
          <w:color w:val="000000"/>
        </w:rPr>
        <w:t xml:space="preserve"> paciente com câncer e deficiente físico, também terá a isenção do</w:t>
      </w:r>
      <w:r w:rsidR="006161BE">
        <w:rPr>
          <w:rFonts w:cs="Arial"/>
          <w:b w:val="0"/>
          <w:color w:val="000000"/>
        </w:rPr>
        <w:t xml:space="preserve"> IPVA</w:t>
      </w:r>
      <w:r w:rsidR="008422C2">
        <w:rPr>
          <w:rFonts w:cs="Arial"/>
          <w:b w:val="0"/>
          <w:color w:val="000000"/>
        </w:rPr>
        <w:t>,</w:t>
      </w:r>
      <w:r w:rsidR="006161BE">
        <w:rPr>
          <w:rFonts w:cs="Arial"/>
          <w:b w:val="0"/>
          <w:color w:val="000000"/>
        </w:rPr>
        <w:t xml:space="preserve"> como mostra </w:t>
      </w:r>
      <w:r w:rsidR="00760815">
        <w:rPr>
          <w:rFonts w:cs="Arial"/>
          <w:b w:val="0"/>
          <w:color w:val="000000"/>
        </w:rPr>
        <w:t>a subseção</w:t>
      </w:r>
      <w:r w:rsidR="006161BE">
        <w:rPr>
          <w:rFonts w:cs="Arial"/>
          <w:b w:val="0"/>
          <w:color w:val="000000"/>
        </w:rPr>
        <w:t xml:space="preserve"> a </w:t>
      </w:r>
      <w:r w:rsidR="006161BE" w:rsidRPr="006161BE">
        <w:rPr>
          <w:rFonts w:cs="Arial"/>
          <w:b w:val="0"/>
          <w:color w:val="000000"/>
        </w:rPr>
        <w:t>seguir.</w:t>
      </w:r>
    </w:p>
    <w:p w:rsidR="003A70C9" w:rsidRPr="006161BE" w:rsidRDefault="003A70C9" w:rsidP="006161BE">
      <w:pPr>
        <w:pStyle w:val="NormalWeb"/>
        <w:spacing w:before="0" w:beforeAutospacing="0" w:after="0" w:afterAutospacing="0" w:line="360" w:lineRule="auto"/>
        <w:ind w:left="2268"/>
        <w:jc w:val="both"/>
        <w:rPr>
          <w:rFonts w:ascii="Arial" w:hAnsi="Arial" w:cs="Arial"/>
          <w:sz w:val="20"/>
          <w:szCs w:val="20"/>
        </w:rPr>
      </w:pPr>
    </w:p>
    <w:p w:rsidR="003A70C9" w:rsidRPr="006161BE" w:rsidRDefault="002609CF" w:rsidP="003A6C6F">
      <w:pPr>
        <w:pStyle w:val="Ttulo11"/>
        <w:spacing w:after="0"/>
        <w:ind w:left="0" w:firstLine="0"/>
        <w:outlineLvl w:val="2"/>
        <w:rPr>
          <w:rFonts w:cs="Arial"/>
        </w:rPr>
      </w:pPr>
      <w:bookmarkStart w:id="64" w:name="_Toc339800533"/>
      <w:r w:rsidRPr="006161BE">
        <w:rPr>
          <w:rFonts w:cs="Arial"/>
        </w:rPr>
        <w:t>4</w:t>
      </w:r>
      <w:r w:rsidR="003A70C9" w:rsidRPr="006161BE">
        <w:rPr>
          <w:rFonts w:cs="Arial"/>
        </w:rPr>
        <w:t>.2.4 Isenção do IPVA</w:t>
      </w:r>
      <w:bookmarkEnd w:id="64"/>
    </w:p>
    <w:p w:rsidR="003A70C9" w:rsidRPr="006161BE" w:rsidRDefault="003A70C9" w:rsidP="006161BE">
      <w:pPr>
        <w:pStyle w:val="Ttulo11"/>
        <w:spacing w:after="0"/>
        <w:ind w:left="0" w:firstLine="0"/>
        <w:rPr>
          <w:rFonts w:cs="Arial"/>
        </w:rPr>
      </w:pPr>
    </w:p>
    <w:p w:rsidR="003A70C9" w:rsidRDefault="003A70C9" w:rsidP="003A70C9">
      <w:pPr>
        <w:pStyle w:val="Ttulo11"/>
        <w:ind w:left="0" w:firstLine="851"/>
        <w:rPr>
          <w:rFonts w:cs="Arial"/>
          <w:b w:val="0"/>
        </w:rPr>
      </w:pPr>
      <w:r w:rsidRPr="001364CB">
        <w:rPr>
          <w:rFonts w:cs="Arial"/>
          <w:b w:val="0"/>
        </w:rPr>
        <w:t>O imposto sobre propriedade de veículos automotores (IPVA)</w:t>
      </w:r>
      <w:r>
        <w:rPr>
          <w:rFonts w:cs="Arial"/>
          <w:b w:val="0"/>
        </w:rPr>
        <w:t xml:space="preserve"> é, segundo Aranha (2001), um tributo estadual com poucas ingerências da União. Desta forma, as bases de cálculo e as alíquotas sã</w:t>
      </w:r>
      <w:r w:rsidR="00760815">
        <w:rPr>
          <w:rFonts w:cs="Arial"/>
          <w:b w:val="0"/>
        </w:rPr>
        <w:t>o bastante diferentes entre os e</w:t>
      </w:r>
      <w:r>
        <w:rPr>
          <w:rFonts w:cs="Arial"/>
          <w:b w:val="0"/>
        </w:rPr>
        <w:t>stados. Ser proprietário de um veículo automotor é o fato gerador desse tributo.</w:t>
      </w:r>
    </w:p>
    <w:p w:rsidR="003A70C9" w:rsidRPr="007911B0" w:rsidRDefault="003A70C9" w:rsidP="003A70C9">
      <w:pPr>
        <w:pStyle w:val="NormalWeb"/>
        <w:spacing w:after="240" w:afterAutospacing="0" w:line="360" w:lineRule="auto"/>
        <w:ind w:firstLine="851"/>
        <w:jc w:val="both"/>
        <w:rPr>
          <w:rFonts w:ascii="Arial" w:hAnsi="Arial" w:cs="Arial"/>
        </w:rPr>
      </w:pPr>
      <w:r>
        <w:rPr>
          <w:rFonts w:ascii="Arial" w:hAnsi="Arial" w:cs="Arial"/>
        </w:rPr>
        <w:t xml:space="preserve">Barbosa (2012) afirma que a isenção do pagamento do IPVA é concedida em função das sequelas da doença de câncer e não </w:t>
      </w:r>
      <w:r w:rsidRPr="007911B0">
        <w:rPr>
          <w:rFonts w:ascii="Arial" w:hAnsi="Arial" w:cs="Arial"/>
        </w:rPr>
        <w:t xml:space="preserve">por causa do diagnóstico da doença. </w:t>
      </w:r>
      <w:r>
        <w:rPr>
          <w:rFonts w:ascii="Arial" w:hAnsi="Arial" w:cs="Arial"/>
        </w:rPr>
        <w:t>Assim, quando o</w:t>
      </w:r>
      <w:r w:rsidRPr="007911B0">
        <w:rPr>
          <w:rFonts w:ascii="Arial" w:hAnsi="Arial" w:cs="Arial"/>
        </w:rPr>
        <w:t xml:space="preserve"> paciente de câncer</w:t>
      </w:r>
      <w:r>
        <w:rPr>
          <w:rFonts w:ascii="Arial" w:hAnsi="Arial" w:cs="Arial"/>
        </w:rPr>
        <w:t xml:space="preserve"> se torne</w:t>
      </w:r>
      <w:r w:rsidRPr="007911B0">
        <w:rPr>
          <w:rFonts w:ascii="Arial" w:hAnsi="Arial" w:cs="Arial"/>
        </w:rPr>
        <w:t xml:space="preserve"> deficiente físico com limitações para dirigir veículo comum</w:t>
      </w:r>
      <w:r>
        <w:rPr>
          <w:rFonts w:ascii="Arial" w:hAnsi="Arial" w:cs="Arial"/>
        </w:rPr>
        <w:t xml:space="preserve"> e </w:t>
      </w:r>
      <w:r w:rsidRPr="007911B0">
        <w:rPr>
          <w:rFonts w:ascii="Arial" w:hAnsi="Arial" w:cs="Arial"/>
        </w:rPr>
        <w:t>atender os requisitos previs</w:t>
      </w:r>
      <w:r>
        <w:rPr>
          <w:rFonts w:ascii="Arial" w:hAnsi="Arial" w:cs="Arial"/>
        </w:rPr>
        <w:t>tos na legislação do seu estado fará jus à isenção do IPVA.</w:t>
      </w:r>
    </w:p>
    <w:p w:rsidR="003A70C9" w:rsidRPr="007911B0" w:rsidRDefault="003A70C9" w:rsidP="003A70C9">
      <w:pPr>
        <w:pStyle w:val="NormalWeb"/>
        <w:spacing w:after="240" w:afterAutospacing="0" w:line="360" w:lineRule="auto"/>
        <w:ind w:firstLine="851"/>
        <w:jc w:val="both"/>
        <w:rPr>
          <w:rFonts w:ascii="Arial" w:hAnsi="Arial" w:cs="Arial"/>
        </w:rPr>
      </w:pPr>
      <w:r>
        <w:rPr>
          <w:rFonts w:ascii="Arial" w:hAnsi="Arial" w:cs="Arial"/>
        </w:rPr>
        <w:t xml:space="preserve">Os requisitos para a obtenção da isenção dependem da legislação de cada estado. No Rio Grande do Sul, o artigo quarto do </w:t>
      </w:r>
      <w:r w:rsidRPr="007911B0">
        <w:rPr>
          <w:rFonts w:ascii="Arial" w:hAnsi="Arial" w:cs="Arial"/>
        </w:rPr>
        <w:t>Decreto 37.131</w:t>
      </w:r>
      <w:r>
        <w:rPr>
          <w:rFonts w:ascii="Arial" w:hAnsi="Arial" w:cs="Arial"/>
        </w:rPr>
        <w:t xml:space="preserve"> de 1996 dispõe sobre o benefício.</w:t>
      </w:r>
    </w:p>
    <w:p w:rsidR="003A70C9" w:rsidRDefault="003A70C9" w:rsidP="003A70C9">
      <w:pPr>
        <w:pStyle w:val="western"/>
        <w:spacing w:before="0" w:beforeAutospacing="0" w:after="0" w:afterAutospacing="0"/>
        <w:ind w:left="2268"/>
        <w:jc w:val="both"/>
        <w:rPr>
          <w:rFonts w:ascii="Arial" w:hAnsi="Arial" w:cs="Arial"/>
          <w:sz w:val="20"/>
          <w:szCs w:val="20"/>
        </w:rPr>
      </w:pPr>
      <w:r w:rsidRPr="005E5215">
        <w:rPr>
          <w:rFonts w:ascii="Arial" w:hAnsi="Arial" w:cs="Arial"/>
          <w:sz w:val="20"/>
          <w:szCs w:val="20"/>
        </w:rPr>
        <w:lastRenderedPageBreak/>
        <w:t>Art. 4º - São isentos do imposto:</w:t>
      </w:r>
    </w:p>
    <w:p w:rsidR="003A70C9" w:rsidRPr="005E5215" w:rsidRDefault="003A70C9" w:rsidP="003A70C9">
      <w:pPr>
        <w:pStyle w:val="western"/>
        <w:spacing w:before="0" w:beforeAutospacing="0" w:after="0" w:afterAutospacing="0"/>
        <w:ind w:left="2268"/>
        <w:jc w:val="both"/>
        <w:rPr>
          <w:rFonts w:ascii="Arial" w:hAnsi="Arial" w:cs="Arial"/>
          <w:sz w:val="20"/>
          <w:szCs w:val="20"/>
        </w:rPr>
      </w:pPr>
      <w:r>
        <w:rPr>
          <w:rFonts w:ascii="Arial" w:hAnsi="Arial" w:cs="Arial"/>
          <w:sz w:val="20"/>
          <w:szCs w:val="20"/>
        </w:rPr>
        <w:t>[...]</w:t>
      </w:r>
    </w:p>
    <w:p w:rsidR="003A70C9" w:rsidRDefault="003A70C9" w:rsidP="003A70C9">
      <w:pPr>
        <w:pStyle w:val="western"/>
        <w:spacing w:before="0" w:beforeAutospacing="0" w:after="480" w:afterAutospacing="0"/>
        <w:ind w:left="2268"/>
        <w:jc w:val="both"/>
        <w:rPr>
          <w:rFonts w:ascii="Arial" w:hAnsi="Arial" w:cs="Arial"/>
          <w:sz w:val="20"/>
          <w:szCs w:val="20"/>
        </w:rPr>
      </w:pPr>
      <w:r w:rsidRPr="005E5215">
        <w:rPr>
          <w:rFonts w:ascii="Arial" w:hAnsi="Arial" w:cs="Arial"/>
          <w:sz w:val="20"/>
          <w:szCs w:val="20"/>
        </w:rPr>
        <w:t>VI - os deficientes físicos e os paraplégicos, proprietários de veículos automotores de uso terrestre, em relação ao veículo adaptado às necessidades de seu proprietário, em razão da deficiência física ou da paraplegia;</w:t>
      </w:r>
    </w:p>
    <w:p w:rsidR="003A70C9" w:rsidRDefault="003A70C9" w:rsidP="003A70C9">
      <w:pPr>
        <w:pStyle w:val="NormalWeb"/>
        <w:spacing w:before="0" w:beforeAutospacing="0" w:after="0" w:afterAutospacing="0" w:line="360" w:lineRule="auto"/>
        <w:ind w:firstLine="851"/>
        <w:jc w:val="both"/>
        <w:rPr>
          <w:rFonts w:ascii="Arial" w:hAnsi="Arial" w:cs="Arial"/>
        </w:rPr>
      </w:pPr>
      <w:r>
        <w:rPr>
          <w:rFonts w:ascii="Arial" w:hAnsi="Arial" w:cs="Arial"/>
        </w:rPr>
        <w:t>A</w:t>
      </w:r>
      <w:r w:rsidR="00760815">
        <w:rPr>
          <w:rFonts w:ascii="Arial" w:hAnsi="Arial" w:cs="Arial"/>
        </w:rPr>
        <w:t xml:space="preserve"> busca por </w:t>
      </w:r>
      <w:r>
        <w:rPr>
          <w:rFonts w:ascii="Arial" w:hAnsi="Arial" w:cs="Arial"/>
        </w:rPr>
        <w:t>informações e o requerimento da isenção deve</w:t>
      </w:r>
      <w:r w:rsidR="00760815">
        <w:rPr>
          <w:rFonts w:ascii="Arial" w:hAnsi="Arial" w:cs="Arial"/>
        </w:rPr>
        <w:t>m ser realizados</w:t>
      </w:r>
      <w:r>
        <w:rPr>
          <w:rFonts w:ascii="Arial" w:hAnsi="Arial" w:cs="Arial"/>
        </w:rPr>
        <w:t xml:space="preserve"> n</w:t>
      </w:r>
      <w:r w:rsidRPr="007911B0">
        <w:rPr>
          <w:rFonts w:ascii="Arial" w:hAnsi="Arial" w:cs="Arial"/>
        </w:rPr>
        <w:t>a Secretária da Fazenda do estado onde reside o interessado</w:t>
      </w:r>
      <w:r>
        <w:rPr>
          <w:rFonts w:ascii="Arial" w:hAnsi="Arial" w:cs="Arial"/>
        </w:rPr>
        <w:t xml:space="preserve"> ou no DETRAN de algumas cidades</w:t>
      </w:r>
      <w:r w:rsidRPr="007911B0">
        <w:rPr>
          <w:rFonts w:ascii="Arial" w:hAnsi="Arial" w:cs="Arial"/>
        </w:rPr>
        <w:t xml:space="preserve">. </w:t>
      </w:r>
      <w:r>
        <w:rPr>
          <w:rFonts w:ascii="Arial" w:hAnsi="Arial" w:cs="Arial"/>
        </w:rPr>
        <w:t>Sendo proprietário de dois ou mais veículos, o deficiente terá direito ao benefício da isenção somente em relação a um único veículo (BARBOSA, 2012).</w:t>
      </w:r>
    </w:p>
    <w:p w:rsidR="00350ABC" w:rsidRDefault="00350ABC" w:rsidP="003A70C9">
      <w:pPr>
        <w:pStyle w:val="NormalWeb"/>
        <w:spacing w:before="0" w:beforeAutospacing="0" w:after="0" w:afterAutospacing="0" w:line="360" w:lineRule="auto"/>
        <w:ind w:firstLine="851"/>
        <w:jc w:val="both"/>
        <w:rPr>
          <w:rFonts w:ascii="Arial" w:hAnsi="Arial" w:cs="Arial"/>
        </w:rPr>
      </w:pPr>
      <w:r>
        <w:rPr>
          <w:rFonts w:ascii="Arial" w:hAnsi="Arial" w:cs="Arial"/>
        </w:rPr>
        <w:t xml:space="preserve">Além do benefício </w:t>
      </w:r>
      <w:r w:rsidR="00482451">
        <w:rPr>
          <w:rFonts w:ascii="Arial" w:hAnsi="Arial" w:cs="Arial"/>
        </w:rPr>
        <w:t>que facilita adquirir e manter o veículo, também o paciente com câncer pode ter o benefício da isenção do imposto sobre a casa própria, conforme descrito n</w:t>
      </w:r>
      <w:r w:rsidR="00760815">
        <w:rPr>
          <w:rFonts w:ascii="Arial" w:hAnsi="Arial" w:cs="Arial"/>
        </w:rPr>
        <w:t>a</w:t>
      </w:r>
      <w:r w:rsidR="00482451">
        <w:rPr>
          <w:rFonts w:ascii="Arial" w:hAnsi="Arial" w:cs="Arial"/>
        </w:rPr>
        <w:t xml:space="preserve"> próxim</w:t>
      </w:r>
      <w:r w:rsidR="00760815">
        <w:rPr>
          <w:rFonts w:ascii="Arial" w:hAnsi="Arial" w:cs="Arial"/>
        </w:rPr>
        <w:t>a subseção</w:t>
      </w:r>
      <w:r w:rsidR="00482451">
        <w:rPr>
          <w:rFonts w:ascii="Arial" w:hAnsi="Arial" w:cs="Arial"/>
        </w:rPr>
        <w:t>.</w:t>
      </w:r>
    </w:p>
    <w:p w:rsidR="003A70C9" w:rsidRPr="00CE73C1" w:rsidRDefault="003A70C9" w:rsidP="003A70C9">
      <w:pPr>
        <w:pStyle w:val="western"/>
        <w:spacing w:before="0" w:beforeAutospacing="0" w:after="0" w:afterAutospacing="0" w:line="360" w:lineRule="auto"/>
        <w:ind w:left="2268"/>
        <w:jc w:val="both"/>
        <w:rPr>
          <w:rFonts w:ascii="Arial" w:hAnsi="Arial" w:cs="Arial"/>
        </w:rPr>
      </w:pPr>
    </w:p>
    <w:p w:rsidR="003A70C9" w:rsidRDefault="002609CF" w:rsidP="003A6C6F">
      <w:pPr>
        <w:pStyle w:val="Ttulo11"/>
        <w:spacing w:after="0"/>
        <w:ind w:left="0" w:firstLine="0"/>
        <w:outlineLvl w:val="2"/>
        <w:rPr>
          <w:rFonts w:cs="Arial"/>
        </w:rPr>
      </w:pPr>
      <w:bookmarkStart w:id="65" w:name="_Toc339800534"/>
      <w:r>
        <w:rPr>
          <w:rFonts w:cs="Arial"/>
        </w:rPr>
        <w:t>4</w:t>
      </w:r>
      <w:r w:rsidR="003A70C9">
        <w:rPr>
          <w:rFonts w:cs="Arial"/>
        </w:rPr>
        <w:t xml:space="preserve">.2.5 </w:t>
      </w:r>
      <w:r w:rsidR="003A70C9" w:rsidRPr="007911B0">
        <w:rPr>
          <w:rFonts w:cs="Arial"/>
        </w:rPr>
        <w:t>Isenção</w:t>
      </w:r>
      <w:r w:rsidR="003A70C9">
        <w:rPr>
          <w:rFonts w:cs="Arial"/>
        </w:rPr>
        <w:t xml:space="preserve"> do IPTU</w:t>
      </w:r>
      <w:bookmarkEnd w:id="65"/>
    </w:p>
    <w:p w:rsidR="003A70C9" w:rsidRDefault="003A70C9" w:rsidP="003A70C9">
      <w:pPr>
        <w:pStyle w:val="Ttulo11"/>
        <w:spacing w:after="0"/>
        <w:ind w:left="0" w:firstLine="0"/>
        <w:rPr>
          <w:rFonts w:cs="Arial"/>
        </w:rPr>
      </w:pP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O imposto sobre a propriedade predial e territorial urbana (IPTU) é um tributo de competência dos municípios, conforme Aranha (2001), o que é adequado sob todos os pontos de vista. A propriedade de um bem imóvel no dia 1º de janeiro de cada ano é o fato gerador do IPTU.</w:t>
      </w: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 xml:space="preserve">Não há legislação uniforme no Brasil sobre a isenção do IPTU, segundo Barbosa (2012). </w:t>
      </w:r>
      <w:r w:rsidRPr="007911B0">
        <w:rPr>
          <w:rFonts w:ascii="Arial" w:hAnsi="Arial" w:cs="Arial"/>
        </w:rPr>
        <w:t xml:space="preserve"> </w:t>
      </w:r>
      <w:r>
        <w:rPr>
          <w:rFonts w:ascii="Arial" w:hAnsi="Arial" w:cs="Arial"/>
        </w:rPr>
        <w:t xml:space="preserve">Entretanto, o </w:t>
      </w:r>
      <w:r w:rsidRPr="007911B0">
        <w:rPr>
          <w:rFonts w:ascii="Arial" w:hAnsi="Arial" w:cs="Arial"/>
        </w:rPr>
        <w:t>Projet</w:t>
      </w:r>
      <w:r>
        <w:rPr>
          <w:rFonts w:ascii="Arial" w:hAnsi="Arial" w:cs="Arial"/>
        </w:rPr>
        <w:t>o de Lei Complementar nº 432 de 2008 tem por objetivo isentar os portadores de doenças graves do IPTU e está tramitando na Câmara dos Deputados.</w:t>
      </w: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 xml:space="preserve"> Ainda c</w:t>
      </w:r>
      <w:r w:rsidRPr="007911B0">
        <w:rPr>
          <w:rFonts w:ascii="Arial" w:hAnsi="Arial" w:cs="Arial"/>
        </w:rPr>
        <w:t>onforme a autora,</w:t>
      </w:r>
      <w:r>
        <w:rPr>
          <w:rFonts w:ascii="Arial" w:hAnsi="Arial" w:cs="Arial"/>
        </w:rPr>
        <w:t xml:space="preserve"> há </w:t>
      </w:r>
      <w:r w:rsidRPr="007911B0">
        <w:rPr>
          <w:rFonts w:ascii="Arial" w:hAnsi="Arial" w:cs="Arial"/>
        </w:rPr>
        <w:t xml:space="preserve">alguns municípios </w:t>
      </w:r>
      <w:r>
        <w:rPr>
          <w:rFonts w:ascii="Arial" w:hAnsi="Arial" w:cs="Arial"/>
        </w:rPr>
        <w:t>que já aprovaram leis</w:t>
      </w:r>
      <w:r w:rsidRPr="007911B0">
        <w:rPr>
          <w:rFonts w:ascii="Arial" w:hAnsi="Arial" w:cs="Arial"/>
        </w:rPr>
        <w:t xml:space="preserve"> isentando paciente</w:t>
      </w:r>
      <w:r>
        <w:rPr>
          <w:rFonts w:ascii="Arial" w:hAnsi="Arial" w:cs="Arial"/>
        </w:rPr>
        <w:t>s de doenças graves</w:t>
      </w:r>
      <w:r w:rsidRPr="007911B0">
        <w:rPr>
          <w:rFonts w:ascii="Arial" w:hAnsi="Arial" w:cs="Arial"/>
        </w:rPr>
        <w:t xml:space="preserve"> d</w:t>
      </w:r>
      <w:r>
        <w:rPr>
          <w:rFonts w:ascii="Arial" w:hAnsi="Arial" w:cs="Arial"/>
        </w:rPr>
        <w:t>o IPTU</w:t>
      </w:r>
      <w:r w:rsidRPr="007911B0">
        <w:rPr>
          <w:rFonts w:ascii="Arial" w:hAnsi="Arial" w:cs="Arial"/>
        </w:rPr>
        <w:t xml:space="preserve">, </w:t>
      </w:r>
      <w:r>
        <w:rPr>
          <w:rFonts w:ascii="Arial" w:hAnsi="Arial" w:cs="Arial"/>
        </w:rPr>
        <w:t xml:space="preserve">entretanto </w:t>
      </w:r>
      <w:r w:rsidRPr="007911B0">
        <w:rPr>
          <w:rFonts w:ascii="Arial" w:hAnsi="Arial" w:cs="Arial"/>
        </w:rPr>
        <w:t>são casos isolados</w:t>
      </w:r>
      <w:r>
        <w:rPr>
          <w:rFonts w:ascii="Arial" w:hAnsi="Arial" w:cs="Arial"/>
        </w:rPr>
        <w:t>. Nesses municípios, o p</w:t>
      </w:r>
      <w:r w:rsidRPr="007911B0">
        <w:rPr>
          <w:rFonts w:ascii="Arial" w:hAnsi="Arial" w:cs="Arial"/>
        </w:rPr>
        <w:t>aciente deve se dirigir à Secretaria de Fi</w:t>
      </w:r>
      <w:r>
        <w:rPr>
          <w:rFonts w:ascii="Arial" w:hAnsi="Arial" w:cs="Arial"/>
        </w:rPr>
        <w:t>n</w:t>
      </w:r>
      <w:r w:rsidRPr="007911B0">
        <w:rPr>
          <w:rFonts w:ascii="Arial" w:hAnsi="Arial" w:cs="Arial"/>
        </w:rPr>
        <w:t xml:space="preserve">anças do seu município </w:t>
      </w:r>
      <w:r>
        <w:rPr>
          <w:rFonts w:ascii="Arial" w:hAnsi="Arial" w:cs="Arial"/>
        </w:rPr>
        <w:t>e se informar sobre como obter a</w:t>
      </w:r>
      <w:r w:rsidRPr="007911B0">
        <w:rPr>
          <w:rFonts w:ascii="Arial" w:hAnsi="Arial" w:cs="Arial"/>
        </w:rPr>
        <w:t xml:space="preserve"> isenção desse tributo.</w:t>
      </w: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No município de Teutônia, na região do Vale do Taquari,</w:t>
      </w:r>
      <w:r w:rsidR="008422C2">
        <w:rPr>
          <w:rFonts w:ascii="Arial" w:hAnsi="Arial" w:cs="Arial"/>
        </w:rPr>
        <w:t xml:space="preserve"> Rio Grande do Sul,</w:t>
      </w:r>
      <w:r>
        <w:rPr>
          <w:rFonts w:ascii="Arial" w:hAnsi="Arial" w:cs="Arial"/>
        </w:rPr>
        <w:t xml:space="preserve"> a Lei Municipal 3.555 de 2011, que dispõe sobre o sistema tributário do referido município, no inciso VIII do artigo 9º, concede a isenção do IPTU ao </w:t>
      </w:r>
      <w:r w:rsidRPr="00E4603C">
        <w:rPr>
          <w:rFonts w:ascii="Arial" w:hAnsi="Arial" w:cs="Arial"/>
        </w:rPr>
        <w:t>proprietário de imóvel que esteja em tratamento contra neoplasia maligna</w:t>
      </w:r>
      <w:r>
        <w:rPr>
          <w:rFonts w:ascii="Arial" w:hAnsi="Arial" w:cs="Arial"/>
        </w:rPr>
        <w:t>.</w:t>
      </w:r>
    </w:p>
    <w:p w:rsidR="003A70C9" w:rsidRPr="00E4603C" w:rsidRDefault="003A70C9" w:rsidP="003A70C9">
      <w:pPr>
        <w:pStyle w:val="western"/>
        <w:spacing w:before="0" w:beforeAutospacing="0" w:after="0" w:afterAutospacing="0"/>
        <w:ind w:left="2268"/>
        <w:jc w:val="both"/>
        <w:rPr>
          <w:rFonts w:ascii="Arial" w:hAnsi="Arial" w:cs="Arial"/>
          <w:sz w:val="20"/>
          <w:szCs w:val="20"/>
        </w:rPr>
      </w:pPr>
      <w:r w:rsidRPr="00E4603C">
        <w:rPr>
          <w:rFonts w:ascii="Arial" w:hAnsi="Arial" w:cs="Arial"/>
          <w:sz w:val="20"/>
          <w:szCs w:val="20"/>
        </w:rPr>
        <w:lastRenderedPageBreak/>
        <w:t xml:space="preserve">Art. 9º. São isentos do pagamento do Imposto sobre a Propriedade Predial e Territorial Urbana: </w:t>
      </w:r>
    </w:p>
    <w:p w:rsidR="003A70C9" w:rsidRPr="00E4603C" w:rsidRDefault="003A70C9" w:rsidP="003A70C9">
      <w:pPr>
        <w:pStyle w:val="western"/>
        <w:spacing w:before="0" w:beforeAutospacing="0" w:after="0" w:afterAutospacing="0"/>
        <w:ind w:left="2268"/>
        <w:jc w:val="both"/>
        <w:rPr>
          <w:rFonts w:ascii="Arial" w:hAnsi="Arial" w:cs="Arial"/>
          <w:sz w:val="20"/>
          <w:szCs w:val="20"/>
        </w:rPr>
      </w:pPr>
      <w:r w:rsidRPr="00E4603C">
        <w:rPr>
          <w:rFonts w:ascii="Arial" w:hAnsi="Arial" w:cs="Arial"/>
          <w:sz w:val="20"/>
          <w:szCs w:val="20"/>
        </w:rPr>
        <w:t>[...]</w:t>
      </w:r>
    </w:p>
    <w:p w:rsidR="003A70C9" w:rsidRPr="00E4603C" w:rsidRDefault="003A70C9" w:rsidP="00350ABC">
      <w:pPr>
        <w:pStyle w:val="western"/>
        <w:spacing w:before="0" w:beforeAutospacing="0" w:after="480" w:afterAutospacing="0"/>
        <w:ind w:left="2268"/>
        <w:jc w:val="both"/>
        <w:rPr>
          <w:rFonts w:ascii="Arial" w:hAnsi="Arial" w:cs="Arial"/>
          <w:sz w:val="20"/>
          <w:szCs w:val="20"/>
        </w:rPr>
      </w:pPr>
      <w:r w:rsidRPr="00E4603C">
        <w:rPr>
          <w:rFonts w:ascii="Arial" w:hAnsi="Arial" w:cs="Arial"/>
          <w:sz w:val="20"/>
          <w:szCs w:val="20"/>
        </w:rPr>
        <w:t>VIII – proprietário de imóvel que esteja em tratamento contra neoplasia maligna ou sob uso sistêmico de antiretrovirais, cuja comprovação se faz por laudo médico acompanhado de resultado laboratorial, desde que, o imóvel sirva como residência própria ou renda auxiliar;</w:t>
      </w:r>
    </w:p>
    <w:p w:rsidR="005B3F66" w:rsidRDefault="003A70C9" w:rsidP="005B3F66">
      <w:pPr>
        <w:pStyle w:val="western"/>
        <w:spacing w:before="0" w:beforeAutospacing="0" w:after="0" w:afterAutospacing="0" w:line="360" w:lineRule="auto"/>
        <w:ind w:firstLine="851"/>
        <w:jc w:val="both"/>
        <w:rPr>
          <w:rFonts w:ascii="Arial" w:hAnsi="Arial" w:cs="Arial"/>
        </w:rPr>
      </w:pPr>
      <w:r>
        <w:rPr>
          <w:rFonts w:ascii="Arial" w:hAnsi="Arial" w:cs="Arial"/>
        </w:rPr>
        <w:t>Também, n</w:t>
      </w:r>
      <w:r w:rsidRPr="001A5780">
        <w:rPr>
          <w:rFonts w:ascii="Arial" w:hAnsi="Arial" w:cs="Arial"/>
        </w:rPr>
        <w:t xml:space="preserve">o </w:t>
      </w:r>
      <w:r w:rsidR="008422C2">
        <w:rPr>
          <w:rFonts w:ascii="Arial" w:hAnsi="Arial" w:cs="Arial"/>
        </w:rPr>
        <w:t>E</w:t>
      </w:r>
      <w:r>
        <w:rPr>
          <w:rFonts w:ascii="Arial" w:hAnsi="Arial" w:cs="Arial"/>
        </w:rPr>
        <w:t>stado do Rio Grande do Sul, a Lei Muni</w:t>
      </w:r>
      <w:r w:rsidRPr="007911B0">
        <w:rPr>
          <w:rFonts w:ascii="Arial" w:hAnsi="Arial" w:cs="Arial"/>
        </w:rPr>
        <w:t>cipal nº 1.641</w:t>
      </w:r>
      <w:r>
        <w:rPr>
          <w:rFonts w:ascii="Arial" w:hAnsi="Arial" w:cs="Arial"/>
        </w:rPr>
        <w:t xml:space="preserve"> de 2010 do município de Estância Velha isenta</w:t>
      </w:r>
      <w:r w:rsidRPr="007911B0">
        <w:rPr>
          <w:rFonts w:ascii="Arial" w:hAnsi="Arial" w:cs="Arial"/>
        </w:rPr>
        <w:t xml:space="preserve"> </w:t>
      </w:r>
      <w:r>
        <w:rPr>
          <w:rFonts w:ascii="Arial" w:hAnsi="Arial" w:cs="Arial"/>
        </w:rPr>
        <w:t>o</w:t>
      </w:r>
      <w:r w:rsidRPr="007911B0">
        <w:rPr>
          <w:rFonts w:ascii="Arial" w:hAnsi="Arial" w:cs="Arial"/>
        </w:rPr>
        <w:t xml:space="preserve">s portadores de </w:t>
      </w:r>
      <w:r>
        <w:rPr>
          <w:rFonts w:ascii="Arial" w:hAnsi="Arial" w:cs="Arial"/>
        </w:rPr>
        <w:t xml:space="preserve">HIV e tumores malignos (câncer) do IPTU. Da mesma forma, no município de </w:t>
      </w:r>
      <w:r w:rsidRPr="007911B0">
        <w:rPr>
          <w:rFonts w:ascii="Arial" w:hAnsi="Arial" w:cs="Arial"/>
        </w:rPr>
        <w:t>São Miguel das Missões</w:t>
      </w:r>
      <w:r>
        <w:rPr>
          <w:rFonts w:ascii="Arial" w:hAnsi="Arial" w:cs="Arial"/>
        </w:rPr>
        <w:t>, a</w:t>
      </w:r>
      <w:r w:rsidRPr="007911B0">
        <w:rPr>
          <w:rFonts w:ascii="Arial" w:hAnsi="Arial" w:cs="Arial"/>
        </w:rPr>
        <w:t xml:space="preserve"> Lei Municipal nº 1.985</w:t>
      </w:r>
      <w:r>
        <w:rPr>
          <w:rFonts w:ascii="Arial" w:hAnsi="Arial" w:cs="Arial"/>
        </w:rPr>
        <w:t xml:space="preserve"> de 2010</w:t>
      </w:r>
      <w:r w:rsidRPr="007911B0">
        <w:rPr>
          <w:rFonts w:ascii="Arial" w:hAnsi="Arial" w:cs="Arial"/>
        </w:rPr>
        <w:t>, isenta d</w:t>
      </w:r>
      <w:r>
        <w:rPr>
          <w:rFonts w:ascii="Arial" w:hAnsi="Arial" w:cs="Arial"/>
        </w:rPr>
        <w:t>o</w:t>
      </w:r>
      <w:r w:rsidRPr="007911B0">
        <w:rPr>
          <w:rFonts w:ascii="Arial" w:hAnsi="Arial" w:cs="Arial"/>
        </w:rPr>
        <w:t xml:space="preserve"> IPTU </w:t>
      </w:r>
      <w:r>
        <w:rPr>
          <w:rFonts w:ascii="Arial" w:hAnsi="Arial" w:cs="Arial"/>
        </w:rPr>
        <w:t xml:space="preserve">os </w:t>
      </w:r>
      <w:r w:rsidRPr="007911B0">
        <w:rPr>
          <w:rFonts w:ascii="Arial" w:hAnsi="Arial" w:cs="Arial"/>
        </w:rPr>
        <w:t>aposentados, maiores de 60 anos e portadores de doenças graves</w:t>
      </w:r>
      <w:r w:rsidR="00A57A93">
        <w:rPr>
          <w:rFonts w:ascii="Arial" w:hAnsi="Arial" w:cs="Arial"/>
        </w:rPr>
        <w:t xml:space="preserve"> (BARBOSA, 2012)</w:t>
      </w:r>
      <w:r w:rsidRPr="007911B0">
        <w:rPr>
          <w:rFonts w:ascii="Arial" w:hAnsi="Arial" w:cs="Arial"/>
        </w:rPr>
        <w:t>.</w:t>
      </w:r>
    </w:p>
    <w:p w:rsidR="00350ABC" w:rsidRDefault="00350ABC" w:rsidP="00350ABC">
      <w:pPr>
        <w:pStyle w:val="western"/>
        <w:spacing w:before="0" w:beforeAutospacing="0" w:after="0" w:afterAutospacing="0" w:line="360" w:lineRule="auto"/>
        <w:ind w:firstLine="851"/>
        <w:jc w:val="both"/>
        <w:rPr>
          <w:rFonts w:ascii="Arial" w:hAnsi="Arial" w:cs="Arial"/>
        </w:rPr>
      </w:pPr>
    </w:p>
    <w:p w:rsidR="003A70C9" w:rsidRDefault="002609CF" w:rsidP="003A6C6F">
      <w:pPr>
        <w:pStyle w:val="NormalWeb"/>
        <w:spacing w:before="0" w:beforeAutospacing="0" w:after="0" w:afterAutospacing="0" w:line="360" w:lineRule="auto"/>
        <w:outlineLvl w:val="2"/>
        <w:rPr>
          <w:rFonts w:ascii="Arial" w:hAnsi="Arial" w:cs="Arial"/>
          <w:b/>
        </w:rPr>
      </w:pPr>
      <w:bookmarkStart w:id="66" w:name="_Toc339800535"/>
      <w:r>
        <w:rPr>
          <w:rFonts w:ascii="Arial" w:hAnsi="Arial" w:cs="Arial"/>
          <w:b/>
        </w:rPr>
        <w:t>4</w:t>
      </w:r>
      <w:r w:rsidR="003A70C9">
        <w:rPr>
          <w:rFonts w:ascii="Arial" w:hAnsi="Arial" w:cs="Arial"/>
          <w:b/>
        </w:rPr>
        <w:t>.2.6 Isenção do imposto de renda</w:t>
      </w:r>
      <w:bookmarkEnd w:id="66"/>
    </w:p>
    <w:p w:rsidR="003A70C9" w:rsidRPr="009D2AC4" w:rsidRDefault="003A70C9" w:rsidP="003A70C9">
      <w:pPr>
        <w:pStyle w:val="NormalWeb"/>
        <w:spacing w:before="0" w:beforeAutospacing="0" w:after="0" w:afterAutospacing="0" w:line="360" w:lineRule="auto"/>
        <w:rPr>
          <w:rFonts w:ascii="Arial" w:hAnsi="Arial" w:cs="Arial"/>
        </w:rPr>
      </w:pPr>
    </w:p>
    <w:p w:rsidR="003A70C9" w:rsidRDefault="003A70C9" w:rsidP="003A70C9">
      <w:pPr>
        <w:pStyle w:val="western"/>
        <w:spacing w:before="0" w:beforeAutospacing="0" w:after="240" w:afterAutospacing="0" w:line="360" w:lineRule="auto"/>
        <w:ind w:firstLine="851"/>
        <w:jc w:val="both"/>
        <w:rPr>
          <w:rFonts w:ascii="Arial" w:hAnsi="Arial" w:cs="Arial"/>
        </w:rPr>
      </w:pPr>
      <w:r w:rsidRPr="009D2AC4">
        <w:rPr>
          <w:rFonts w:ascii="Arial" w:hAnsi="Arial" w:cs="Arial"/>
        </w:rPr>
        <w:t>O imposto</w:t>
      </w:r>
      <w:r>
        <w:rPr>
          <w:rFonts w:ascii="Arial" w:hAnsi="Arial" w:cs="Arial"/>
        </w:rPr>
        <w:t xml:space="preserve"> sobre renda e proventos de qualquer natureza é conhecido, de acordo com Aranha (2001), como um dos mais importantes e significativos em termos de arrecadação. É um tributo de competência da União que incide sobre os resultados financeiros positivos obtidos por pessoas físicas e jurídicas, sendo o fato gerador a disponibilidade econômica ou jurídica de rendas ou proventos.</w:t>
      </w: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O paciente com câncer tem direito a isenção do</w:t>
      </w:r>
      <w:r w:rsidRPr="009D2AC4">
        <w:rPr>
          <w:rFonts w:ascii="Arial" w:hAnsi="Arial" w:cs="Arial"/>
        </w:rPr>
        <w:t xml:space="preserve"> imposto de renda relativo aos rendimentos</w:t>
      </w:r>
      <w:r>
        <w:rPr>
          <w:rFonts w:ascii="Arial" w:hAnsi="Arial" w:cs="Arial"/>
        </w:rPr>
        <w:t xml:space="preserve"> </w:t>
      </w:r>
      <w:r w:rsidRPr="009D2AC4">
        <w:rPr>
          <w:rFonts w:ascii="Arial" w:hAnsi="Arial" w:cs="Arial"/>
        </w:rPr>
        <w:t>de aposentadoria, reforma e pensão, inclusive as complementações</w:t>
      </w:r>
      <w:r>
        <w:rPr>
          <w:rFonts w:ascii="Arial" w:hAnsi="Arial" w:cs="Arial"/>
        </w:rPr>
        <w:t>, conforme INCA (2011).</w:t>
      </w:r>
      <w:r w:rsidRPr="009D2AC4">
        <w:rPr>
          <w:rFonts w:ascii="Arial" w:hAnsi="Arial" w:cs="Arial"/>
        </w:rPr>
        <w:t xml:space="preserve"> </w:t>
      </w:r>
      <w:r>
        <w:rPr>
          <w:rFonts w:ascii="Arial" w:hAnsi="Arial" w:cs="Arial"/>
        </w:rPr>
        <w:t>Esta isenção não se aplica aos vencimentos ou salários recebidos por quem está com câncer e continua trabalhando, embora haja um Projeto de Lei com este objetivo tramitando no Congresso há vários anos (BARBOSA, 2012).</w:t>
      </w:r>
    </w:p>
    <w:p w:rsidR="003A70C9" w:rsidRDefault="003A70C9" w:rsidP="005B3F66">
      <w:pPr>
        <w:pStyle w:val="western"/>
        <w:spacing w:before="0" w:beforeAutospacing="0" w:after="240" w:afterAutospacing="0" w:line="360" w:lineRule="auto"/>
        <w:ind w:firstLine="851"/>
        <w:jc w:val="both"/>
        <w:rPr>
          <w:rFonts w:ascii="Arial" w:hAnsi="Arial" w:cs="Arial"/>
        </w:rPr>
      </w:pPr>
      <w:r>
        <w:rPr>
          <w:rFonts w:ascii="Arial" w:hAnsi="Arial" w:cs="Arial"/>
        </w:rPr>
        <w:t xml:space="preserve">Para conseguir o benefício da isenção, </w:t>
      </w:r>
      <w:r w:rsidRPr="00FD7514">
        <w:rPr>
          <w:rFonts w:ascii="Arial" w:hAnsi="Arial" w:cs="Arial"/>
        </w:rPr>
        <w:t>a pessoa deve procurar o órgão pagador da sua</w:t>
      </w:r>
      <w:r>
        <w:rPr>
          <w:rFonts w:ascii="Arial" w:hAnsi="Arial" w:cs="Arial"/>
        </w:rPr>
        <w:t xml:space="preserve"> </w:t>
      </w:r>
      <w:r w:rsidRPr="00FD7514">
        <w:rPr>
          <w:rFonts w:ascii="Arial" w:hAnsi="Arial" w:cs="Arial"/>
        </w:rPr>
        <w:t>aposentadoria (INSS, Prefeitura, Estado</w:t>
      </w:r>
      <w:r>
        <w:rPr>
          <w:rFonts w:ascii="Arial" w:hAnsi="Arial" w:cs="Arial"/>
        </w:rPr>
        <w:t>, ou outro</w:t>
      </w:r>
      <w:r w:rsidRPr="00FD7514">
        <w:rPr>
          <w:rFonts w:ascii="Arial" w:hAnsi="Arial" w:cs="Arial"/>
        </w:rPr>
        <w:t xml:space="preserve">) </w:t>
      </w:r>
      <w:r>
        <w:rPr>
          <w:rFonts w:ascii="Arial" w:hAnsi="Arial" w:cs="Arial"/>
        </w:rPr>
        <w:t>com um</w:t>
      </w:r>
      <w:r w:rsidRPr="00FD7514">
        <w:rPr>
          <w:rFonts w:ascii="Arial" w:hAnsi="Arial" w:cs="Arial"/>
        </w:rPr>
        <w:t xml:space="preserve"> requerimento</w:t>
      </w:r>
      <w:r>
        <w:rPr>
          <w:rFonts w:ascii="Arial" w:hAnsi="Arial" w:cs="Arial"/>
        </w:rPr>
        <w:t xml:space="preserve"> f</w:t>
      </w:r>
      <w:r w:rsidRPr="00FD7514">
        <w:rPr>
          <w:rFonts w:ascii="Arial" w:hAnsi="Arial" w:cs="Arial"/>
        </w:rPr>
        <w:t xml:space="preserve">ornecido pela Receita Federal. </w:t>
      </w:r>
      <w:r>
        <w:rPr>
          <w:rFonts w:ascii="Arial" w:hAnsi="Arial" w:cs="Arial"/>
        </w:rPr>
        <w:t>Para isto, faz-se necessário, segundo o INCA (2011), a comprovação</w:t>
      </w:r>
      <w:r w:rsidRPr="00FD7514">
        <w:rPr>
          <w:rFonts w:ascii="Arial" w:hAnsi="Arial" w:cs="Arial"/>
        </w:rPr>
        <w:t xml:space="preserve"> por meio de</w:t>
      </w:r>
      <w:r>
        <w:rPr>
          <w:rFonts w:ascii="Arial" w:hAnsi="Arial" w:cs="Arial"/>
        </w:rPr>
        <w:t xml:space="preserve"> </w:t>
      </w:r>
      <w:r w:rsidRPr="00FD7514">
        <w:rPr>
          <w:rFonts w:ascii="Arial" w:hAnsi="Arial" w:cs="Arial"/>
        </w:rPr>
        <w:t>laudo médico</w:t>
      </w:r>
      <w:r>
        <w:rPr>
          <w:rFonts w:ascii="Arial" w:hAnsi="Arial" w:cs="Arial"/>
        </w:rPr>
        <w:t xml:space="preserve"> emitido pelo</w:t>
      </w:r>
      <w:r w:rsidRPr="00FD7514">
        <w:rPr>
          <w:rFonts w:ascii="Arial" w:hAnsi="Arial" w:cs="Arial"/>
        </w:rPr>
        <w:t xml:space="preserve"> serviço médico oficial da União, dos</w:t>
      </w:r>
      <w:r>
        <w:rPr>
          <w:rFonts w:ascii="Arial" w:hAnsi="Arial" w:cs="Arial"/>
        </w:rPr>
        <w:t xml:space="preserve"> </w:t>
      </w:r>
      <w:r w:rsidRPr="00FD7514">
        <w:rPr>
          <w:rFonts w:ascii="Arial" w:hAnsi="Arial" w:cs="Arial"/>
        </w:rPr>
        <w:t>Estados, do Distrito Federal e dos municípios</w:t>
      </w:r>
      <w:r>
        <w:rPr>
          <w:rFonts w:ascii="Arial" w:hAnsi="Arial" w:cs="Arial"/>
        </w:rPr>
        <w:t>.</w:t>
      </w:r>
    </w:p>
    <w:p w:rsidR="005B3F66" w:rsidRPr="009D2AC4" w:rsidRDefault="005B3F66" w:rsidP="005B3F66">
      <w:pPr>
        <w:pStyle w:val="western"/>
        <w:spacing w:before="0" w:beforeAutospacing="0" w:after="240" w:afterAutospacing="0" w:line="360" w:lineRule="auto"/>
        <w:ind w:firstLine="851"/>
        <w:jc w:val="both"/>
        <w:rPr>
          <w:rFonts w:ascii="Arial" w:hAnsi="Arial" w:cs="Arial"/>
        </w:rPr>
      </w:pPr>
      <w:r>
        <w:rPr>
          <w:rFonts w:ascii="Arial" w:hAnsi="Arial" w:cs="Arial"/>
        </w:rPr>
        <w:t xml:space="preserve">Com a isenção do IR, encerram-se as possibilidades de benefícios frente aos tributos que o paciente com câncer pode ter. O item seguinte trata do benefício </w:t>
      </w:r>
      <w:r w:rsidR="00F44A6B">
        <w:rPr>
          <w:rFonts w:ascii="Arial" w:hAnsi="Arial" w:cs="Arial"/>
        </w:rPr>
        <w:t>da cirurgia gratuita para a reconstrução mamária.</w:t>
      </w:r>
    </w:p>
    <w:p w:rsidR="003A70C9" w:rsidRDefault="002609CF" w:rsidP="003A6C6F">
      <w:pPr>
        <w:pStyle w:val="NormalWeb"/>
        <w:spacing w:before="0" w:beforeAutospacing="0" w:after="0" w:afterAutospacing="0" w:line="360" w:lineRule="auto"/>
        <w:outlineLvl w:val="1"/>
        <w:rPr>
          <w:rFonts w:ascii="Arial" w:hAnsi="Arial" w:cs="Arial"/>
          <w:b/>
        </w:rPr>
      </w:pPr>
      <w:bookmarkStart w:id="67" w:name="_Toc339800536"/>
      <w:r>
        <w:rPr>
          <w:rFonts w:ascii="Arial" w:hAnsi="Arial" w:cs="Arial"/>
          <w:b/>
        </w:rPr>
        <w:lastRenderedPageBreak/>
        <w:t>4</w:t>
      </w:r>
      <w:r w:rsidR="003A70C9">
        <w:rPr>
          <w:rFonts w:ascii="Arial" w:hAnsi="Arial" w:cs="Arial"/>
          <w:b/>
        </w:rPr>
        <w:t xml:space="preserve">.3 </w:t>
      </w:r>
      <w:r w:rsidR="003A70C9" w:rsidRPr="007911B0">
        <w:rPr>
          <w:rFonts w:ascii="Arial" w:hAnsi="Arial" w:cs="Arial"/>
          <w:b/>
        </w:rPr>
        <w:t>Cirurgia de reconstrução mamária</w:t>
      </w:r>
      <w:bookmarkEnd w:id="67"/>
    </w:p>
    <w:p w:rsidR="003A70C9" w:rsidRPr="007911B0" w:rsidRDefault="003A70C9" w:rsidP="003A70C9">
      <w:pPr>
        <w:pStyle w:val="NormalWeb"/>
        <w:spacing w:before="0" w:beforeAutospacing="0" w:after="0" w:afterAutospacing="0" w:line="360" w:lineRule="auto"/>
        <w:rPr>
          <w:rFonts w:ascii="Arial" w:hAnsi="Arial" w:cs="Arial"/>
          <w:b/>
        </w:rPr>
      </w:pP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 xml:space="preserve">Estatisticamente, conforme Barbosa (2012), demonstrou-se que as mulheres submetidas à mastectomia total ou parcial reduziam sua sobrevida, quando não reconstruíam a mama mutilada, principalmente em função da perda da autoestima. Visto que </w:t>
      </w:r>
      <w:r w:rsidR="00D4601E">
        <w:rPr>
          <w:rFonts w:ascii="Arial" w:hAnsi="Arial" w:cs="Arial"/>
        </w:rPr>
        <w:t xml:space="preserve">a reconstrução mamária </w:t>
      </w:r>
      <w:r>
        <w:rPr>
          <w:rFonts w:ascii="Arial" w:hAnsi="Arial" w:cs="Arial"/>
        </w:rPr>
        <w:t xml:space="preserve">era considerada até então apenas como um </w:t>
      </w:r>
      <w:r w:rsidR="004D77E1">
        <w:rPr>
          <w:rFonts w:ascii="Arial" w:hAnsi="Arial" w:cs="Arial"/>
        </w:rPr>
        <w:t>modo</w:t>
      </w:r>
      <w:r>
        <w:rPr>
          <w:rFonts w:ascii="Arial" w:hAnsi="Arial" w:cs="Arial"/>
        </w:rPr>
        <w:t xml:space="preserve"> de embelezar, essa cirurgia não era custeada pelo SUS, nem pelos planos de saúde, e apenas as mulheres com melhor condição financeira podiam realizá-la.</w:t>
      </w:r>
    </w:p>
    <w:p w:rsidR="003A70C9" w:rsidRDefault="004D77E1" w:rsidP="003A70C9">
      <w:pPr>
        <w:pStyle w:val="western"/>
        <w:spacing w:before="0" w:beforeAutospacing="0" w:after="240" w:afterAutospacing="0" w:line="360" w:lineRule="auto"/>
        <w:ind w:firstLine="851"/>
        <w:jc w:val="both"/>
        <w:rPr>
          <w:rFonts w:ascii="Arial" w:hAnsi="Arial" w:cs="Arial"/>
        </w:rPr>
      </w:pPr>
      <w:r>
        <w:rPr>
          <w:rFonts w:ascii="Arial" w:hAnsi="Arial" w:cs="Arial"/>
        </w:rPr>
        <w:t>Com ess</w:t>
      </w:r>
      <w:r w:rsidR="003A70C9">
        <w:rPr>
          <w:rFonts w:ascii="Arial" w:hAnsi="Arial" w:cs="Arial"/>
        </w:rPr>
        <w:t>a constatação</w:t>
      </w:r>
      <w:r w:rsidR="003A70C9" w:rsidRPr="007911B0">
        <w:rPr>
          <w:rFonts w:ascii="Arial" w:hAnsi="Arial" w:cs="Arial"/>
        </w:rPr>
        <w:t>, deputadas</w:t>
      </w:r>
      <w:r w:rsidR="003A70C9" w:rsidRPr="0027062A">
        <w:rPr>
          <w:rFonts w:ascii="Arial" w:hAnsi="Arial" w:cs="Arial"/>
        </w:rPr>
        <w:t xml:space="preserve"> </w:t>
      </w:r>
      <w:r w:rsidR="003A70C9" w:rsidRPr="007911B0">
        <w:rPr>
          <w:rFonts w:ascii="Arial" w:hAnsi="Arial" w:cs="Arial"/>
        </w:rPr>
        <w:t>da Frente Parlamentar de Cancerologia</w:t>
      </w:r>
      <w:r w:rsidR="003A70C9">
        <w:rPr>
          <w:rFonts w:ascii="Arial" w:hAnsi="Arial" w:cs="Arial"/>
        </w:rPr>
        <w:t xml:space="preserve"> movimentaram o C</w:t>
      </w:r>
      <w:r w:rsidR="003A70C9" w:rsidRPr="007911B0">
        <w:rPr>
          <w:rFonts w:ascii="Arial" w:hAnsi="Arial" w:cs="Arial"/>
        </w:rPr>
        <w:t>ongresso Nacional</w:t>
      </w:r>
      <w:r w:rsidR="003A70C9">
        <w:rPr>
          <w:rFonts w:ascii="Arial" w:hAnsi="Arial" w:cs="Arial"/>
        </w:rPr>
        <w:t xml:space="preserve"> no sentido de aprovar </w:t>
      </w:r>
      <w:r w:rsidR="003A70C9" w:rsidRPr="007911B0">
        <w:rPr>
          <w:rFonts w:ascii="Arial" w:hAnsi="Arial" w:cs="Arial"/>
        </w:rPr>
        <w:t>uma lei que permitisse</w:t>
      </w:r>
      <w:r w:rsidR="003A70C9">
        <w:rPr>
          <w:rFonts w:ascii="Arial" w:hAnsi="Arial" w:cs="Arial"/>
        </w:rPr>
        <w:t xml:space="preserve"> </w:t>
      </w:r>
      <w:r w:rsidR="003A70C9" w:rsidRPr="007911B0">
        <w:rPr>
          <w:rFonts w:ascii="Arial" w:hAnsi="Arial" w:cs="Arial"/>
        </w:rPr>
        <w:t>a cirurgia reparadora mamária sem nenhum custo para</w:t>
      </w:r>
      <w:r w:rsidR="003A70C9">
        <w:rPr>
          <w:rFonts w:ascii="Arial" w:hAnsi="Arial" w:cs="Arial"/>
        </w:rPr>
        <w:t xml:space="preserve"> </w:t>
      </w:r>
      <w:r>
        <w:rPr>
          <w:rFonts w:ascii="Arial" w:hAnsi="Arial" w:cs="Arial"/>
        </w:rPr>
        <w:t xml:space="preserve">as </w:t>
      </w:r>
      <w:r w:rsidRPr="007911B0">
        <w:rPr>
          <w:rFonts w:ascii="Arial" w:hAnsi="Arial" w:cs="Arial"/>
        </w:rPr>
        <w:t>mulheres mutiladas em decorrência de tratamento de câncer</w:t>
      </w:r>
      <w:r>
        <w:rPr>
          <w:rFonts w:ascii="Arial" w:hAnsi="Arial" w:cs="Arial"/>
        </w:rPr>
        <w:t>.</w:t>
      </w:r>
    </w:p>
    <w:p w:rsidR="003A70C9" w:rsidRDefault="003A70C9" w:rsidP="003A70C9">
      <w:pPr>
        <w:pStyle w:val="western"/>
        <w:spacing w:before="0" w:beforeAutospacing="0" w:after="240" w:afterAutospacing="0" w:line="360" w:lineRule="auto"/>
        <w:ind w:firstLine="851"/>
        <w:jc w:val="both"/>
        <w:rPr>
          <w:rFonts w:ascii="Arial" w:hAnsi="Arial" w:cs="Arial"/>
        </w:rPr>
      </w:pPr>
      <w:r>
        <w:rPr>
          <w:rFonts w:ascii="Arial" w:hAnsi="Arial" w:cs="Arial"/>
        </w:rPr>
        <w:t>Ainda segundo Barbosa (2012), são duas as leis que tratam da obrigatoriedade da cirurgia reparadora às mulheres submetidas à mastectomia. A primeira é a Lei 9.797 de 1999 que obriga as unidades que integram o Sistema Único de Saúde à realização da cirur</w:t>
      </w:r>
      <w:r w:rsidR="008422C2">
        <w:rPr>
          <w:rFonts w:ascii="Arial" w:hAnsi="Arial" w:cs="Arial"/>
        </w:rPr>
        <w:t>gia plástica reparadora da mama:</w:t>
      </w:r>
    </w:p>
    <w:p w:rsidR="003A70C9" w:rsidRPr="0027062A" w:rsidRDefault="003A70C9" w:rsidP="003A70C9">
      <w:pPr>
        <w:pStyle w:val="NormalWeb"/>
        <w:spacing w:before="0" w:beforeAutospacing="0" w:after="0" w:afterAutospacing="0"/>
        <w:ind w:left="2268"/>
        <w:jc w:val="both"/>
        <w:rPr>
          <w:color w:val="000000"/>
          <w:sz w:val="20"/>
          <w:szCs w:val="20"/>
        </w:rPr>
      </w:pPr>
      <w:r w:rsidRPr="0027062A">
        <w:rPr>
          <w:rFonts w:ascii="Arial" w:hAnsi="Arial" w:cs="Arial"/>
          <w:color w:val="000000"/>
          <w:sz w:val="20"/>
          <w:szCs w:val="20"/>
        </w:rPr>
        <w:t>Art. 1</w:t>
      </w:r>
      <w:r w:rsidRPr="0027062A">
        <w:rPr>
          <w:rFonts w:ascii="Arial" w:hAnsi="Arial" w:cs="Arial"/>
          <w:color w:val="000000"/>
          <w:sz w:val="20"/>
          <w:szCs w:val="20"/>
          <w:u w:val="single"/>
          <w:vertAlign w:val="superscript"/>
        </w:rPr>
        <w:t>o</w:t>
      </w:r>
      <w:r w:rsidRPr="0027062A">
        <w:rPr>
          <w:rFonts w:ascii="Arial" w:hAnsi="Arial" w:cs="Arial"/>
          <w:color w:val="000000"/>
          <w:sz w:val="20"/>
          <w:szCs w:val="20"/>
        </w:rPr>
        <w:t>  As mulheres que sofrerem mutilação total ou parcial de mama, decorrente de utilização de técnica de tratamento de câncer, têm direito a cirurgia plástica reconstrutiva.</w:t>
      </w:r>
    </w:p>
    <w:p w:rsidR="003A70C9" w:rsidRDefault="003A70C9" w:rsidP="003A70C9">
      <w:pPr>
        <w:pStyle w:val="NormalWeb"/>
        <w:spacing w:before="0" w:beforeAutospacing="0" w:after="480" w:afterAutospacing="0"/>
        <w:ind w:left="2268"/>
        <w:jc w:val="both"/>
        <w:rPr>
          <w:rFonts w:ascii="Arial" w:hAnsi="Arial" w:cs="Arial"/>
          <w:color w:val="000000"/>
          <w:sz w:val="20"/>
          <w:szCs w:val="20"/>
        </w:rPr>
      </w:pPr>
      <w:r w:rsidRPr="0027062A">
        <w:rPr>
          <w:rFonts w:ascii="Arial" w:hAnsi="Arial" w:cs="Arial"/>
          <w:color w:val="000000"/>
          <w:sz w:val="20"/>
          <w:szCs w:val="20"/>
        </w:rPr>
        <w:t>Art. 2</w:t>
      </w:r>
      <w:r w:rsidRPr="0027062A">
        <w:rPr>
          <w:rFonts w:ascii="Arial" w:hAnsi="Arial" w:cs="Arial"/>
          <w:color w:val="000000"/>
          <w:sz w:val="20"/>
          <w:szCs w:val="20"/>
          <w:u w:val="single"/>
          <w:vertAlign w:val="superscript"/>
        </w:rPr>
        <w:t>o</w:t>
      </w:r>
      <w:r w:rsidRPr="0027062A">
        <w:rPr>
          <w:rFonts w:ascii="Arial" w:hAnsi="Arial" w:cs="Arial"/>
          <w:color w:val="000000"/>
          <w:sz w:val="20"/>
          <w:szCs w:val="20"/>
        </w:rPr>
        <w:t>  Cabe ao Sistema Único de Saúde - SUS, por meio de sua rede de unidades públicas ou conveniadas, prestar serviço de cirurgia plástica reconstrutiva de mama prevista no art. 1</w:t>
      </w:r>
      <w:r w:rsidRPr="0027062A">
        <w:rPr>
          <w:rFonts w:ascii="Arial" w:hAnsi="Arial" w:cs="Arial"/>
          <w:color w:val="000000"/>
          <w:sz w:val="20"/>
          <w:szCs w:val="20"/>
          <w:u w:val="single"/>
          <w:vertAlign w:val="superscript"/>
        </w:rPr>
        <w:t>o</w:t>
      </w:r>
      <w:r w:rsidRPr="0027062A">
        <w:rPr>
          <w:rFonts w:ascii="Arial" w:hAnsi="Arial" w:cs="Arial"/>
          <w:color w:val="000000"/>
          <w:sz w:val="20"/>
          <w:szCs w:val="20"/>
        </w:rPr>
        <w:t xml:space="preserve">, utilizando-se de todos </w:t>
      </w:r>
      <w:r w:rsidR="00CA4459">
        <w:rPr>
          <w:rFonts w:ascii="Arial" w:hAnsi="Arial" w:cs="Arial"/>
          <w:color w:val="000000"/>
          <w:sz w:val="20"/>
          <w:szCs w:val="20"/>
        </w:rPr>
        <w:t>os meios e técnicas necessárias (BRASIL, 1999, texto digital).</w:t>
      </w:r>
    </w:p>
    <w:p w:rsidR="003A70C9" w:rsidRDefault="003A70C9" w:rsidP="003A70C9">
      <w:pPr>
        <w:pStyle w:val="western"/>
        <w:spacing w:after="240" w:afterAutospacing="0" w:line="360" w:lineRule="auto"/>
        <w:ind w:firstLine="851"/>
        <w:jc w:val="both"/>
        <w:rPr>
          <w:rFonts w:ascii="Arial" w:hAnsi="Arial" w:cs="Arial"/>
        </w:rPr>
      </w:pPr>
      <w:r>
        <w:rPr>
          <w:rFonts w:ascii="Arial" w:hAnsi="Arial" w:cs="Arial"/>
        </w:rPr>
        <w:t>A segunda</w:t>
      </w:r>
      <w:r w:rsidR="00CA4459">
        <w:rPr>
          <w:rFonts w:ascii="Arial" w:hAnsi="Arial" w:cs="Arial"/>
        </w:rPr>
        <w:t xml:space="preserve">, é a </w:t>
      </w:r>
      <w:r>
        <w:rPr>
          <w:rFonts w:ascii="Arial" w:hAnsi="Arial" w:cs="Arial"/>
        </w:rPr>
        <w:t>Lei 10.223 de 2001</w:t>
      </w:r>
      <w:r w:rsidR="00CA4459">
        <w:rPr>
          <w:rFonts w:ascii="Arial" w:hAnsi="Arial" w:cs="Arial"/>
        </w:rPr>
        <w:t>, que</w:t>
      </w:r>
      <w:r>
        <w:rPr>
          <w:rFonts w:ascii="Arial" w:hAnsi="Arial" w:cs="Arial"/>
        </w:rPr>
        <w:t xml:space="preserve"> ao alterar a Lei 9.565 de 1998,</w:t>
      </w:r>
      <w:r w:rsidRPr="007911B0">
        <w:rPr>
          <w:rFonts w:ascii="Arial" w:hAnsi="Arial" w:cs="Arial"/>
        </w:rPr>
        <w:t xml:space="preserve"> obriga os planos de saúde, através de suas unidades conveniadas, a realizar cirurgia plástica reparadora em casos de mutilação decorrente de trata</w:t>
      </w:r>
      <w:r w:rsidR="008422C2">
        <w:rPr>
          <w:rFonts w:ascii="Arial" w:hAnsi="Arial" w:cs="Arial"/>
        </w:rPr>
        <w:t>mento de câncer:</w:t>
      </w:r>
    </w:p>
    <w:p w:rsidR="003A70C9" w:rsidRDefault="003A70C9" w:rsidP="003A70C9">
      <w:pPr>
        <w:pStyle w:val="western"/>
        <w:spacing w:before="0" w:beforeAutospacing="0" w:after="480" w:afterAutospacing="0"/>
        <w:ind w:left="2268"/>
        <w:jc w:val="both"/>
        <w:rPr>
          <w:rFonts w:ascii="Arial" w:hAnsi="Arial" w:cs="Arial"/>
          <w:color w:val="000000"/>
          <w:sz w:val="20"/>
          <w:szCs w:val="20"/>
        </w:rPr>
      </w:pPr>
      <w:r w:rsidRPr="00EB5F56">
        <w:rPr>
          <w:rFonts w:ascii="Arial" w:hAnsi="Arial" w:cs="Arial"/>
          <w:color w:val="000000"/>
          <w:sz w:val="20"/>
          <w:szCs w:val="20"/>
        </w:rPr>
        <w:t>Art. 10-A. Cabe às operadoras definidas nos incisos I e II do § 1º do art. 1º desta Lei, por meio de sua rede de unidades conveniadas, prestar serviço de cirurgia plástica reconstrutiva de mama, utilizando-se de todos os meios e técnicas necessárias, para o tratamento de mutilação decorrente de utilização de técnica de tratamento de câncer.</w:t>
      </w:r>
    </w:p>
    <w:p w:rsidR="000E460C" w:rsidRDefault="00593711" w:rsidP="00CA4459">
      <w:pPr>
        <w:pStyle w:val="western"/>
        <w:spacing w:before="0" w:beforeAutospacing="0" w:after="0" w:afterAutospacing="0" w:line="360" w:lineRule="auto"/>
        <w:ind w:firstLine="851"/>
        <w:jc w:val="both"/>
        <w:rPr>
          <w:rFonts w:ascii="Arial" w:hAnsi="Arial" w:cs="Arial"/>
        </w:rPr>
      </w:pPr>
      <w:r>
        <w:rPr>
          <w:rFonts w:ascii="Arial" w:hAnsi="Arial" w:cs="Arial"/>
          <w:color w:val="000000"/>
        </w:rPr>
        <w:lastRenderedPageBreak/>
        <w:t xml:space="preserve">Após </w:t>
      </w:r>
      <w:r w:rsidR="00465D1F">
        <w:rPr>
          <w:rFonts w:ascii="Arial" w:hAnsi="Arial" w:cs="Arial"/>
          <w:color w:val="000000"/>
        </w:rPr>
        <w:t>o estudo desse</w:t>
      </w:r>
      <w:r>
        <w:rPr>
          <w:rFonts w:ascii="Arial" w:hAnsi="Arial" w:cs="Arial"/>
          <w:color w:val="000000"/>
        </w:rPr>
        <w:t xml:space="preserve"> </w:t>
      </w:r>
      <w:r w:rsidR="00CA4459">
        <w:rPr>
          <w:rFonts w:ascii="Arial" w:hAnsi="Arial" w:cs="Arial"/>
          <w:color w:val="000000"/>
        </w:rPr>
        <w:t xml:space="preserve">importante </w:t>
      </w:r>
      <w:r>
        <w:rPr>
          <w:rFonts w:ascii="Arial" w:hAnsi="Arial" w:cs="Arial"/>
          <w:color w:val="000000"/>
        </w:rPr>
        <w:t xml:space="preserve">benefício para a recuperação das mulheres </w:t>
      </w:r>
      <w:r>
        <w:rPr>
          <w:rFonts w:ascii="Arial" w:hAnsi="Arial" w:cs="Arial"/>
        </w:rPr>
        <w:t xml:space="preserve">submetidas à mastectomia, </w:t>
      </w:r>
      <w:r w:rsidR="00CA4459">
        <w:rPr>
          <w:rFonts w:ascii="Arial" w:hAnsi="Arial" w:cs="Arial"/>
        </w:rPr>
        <w:t>a seção</w:t>
      </w:r>
      <w:r>
        <w:rPr>
          <w:rFonts w:ascii="Arial" w:hAnsi="Arial" w:cs="Arial"/>
        </w:rPr>
        <w:t xml:space="preserve"> seguinte trata de uma série de itens relacionados à área previdenciária.</w:t>
      </w:r>
    </w:p>
    <w:p w:rsidR="00CA4459" w:rsidRPr="000E460C" w:rsidRDefault="00CA4459" w:rsidP="00CA4459">
      <w:pPr>
        <w:pStyle w:val="western"/>
        <w:spacing w:before="0" w:beforeAutospacing="0" w:after="0" w:afterAutospacing="0" w:line="360" w:lineRule="auto"/>
        <w:ind w:firstLine="851"/>
        <w:jc w:val="both"/>
        <w:rPr>
          <w:rFonts w:ascii="Arial" w:hAnsi="Arial" w:cs="Arial"/>
          <w:color w:val="000000"/>
        </w:rPr>
      </w:pPr>
    </w:p>
    <w:p w:rsidR="003A70C9" w:rsidRDefault="002609CF" w:rsidP="00CA4459">
      <w:pPr>
        <w:pStyle w:val="Ttulo11"/>
        <w:spacing w:after="0"/>
        <w:ind w:left="0" w:firstLine="0"/>
        <w:outlineLvl w:val="1"/>
        <w:rPr>
          <w:rFonts w:cs="Arial"/>
        </w:rPr>
      </w:pPr>
      <w:bookmarkStart w:id="68" w:name="_Toc339800537"/>
      <w:r>
        <w:rPr>
          <w:rFonts w:cs="Arial"/>
        </w:rPr>
        <w:t>4</w:t>
      </w:r>
      <w:r w:rsidR="003A70C9">
        <w:rPr>
          <w:rFonts w:cs="Arial"/>
        </w:rPr>
        <w:t>.4</w:t>
      </w:r>
      <w:r w:rsidR="003A70C9" w:rsidRPr="007911B0">
        <w:rPr>
          <w:rFonts w:cs="Arial"/>
        </w:rPr>
        <w:t xml:space="preserve"> Área previdenciária</w:t>
      </w:r>
      <w:bookmarkEnd w:id="68"/>
    </w:p>
    <w:p w:rsidR="003A70C9" w:rsidRPr="007911B0" w:rsidRDefault="003A70C9" w:rsidP="00CA4459">
      <w:pPr>
        <w:pStyle w:val="Ttulo11"/>
        <w:spacing w:after="0"/>
        <w:ind w:left="0" w:firstLine="0"/>
        <w:rPr>
          <w:rFonts w:cs="Arial"/>
        </w:rPr>
      </w:pPr>
    </w:p>
    <w:p w:rsidR="003A70C9" w:rsidRDefault="003A70C9" w:rsidP="00390F30">
      <w:pPr>
        <w:pStyle w:val="ABNT"/>
        <w:tabs>
          <w:tab w:val="clear" w:pos="709"/>
        </w:tabs>
        <w:spacing w:after="0"/>
        <w:ind w:firstLine="851"/>
        <w:rPr>
          <w:rFonts w:cs="Arial"/>
        </w:rPr>
      </w:pPr>
      <w:r w:rsidRPr="00BE1786">
        <w:rPr>
          <w:rFonts w:cs="Arial"/>
        </w:rPr>
        <w:t>Também na área</w:t>
      </w:r>
      <w:r w:rsidRPr="007911B0">
        <w:rPr>
          <w:rFonts w:cs="Arial"/>
        </w:rPr>
        <w:t xml:space="preserve"> </w:t>
      </w:r>
      <w:r>
        <w:rPr>
          <w:rFonts w:cs="Arial"/>
        </w:rPr>
        <w:t>previdenciária</w:t>
      </w:r>
      <w:r w:rsidRPr="007911B0">
        <w:rPr>
          <w:rFonts w:cs="Arial"/>
        </w:rPr>
        <w:t xml:space="preserve">, vários são os benefícios que os pacientes de câncer têm direito, entre eles: </w:t>
      </w:r>
      <w:r>
        <w:rPr>
          <w:rFonts w:cs="Arial"/>
        </w:rPr>
        <w:t>o benefício de prestação c</w:t>
      </w:r>
      <w:r w:rsidRPr="007911B0">
        <w:rPr>
          <w:rFonts w:cs="Arial"/>
        </w:rPr>
        <w:t>ontinuada d</w:t>
      </w:r>
      <w:r>
        <w:rPr>
          <w:rFonts w:cs="Arial"/>
        </w:rPr>
        <w:t>a assistência social; o auxílio doença; a</w:t>
      </w:r>
      <w:r w:rsidRPr="007911B0">
        <w:rPr>
          <w:rFonts w:cs="Arial"/>
        </w:rPr>
        <w:t xml:space="preserve"> aposentadoria e a pensão por morte, que é o benefício pago aos dependentes do trabalhador quando ele vem a falecer. </w:t>
      </w:r>
    </w:p>
    <w:p w:rsidR="003A70C9" w:rsidRPr="007911B0" w:rsidRDefault="003A70C9" w:rsidP="00390F30">
      <w:pPr>
        <w:pStyle w:val="ABNT"/>
        <w:tabs>
          <w:tab w:val="clear" w:pos="709"/>
        </w:tabs>
        <w:spacing w:after="0"/>
        <w:ind w:firstLine="851"/>
        <w:rPr>
          <w:rFonts w:cs="Arial"/>
        </w:rPr>
      </w:pPr>
    </w:p>
    <w:p w:rsidR="003A70C9" w:rsidRDefault="002609CF" w:rsidP="00390F30">
      <w:pPr>
        <w:pStyle w:val="Ttulo11"/>
        <w:spacing w:after="0"/>
        <w:ind w:left="0" w:firstLine="0"/>
        <w:outlineLvl w:val="2"/>
        <w:rPr>
          <w:rFonts w:cs="Arial"/>
        </w:rPr>
      </w:pPr>
      <w:bookmarkStart w:id="69" w:name="_Toc339800538"/>
      <w:r>
        <w:rPr>
          <w:rFonts w:cs="Arial"/>
        </w:rPr>
        <w:t>4</w:t>
      </w:r>
      <w:r w:rsidR="003A70C9">
        <w:rPr>
          <w:rFonts w:cs="Arial"/>
        </w:rPr>
        <w:t>.</w:t>
      </w:r>
      <w:r w:rsidR="003A70C9" w:rsidRPr="007911B0">
        <w:rPr>
          <w:rFonts w:cs="Arial"/>
        </w:rPr>
        <w:t>4.1. Benefício da prestação continuada</w:t>
      </w:r>
      <w:r w:rsidR="003A70C9">
        <w:rPr>
          <w:rFonts w:cs="Arial"/>
        </w:rPr>
        <w:t xml:space="preserve"> da assistência social</w:t>
      </w:r>
      <w:bookmarkEnd w:id="69"/>
    </w:p>
    <w:p w:rsidR="003A70C9" w:rsidRPr="007911B0" w:rsidRDefault="003A70C9" w:rsidP="00390F30">
      <w:pPr>
        <w:pStyle w:val="Ttulo11"/>
        <w:spacing w:after="0"/>
        <w:ind w:left="0" w:firstLine="0"/>
        <w:rPr>
          <w:rFonts w:cs="Arial"/>
        </w:rPr>
      </w:pPr>
    </w:p>
    <w:p w:rsidR="003A70C9" w:rsidRDefault="003A70C9" w:rsidP="003A70C9">
      <w:pPr>
        <w:pStyle w:val="ABNT"/>
        <w:tabs>
          <w:tab w:val="clear" w:pos="709"/>
        </w:tabs>
        <w:ind w:firstLine="851"/>
        <w:rPr>
          <w:rFonts w:cs="Arial"/>
        </w:rPr>
      </w:pPr>
      <w:r>
        <w:rPr>
          <w:rFonts w:cs="Arial"/>
        </w:rPr>
        <w:t>Pela</w:t>
      </w:r>
      <w:r w:rsidRPr="002B58F9">
        <w:rPr>
          <w:rFonts w:cs="Arial"/>
        </w:rPr>
        <w:t xml:space="preserve"> Lei Orgânica de Assistência Social (LOAS)</w:t>
      </w:r>
      <w:r>
        <w:rPr>
          <w:rFonts w:cs="Arial"/>
        </w:rPr>
        <w:t xml:space="preserve">, segundo o INCA (2011), </w:t>
      </w:r>
      <w:r w:rsidRPr="002B58F9">
        <w:rPr>
          <w:rFonts w:cs="Arial"/>
        </w:rPr>
        <w:t>um salário</w:t>
      </w:r>
      <w:r>
        <w:rPr>
          <w:rFonts w:cs="Arial"/>
        </w:rPr>
        <w:t>-</w:t>
      </w:r>
      <w:r w:rsidRPr="002B58F9">
        <w:rPr>
          <w:rFonts w:cs="Arial"/>
        </w:rPr>
        <w:t>mínimo mensal</w:t>
      </w:r>
      <w:r>
        <w:rPr>
          <w:rFonts w:cs="Arial"/>
        </w:rPr>
        <w:t xml:space="preserve"> é garantido</w:t>
      </w:r>
      <w:r w:rsidRPr="002B58F9">
        <w:rPr>
          <w:rFonts w:cs="Arial"/>
        </w:rPr>
        <w:t xml:space="preserve"> ao idoso com 65 anos</w:t>
      </w:r>
      <w:r>
        <w:rPr>
          <w:rFonts w:cs="Arial"/>
        </w:rPr>
        <w:t xml:space="preserve"> </w:t>
      </w:r>
      <w:r w:rsidRPr="002B58F9">
        <w:rPr>
          <w:rFonts w:cs="Arial"/>
        </w:rPr>
        <w:t>ou mais</w:t>
      </w:r>
      <w:r>
        <w:rPr>
          <w:rFonts w:cs="Arial"/>
        </w:rPr>
        <w:t>, desde</w:t>
      </w:r>
      <w:r w:rsidRPr="002B58F9">
        <w:rPr>
          <w:rFonts w:cs="Arial"/>
        </w:rPr>
        <w:t xml:space="preserve"> que não exerça atividade remunerada,</w:t>
      </w:r>
      <w:r>
        <w:rPr>
          <w:rFonts w:cs="Arial"/>
        </w:rPr>
        <w:t xml:space="preserve"> </w:t>
      </w:r>
      <w:r w:rsidRPr="002B58F9">
        <w:rPr>
          <w:rFonts w:cs="Arial"/>
        </w:rPr>
        <w:t>e ao portador de deficiência incapacitado para o trabalho e para uma vida</w:t>
      </w:r>
      <w:r>
        <w:rPr>
          <w:rFonts w:cs="Arial"/>
        </w:rPr>
        <w:t xml:space="preserve"> </w:t>
      </w:r>
      <w:r w:rsidRPr="002B58F9">
        <w:rPr>
          <w:rFonts w:cs="Arial"/>
        </w:rPr>
        <w:t>independente</w:t>
      </w:r>
      <w:r>
        <w:rPr>
          <w:rFonts w:cs="Arial"/>
        </w:rPr>
        <w:t xml:space="preserve">. Este direito está condicionado também </w:t>
      </w:r>
      <w:r w:rsidRPr="002B58F9">
        <w:rPr>
          <w:rFonts w:cs="Arial"/>
        </w:rPr>
        <w:t xml:space="preserve">a </w:t>
      </w:r>
      <w:r>
        <w:rPr>
          <w:rFonts w:cs="Arial"/>
        </w:rPr>
        <w:t xml:space="preserve">uma </w:t>
      </w:r>
      <w:r w:rsidRPr="002B58F9">
        <w:rPr>
          <w:rFonts w:cs="Arial"/>
        </w:rPr>
        <w:t>renda familiar</w:t>
      </w:r>
      <w:r>
        <w:rPr>
          <w:rFonts w:cs="Arial"/>
        </w:rPr>
        <w:t>, dividida pelo número de seus integrantes,</w:t>
      </w:r>
      <w:r w:rsidRPr="002B58F9">
        <w:rPr>
          <w:rFonts w:cs="Arial"/>
        </w:rPr>
        <w:t xml:space="preserve"> inferior a ¼ (um quarto) do salário-mínimo</w:t>
      </w:r>
      <w:r>
        <w:rPr>
          <w:rFonts w:cs="Arial"/>
        </w:rPr>
        <w:t xml:space="preserve">, </w:t>
      </w:r>
      <w:r w:rsidRPr="002B58F9">
        <w:rPr>
          <w:rFonts w:cs="Arial"/>
        </w:rPr>
        <w:t>caracteriza</w:t>
      </w:r>
      <w:r>
        <w:rPr>
          <w:rFonts w:cs="Arial"/>
        </w:rPr>
        <w:t>ndo assim</w:t>
      </w:r>
      <w:r w:rsidRPr="002B58F9">
        <w:rPr>
          <w:rFonts w:cs="Arial"/>
        </w:rPr>
        <w:t xml:space="preserve"> a impossibilidade do</w:t>
      </w:r>
      <w:r>
        <w:rPr>
          <w:rFonts w:cs="Arial"/>
        </w:rPr>
        <w:t xml:space="preserve"> </w:t>
      </w:r>
      <w:r w:rsidRPr="002B58F9">
        <w:rPr>
          <w:rFonts w:cs="Arial"/>
        </w:rPr>
        <w:t>paciente e de sua família de garantir seu sustento</w:t>
      </w:r>
      <w:r>
        <w:rPr>
          <w:rFonts w:ascii="RotisSansSerif-Light" w:hAnsi="RotisSansSerif-Light" w:cs="RotisSansSerif-Light"/>
        </w:rPr>
        <w:t>.</w:t>
      </w:r>
    </w:p>
    <w:p w:rsidR="003A70C9" w:rsidRPr="007911B0" w:rsidRDefault="003A70C9" w:rsidP="003A70C9">
      <w:pPr>
        <w:pStyle w:val="ABNT"/>
        <w:tabs>
          <w:tab w:val="clear" w:pos="709"/>
        </w:tabs>
        <w:ind w:firstLine="851"/>
        <w:rPr>
          <w:rFonts w:cs="Arial"/>
        </w:rPr>
      </w:pPr>
      <w:r w:rsidRPr="007911B0">
        <w:rPr>
          <w:rFonts w:cs="Arial"/>
        </w:rPr>
        <w:t xml:space="preserve">Esse benefício é assegurado no artigo 203, inciso V, </w:t>
      </w:r>
      <w:r w:rsidR="008422C2">
        <w:rPr>
          <w:rFonts w:cs="Arial"/>
        </w:rPr>
        <w:t>da Constituição Federal de 1988:</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Art. 203. A assistência social será prestada a quem dela necessitar, independentemente de contribuição à seguridade social, e tem por objetivos:</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w:t>
      </w:r>
    </w:p>
    <w:p w:rsidR="003A70C9" w:rsidRPr="00E11A41" w:rsidRDefault="003A70C9" w:rsidP="003A70C9">
      <w:pPr>
        <w:pStyle w:val="NormalWeb"/>
        <w:spacing w:before="0" w:beforeAutospacing="0" w:after="480" w:afterAutospacing="0"/>
        <w:ind w:left="2268"/>
        <w:jc w:val="both"/>
        <w:rPr>
          <w:rFonts w:ascii="Arial" w:hAnsi="Arial" w:cs="Arial"/>
          <w:sz w:val="20"/>
          <w:szCs w:val="20"/>
        </w:rPr>
      </w:pPr>
      <w:r w:rsidRPr="00E11A41">
        <w:rPr>
          <w:rFonts w:ascii="Arial" w:hAnsi="Arial" w:cs="Arial"/>
          <w:sz w:val="20"/>
          <w:szCs w:val="20"/>
        </w:rPr>
        <w:t>V - a garantia de um salário mínimo de benefício mensal à pessoa portadora de deficiência e ao idoso que comprovem não possuir meios de prover à própria manutenção ou de tê-la provida por sua família, conforme dispuser a lei.</w:t>
      </w:r>
    </w:p>
    <w:p w:rsidR="003A70C9" w:rsidRDefault="003A70C9" w:rsidP="003A70C9">
      <w:pPr>
        <w:pStyle w:val="ABNT"/>
        <w:tabs>
          <w:tab w:val="clear" w:pos="709"/>
        </w:tabs>
        <w:ind w:firstLine="851"/>
        <w:rPr>
          <w:rFonts w:cs="Arial"/>
        </w:rPr>
      </w:pPr>
      <w:r>
        <w:rPr>
          <w:rFonts w:cs="Arial"/>
        </w:rPr>
        <w:t>Conforme Barbosa (2012), a L</w:t>
      </w:r>
      <w:r w:rsidRPr="007911B0">
        <w:rPr>
          <w:rFonts w:cs="Arial"/>
        </w:rPr>
        <w:t>ei 8.742</w:t>
      </w:r>
      <w:r>
        <w:rPr>
          <w:rFonts w:cs="Arial"/>
        </w:rPr>
        <w:t>, de 1993,</w:t>
      </w:r>
      <w:r w:rsidRPr="007911B0">
        <w:rPr>
          <w:rFonts w:cs="Arial"/>
        </w:rPr>
        <w:t xml:space="preserve"> dispõe sobre </w:t>
      </w:r>
      <w:r>
        <w:rPr>
          <w:rFonts w:cs="Arial"/>
        </w:rPr>
        <w:t>o</w:t>
      </w:r>
      <w:r w:rsidRPr="007911B0">
        <w:rPr>
          <w:rFonts w:cs="Arial"/>
        </w:rPr>
        <w:t xml:space="preserve"> benefício, a qual recebeu modificações através da Lei nº 9.720, de </w:t>
      </w:r>
      <w:r>
        <w:rPr>
          <w:rFonts w:cs="Arial"/>
        </w:rPr>
        <w:t>19</w:t>
      </w:r>
      <w:r w:rsidRPr="007911B0">
        <w:rPr>
          <w:rFonts w:cs="Arial"/>
        </w:rPr>
        <w:t>98, e foi regulamentada pelo</w:t>
      </w:r>
      <w:r>
        <w:rPr>
          <w:rFonts w:cs="Arial"/>
        </w:rPr>
        <w:t>s decretos nº 6.214/07 e 6.564/</w:t>
      </w:r>
      <w:r w:rsidRPr="007911B0">
        <w:rPr>
          <w:rFonts w:cs="Arial"/>
        </w:rPr>
        <w:t>08</w:t>
      </w:r>
      <w:r>
        <w:rPr>
          <w:rFonts w:cs="Arial"/>
        </w:rPr>
        <w:t>.</w:t>
      </w:r>
    </w:p>
    <w:p w:rsidR="003A70C9" w:rsidRPr="00054034" w:rsidRDefault="003A70C9" w:rsidP="003A70C9">
      <w:pPr>
        <w:pStyle w:val="ABNT"/>
        <w:tabs>
          <w:tab w:val="clear" w:pos="709"/>
        </w:tabs>
        <w:ind w:firstLine="851"/>
        <w:rPr>
          <w:rFonts w:cs="Arial"/>
        </w:rPr>
      </w:pPr>
      <w:r>
        <w:rPr>
          <w:rFonts w:cs="Arial"/>
        </w:rPr>
        <w:lastRenderedPageBreak/>
        <w:t xml:space="preserve">Atendendo </w:t>
      </w:r>
      <w:r w:rsidRPr="007911B0">
        <w:rPr>
          <w:rFonts w:cs="Arial"/>
        </w:rPr>
        <w:t xml:space="preserve">os requisitos legais quanto à </w:t>
      </w:r>
      <w:r>
        <w:rPr>
          <w:rFonts w:cs="Arial"/>
        </w:rPr>
        <w:t>renda e condição socioeconômica</w:t>
      </w:r>
      <w:r w:rsidRPr="007911B0">
        <w:rPr>
          <w:rFonts w:cs="Arial"/>
        </w:rPr>
        <w:t xml:space="preserve"> da </w:t>
      </w:r>
      <w:r w:rsidRPr="00054034">
        <w:rPr>
          <w:rFonts w:cs="Arial"/>
        </w:rPr>
        <w:t>sua família, poderá requerer o benefício de prestação continuada junto a um dos Postos de Benefícios do Instituto Nacional de Seguridade Social (INSS) da sua cidade. Para tanto, segundo o INCA (2011, p. 15)</w:t>
      </w:r>
      <w:r w:rsidR="00072714">
        <w:rPr>
          <w:rFonts w:cs="Arial"/>
        </w:rPr>
        <w:t>, o requerente</w:t>
      </w:r>
      <w:r w:rsidRPr="00054034">
        <w:rPr>
          <w:rFonts w:cs="Arial"/>
        </w:rPr>
        <w:t xml:space="preserve"> deve apresentar os seguintes documentos:</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1. Número de identificação do trabalhador – NIT, (PIS/PASEP) ou número de inscrição do Contribuinte Individual / Doméstico / Facultativo / Trabalhador Rural;</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2. Documento de Identificação do requerente (Carteira de Identidade e/ou Carteira de trabalho e Previdência Social);</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3. Cadastro de Pessoa Física (CPF) se o requerente tiver este documento;</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4. Certidão de Nascimento ou Casamento;</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5. Certidão de Óbito do esposo(a) falecido(a), se o requerente for viúvo(a);</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6. Comprovante de rendimentos dos membros do grupo familiar;</w:t>
      </w:r>
    </w:p>
    <w:p w:rsidR="003A70C9" w:rsidRPr="00054034" w:rsidRDefault="003A70C9" w:rsidP="003A70C9">
      <w:pPr>
        <w:pStyle w:val="ABNT"/>
        <w:tabs>
          <w:tab w:val="clear" w:pos="709"/>
        </w:tabs>
        <w:spacing w:after="0" w:line="240" w:lineRule="auto"/>
        <w:ind w:left="2268"/>
        <w:rPr>
          <w:rFonts w:cs="Arial"/>
          <w:sz w:val="20"/>
          <w:szCs w:val="20"/>
        </w:rPr>
      </w:pPr>
      <w:r w:rsidRPr="00054034">
        <w:rPr>
          <w:rFonts w:cs="Arial"/>
          <w:sz w:val="20"/>
          <w:szCs w:val="20"/>
        </w:rPr>
        <w:t>7. Curatela, quando maior de idade e incapaz para a prática dos atos da vida</w:t>
      </w:r>
      <w:r>
        <w:rPr>
          <w:rFonts w:cs="Arial"/>
          <w:sz w:val="20"/>
          <w:szCs w:val="20"/>
        </w:rPr>
        <w:t xml:space="preserve"> </w:t>
      </w:r>
      <w:r w:rsidRPr="00054034">
        <w:rPr>
          <w:rFonts w:cs="Arial"/>
          <w:sz w:val="20"/>
          <w:szCs w:val="20"/>
        </w:rPr>
        <w:t>civil;</w:t>
      </w:r>
    </w:p>
    <w:p w:rsidR="003A70C9" w:rsidRPr="00054034" w:rsidRDefault="003A70C9" w:rsidP="003A70C9">
      <w:pPr>
        <w:pStyle w:val="ABNT"/>
        <w:tabs>
          <w:tab w:val="clear" w:pos="709"/>
        </w:tabs>
        <w:spacing w:after="480" w:line="240" w:lineRule="auto"/>
        <w:ind w:left="2268"/>
        <w:rPr>
          <w:rFonts w:cs="Arial"/>
          <w:sz w:val="20"/>
          <w:szCs w:val="20"/>
        </w:rPr>
      </w:pPr>
      <w:r w:rsidRPr="00054034">
        <w:rPr>
          <w:rFonts w:cs="Arial"/>
          <w:sz w:val="20"/>
          <w:szCs w:val="20"/>
        </w:rPr>
        <w:t>8. Tutela, no caso de menores de idade filhos de pais falecidos ou</w:t>
      </w:r>
      <w:r>
        <w:rPr>
          <w:rFonts w:cs="Arial"/>
          <w:sz w:val="20"/>
          <w:szCs w:val="20"/>
        </w:rPr>
        <w:t xml:space="preserve"> </w:t>
      </w:r>
      <w:r w:rsidRPr="00054034">
        <w:rPr>
          <w:rFonts w:cs="Arial"/>
          <w:sz w:val="20"/>
          <w:szCs w:val="20"/>
        </w:rPr>
        <w:t>desaparecidos.</w:t>
      </w:r>
    </w:p>
    <w:p w:rsidR="00C32689" w:rsidRPr="00C32689" w:rsidRDefault="00C32689" w:rsidP="00C32689">
      <w:pPr>
        <w:pStyle w:val="ABNT"/>
        <w:tabs>
          <w:tab w:val="clear" w:pos="709"/>
        </w:tabs>
        <w:ind w:firstLine="851"/>
        <w:rPr>
          <w:rFonts w:cs="Arial"/>
        </w:rPr>
      </w:pPr>
      <w:r>
        <w:rPr>
          <w:rFonts w:cs="Arial"/>
        </w:rPr>
        <w:t>O p</w:t>
      </w:r>
      <w:r w:rsidR="00685FEB">
        <w:rPr>
          <w:rFonts w:cs="Arial"/>
        </w:rPr>
        <w:t xml:space="preserve">rocesso </w:t>
      </w:r>
      <w:r w:rsidRPr="00C32689">
        <w:rPr>
          <w:rFonts w:cs="Arial"/>
        </w:rPr>
        <w:t>AC 584 SP 2007.61.24.000584-0</w:t>
      </w:r>
      <w:r w:rsidR="00685FEB">
        <w:rPr>
          <w:rFonts w:cs="Arial"/>
        </w:rPr>
        <w:t xml:space="preserve">, que teve como relatora a Desembargadora Federal Marianina Galante, julgado em </w:t>
      </w:r>
      <w:r w:rsidRPr="00C32689">
        <w:rPr>
          <w:rFonts w:cs="Arial"/>
        </w:rPr>
        <w:t>31/08/2009</w:t>
      </w:r>
      <w:r w:rsidR="00551448">
        <w:rPr>
          <w:rFonts w:cs="Arial"/>
        </w:rPr>
        <w:t>, pela oitava turma, promove o pagamento de benefício assistencial a portadora de lesões decorrentes de neoplasia maligna, acrescido de correção monetária em função de a</w:t>
      </w:r>
      <w:r w:rsidR="008422C2">
        <w:rPr>
          <w:rFonts w:cs="Arial"/>
        </w:rPr>
        <w:t>traso no pagamento do benefício:</w:t>
      </w:r>
    </w:p>
    <w:p w:rsidR="003A70C9" w:rsidRPr="00192D80" w:rsidRDefault="003A70C9" w:rsidP="003A70C9">
      <w:pPr>
        <w:pStyle w:val="ABNT"/>
        <w:tabs>
          <w:tab w:val="clear" w:pos="709"/>
        </w:tabs>
        <w:spacing w:after="480" w:line="240" w:lineRule="auto"/>
        <w:ind w:left="2268"/>
        <w:rPr>
          <w:rFonts w:cs="Arial"/>
          <w:sz w:val="20"/>
          <w:szCs w:val="20"/>
        </w:rPr>
      </w:pPr>
      <w:r w:rsidRPr="00192D80">
        <w:rPr>
          <w:rFonts w:cs="Arial"/>
          <w:sz w:val="20"/>
          <w:szCs w:val="20"/>
        </w:rPr>
        <w:t xml:space="preserve">PREVIDENCIÁRIO. </w:t>
      </w:r>
      <w:r w:rsidRPr="00192D80">
        <w:rPr>
          <w:rFonts w:cs="Arial"/>
          <w:bCs/>
          <w:sz w:val="20"/>
          <w:szCs w:val="20"/>
        </w:rPr>
        <w:t>BENEFÍCIO ASSISTENCIAL.</w:t>
      </w:r>
      <w:r w:rsidRPr="00192D80">
        <w:rPr>
          <w:rFonts w:cs="Arial"/>
          <w:sz w:val="20"/>
          <w:szCs w:val="20"/>
        </w:rPr>
        <w:t xml:space="preserve"> CUMPRIDOS OS REQUISITOS LEGAIS. TERMO INICIAL. CORREÇÃO MONETÁRIA. HONORÁRIA. CUSTAS. TUTELA ANTECIPADA. I - A autora hoje com 45 anos, comprovou que preenche os requisitos necessários para a concessão do </w:t>
      </w:r>
      <w:r w:rsidRPr="00192D80">
        <w:rPr>
          <w:rFonts w:cs="Arial"/>
          <w:bCs/>
          <w:sz w:val="20"/>
          <w:szCs w:val="20"/>
        </w:rPr>
        <w:t>benefício</w:t>
      </w:r>
      <w:r w:rsidRPr="00192D80">
        <w:rPr>
          <w:rFonts w:cs="Arial"/>
          <w:sz w:val="20"/>
          <w:szCs w:val="20"/>
        </w:rPr>
        <w:t xml:space="preserve">. II - Requerente é portadora </w:t>
      </w:r>
      <w:r w:rsidRPr="00192D80">
        <w:rPr>
          <w:rFonts w:cs="Arial"/>
          <w:bCs/>
          <w:sz w:val="20"/>
          <w:szCs w:val="20"/>
        </w:rPr>
        <w:t>de</w:t>
      </w:r>
      <w:r w:rsidRPr="00192D80">
        <w:rPr>
          <w:rFonts w:cs="Arial"/>
          <w:sz w:val="20"/>
          <w:szCs w:val="20"/>
        </w:rPr>
        <w:t xml:space="preserve"> lesões irreversíveis </w:t>
      </w:r>
      <w:r w:rsidRPr="00192D80">
        <w:rPr>
          <w:rFonts w:cs="Arial"/>
          <w:bCs/>
          <w:sz w:val="20"/>
          <w:szCs w:val="20"/>
        </w:rPr>
        <w:t>de</w:t>
      </w:r>
      <w:r w:rsidRPr="00192D80">
        <w:rPr>
          <w:rFonts w:cs="Arial"/>
          <w:sz w:val="20"/>
          <w:szCs w:val="20"/>
        </w:rPr>
        <w:t xml:space="preserve"> natureza adquirida, decorrente </w:t>
      </w:r>
      <w:r w:rsidRPr="00192D80">
        <w:rPr>
          <w:rFonts w:cs="Arial"/>
          <w:bCs/>
          <w:sz w:val="20"/>
          <w:szCs w:val="20"/>
        </w:rPr>
        <w:t>de neoplasia maligna de mama</w:t>
      </w:r>
      <w:r w:rsidRPr="00192D80">
        <w:rPr>
          <w:rFonts w:cs="Arial"/>
          <w:sz w:val="20"/>
          <w:szCs w:val="20"/>
        </w:rPr>
        <w:t xml:space="preserve"> bilateral. Em julho/2005, foi operada </w:t>
      </w:r>
      <w:r w:rsidRPr="00192D80">
        <w:rPr>
          <w:rFonts w:cs="Arial"/>
          <w:bCs/>
          <w:sz w:val="20"/>
          <w:szCs w:val="20"/>
        </w:rPr>
        <w:t>de neoplasia</w:t>
      </w:r>
      <w:r w:rsidRPr="00192D80">
        <w:rPr>
          <w:rFonts w:cs="Arial"/>
          <w:sz w:val="20"/>
          <w:szCs w:val="20"/>
        </w:rPr>
        <w:t xml:space="preserve"> da </w:t>
      </w:r>
      <w:r w:rsidRPr="00192D80">
        <w:rPr>
          <w:rFonts w:cs="Arial"/>
          <w:bCs/>
          <w:sz w:val="20"/>
          <w:szCs w:val="20"/>
        </w:rPr>
        <w:t>mama</w:t>
      </w:r>
      <w:r w:rsidRPr="00192D80">
        <w:rPr>
          <w:rFonts w:cs="Arial"/>
          <w:sz w:val="20"/>
          <w:szCs w:val="20"/>
        </w:rPr>
        <w:t xml:space="preserve"> direita, realizou quimioterapia e radioterapia até o início </w:t>
      </w:r>
      <w:r w:rsidRPr="00192D80">
        <w:rPr>
          <w:rFonts w:cs="Arial"/>
          <w:bCs/>
          <w:sz w:val="20"/>
          <w:szCs w:val="20"/>
        </w:rPr>
        <w:t>de</w:t>
      </w:r>
      <w:r w:rsidRPr="00192D80">
        <w:rPr>
          <w:rFonts w:cs="Arial"/>
          <w:sz w:val="20"/>
          <w:szCs w:val="20"/>
        </w:rPr>
        <w:t xml:space="preserve"> 2007, sendo que, em 2006, foi operada para retirada </w:t>
      </w:r>
      <w:r w:rsidRPr="00192D80">
        <w:rPr>
          <w:rFonts w:cs="Arial"/>
          <w:bCs/>
          <w:sz w:val="20"/>
          <w:szCs w:val="20"/>
        </w:rPr>
        <w:t>de</w:t>
      </w:r>
      <w:r w:rsidRPr="00192D80">
        <w:rPr>
          <w:rFonts w:cs="Arial"/>
          <w:sz w:val="20"/>
          <w:szCs w:val="20"/>
        </w:rPr>
        <w:t xml:space="preserve"> nódulo na </w:t>
      </w:r>
      <w:r w:rsidRPr="00192D80">
        <w:rPr>
          <w:rFonts w:cs="Arial"/>
          <w:bCs/>
          <w:sz w:val="20"/>
          <w:szCs w:val="20"/>
        </w:rPr>
        <w:t>mama</w:t>
      </w:r>
      <w:r w:rsidRPr="00192D80">
        <w:rPr>
          <w:rFonts w:cs="Arial"/>
          <w:sz w:val="20"/>
          <w:szCs w:val="20"/>
        </w:rPr>
        <w:t xml:space="preserve"> esquerda. III - Demonstrada a hipossuficiência, já que a autora passou a residir com a filha, menor, na casa do irmão, considerando que não possui renda mensal, não consegue exercer qualquer tipo </w:t>
      </w:r>
      <w:r w:rsidRPr="00192D80">
        <w:rPr>
          <w:rFonts w:cs="Arial"/>
          <w:bCs/>
          <w:sz w:val="20"/>
          <w:szCs w:val="20"/>
        </w:rPr>
        <w:t>de</w:t>
      </w:r>
      <w:r w:rsidRPr="00192D80">
        <w:rPr>
          <w:rFonts w:cs="Arial"/>
          <w:sz w:val="20"/>
          <w:szCs w:val="20"/>
        </w:rPr>
        <w:t xml:space="preserve"> atividade laborativa, estando totalmente dependente da colaboração </w:t>
      </w:r>
      <w:r w:rsidRPr="00192D80">
        <w:rPr>
          <w:rFonts w:cs="Arial"/>
          <w:bCs/>
          <w:sz w:val="20"/>
          <w:szCs w:val="20"/>
        </w:rPr>
        <w:t>de</w:t>
      </w:r>
      <w:r w:rsidRPr="00192D80">
        <w:rPr>
          <w:rFonts w:cs="Arial"/>
          <w:sz w:val="20"/>
          <w:szCs w:val="20"/>
        </w:rPr>
        <w:t xml:space="preserve"> terceiros para sua subsistência. IV - É preciso considerar que, para a apuração da renda mensal per capita, faz-se necessário descontar o </w:t>
      </w:r>
      <w:r w:rsidRPr="00192D80">
        <w:rPr>
          <w:rFonts w:cs="Arial"/>
          <w:bCs/>
          <w:sz w:val="20"/>
          <w:szCs w:val="20"/>
        </w:rPr>
        <w:t>benefício de</w:t>
      </w:r>
      <w:r w:rsidRPr="00192D80">
        <w:rPr>
          <w:rFonts w:cs="Arial"/>
          <w:sz w:val="20"/>
          <w:szCs w:val="20"/>
        </w:rPr>
        <w:t xml:space="preserve"> valor mínimo, a que teria direito a parte autora. V - Há no conjunto probatório, elementos que induzem a convicção </w:t>
      </w:r>
      <w:r w:rsidRPr="00192D80">
        <w:rPr>
          <w:rFonts w:cs="Arial"/>
          <w:bCs/>
          <w:sz w:val="20"/>
          <w:szCs w:val="20"/>
        </w:rPr>
        <w:t>de</w:t>
      </w:r>
      <w:r w:rsidRPr="00192D80">
        <w:rPr>
          <w:rFonts w:cs="Arial"/>
          <w:sz w:val="20"/>
          <w:szCs w:val="20"/>
        </w:rPr>
        <w:t xml:space="preserve"> que a parte autora está inserida no rol </w:t>
      </w:r>
      <w:r w:rsidRPr="00192D80">
        <w:rPr>
          <w:rFonts w:cs="Arial"/>
          <w:bCs/>
          <w:sz w:val="20"/>
          <w:szCs w:val="20"/>
        </w:rPr>
        <w:t>de</w:t>
      </w:r>
      <w:r w:rsidRPr="00192D80">
        <w:rPr>
          <w:rFonts w:cs="Arial"/>
          <w:sz w:val="20"/>
          <w:szCs w:val="20"/>
        </w:rPr>
        <w:t xml:space="preserve"> beneficiários descritos na legislação, à luz da decisão do E - STF (ADI 1232/DF), em conjunto com os demais dispositivos da Constituição Federal </w:t>
      </w:r>
      <w:r w:rsidRPr="00192D80">
        <w:rPr>
          <w:rFonts w:cs="Arial"/>
          <w:bCs/>
          <w:sz w:val="20"/>
          <w:szCs w:val="20"/>
        </w:rPr>
        <w:t>de</w:t>
      </w:r>
      <w:r w:rsidRPr="00192D80">
        <w:rPr>
          <w:rFonts w:cs="Arial"/>
          <w:sz w:val="20"/>
          <w:szCs w:val="20"/>
        </w:rPr>
        <w:t xml:space="preserve"> 1988. VI - Egrégio Superior Tribunal </w:t>
      </w:r>
      <w:r w:rsidRPr="00192D80">
        <w:rPr>
          <w:rFonts w:cs="Arial"/>
          <w:bCs/>
          <w:sz w:val="20"/>
          <w:szCs w:val="20"/>
        </w:rPr>
        <w:t>de</w:t>
      </w:r>
      <w:r w:rsidRPr="00192D80">
        <w:rPr>
          <w:rFonts w:cs="Arial"/>
          <w:sz w:val="20"/>
          <w:szCs w:val="20"/>
        </w:rPr>
        <w:t xml:space="preserve"> Justiça decidiu, em sede </w:t>
      </w:r>
      <w:r w:rsidRPr="00192D80">
        <w:rPr>
          <w:rFonts w:cs="Arial"/>
          <w:bCs/>
          <w:sz w:val="20"/>
          <w:szCs w:val="20"/>
        </w:rPr>
        <w:t>de</w:t>
      </w:r>
      <w:r w:rsidRPr="00192D80">
        <w:rPr>
          <w:rFonts w:cs="Arial"/>
          <w:sz w:val="20"/>
          <w:szCs w:val="20"/>
        </w:rPr>
        <w:t xml:space="preserve"> reclamação, que a miserabilidade pode ser aferida por outros meios, desaconselhando a aplicação rígida do artigo 20, § 3º, parte final, da Lei nº 8.742/93 (conforme RcL 3805/SP - Relatora:Ministra Carmen Lúcia, em julgamento realizado em 09/10/2006, publicado no DJ </w:t>
      </w:r>
      <w:r w:rsidRPr="00192D80">
        <w:rPr>
          <w:rFonts w:cs="Arial"/>
          <w:bCs/>
          <w:sz w:val="20"/>
          <w:szCs w:val="20"/>
        </w:rPr>
        <w:t>de</w:t>
      </w:r>
      <w:r w:rsidRPr="00192D80">
        <w:rPr>
          <w:rFonts w:cs="Arial"/>
          <w:sz w:val="20"/>
          <w:szCs w:val="20"/>
        </w:rPr>
        <w:t xml:space="preserve"> 18/10/2006, pp - 00041). VII - O termo inicial deve ser fixado na data do requerimento administrativo (05.02.2007), momento em que a Autarquia </w:t>
      </w:r>
      <w:r w:rsidRPr="00192D80">
        <w:rPr>
          <w:rFonts w:cs="Arial"/>
          <w:sz w:val="20"/>
          <w:szCs w:val="20"/>
        </w:rPr>
        <w:lastRenderedPageBreak/>
        <w:t xml:space="preserve">tomou ciência da pretensão da autora. VIII - A correção monetária do pagamento das prestações em atraso deve obedecer aos critérios das Súmulas 08 desta Corte e 148 do S.T.J., combinadas com o art. 454 do Provimento nº 64, </w:t>
      </w:r>
      <w:r w:rsidRPr="00192D80">
        <w:rPr>
          <w:rFonts w:cs="Arial"/>
          <w:bCs/>
          <w:sz w:val="20"/>
          <w:szCs w:val="20"/>
        </w:rPr>
        <w:t>de</w:t>
      </w:r>
      <w:r w:rsidRPr="00192D80">
        <w:rPr>
          <w:rFonts w:cs="Arial"/>
          <w:sz w:val="20"/>
          <w:szCs w:val="20"/>
        </w:rPr>
        <w:t xml:space="preserve"> 28 </w:t>
      </w:r>
      <w:r w:rsidRPr="00192D80">
        <w:rPr>
          <w:rFonts w:cs="Arial"/>
          <w:bCs/>
          <w:sz w:val="20"/>
          <w:szCs w:val="20"/>
        </w:rPr>
        <w:t>de</w:t>
      </w:r>
      <w:r w:rsidRPr="00192D80">
        <w:rPr>
          <w:rFonts w:cs="Arial"/>
          <w:sz w:val="20"/>
          <w:szCs w:val="20"/>
        </w:rPr>
        <w:t xml:space="preserve"> abril </w:t>
      </w:r>
      <w:r w:rsidRPr="00192D80">
        <w:rPr>
          <w:rFonts w:cs="Arial"/>
          <w:bCs/>
          <w:sz w:val="20"/>
          <w:szCs w:val="20"/>
        </w:rPr>
        <w:t>de</w:t>
      </w:r>
      <w:r w:rsidRPr="00192D80">
        <w:rPr>
          <w:rFonts w:cs="Arial"/>
          <w:sz w:val="20"/>
          <w:szCs w:val="20"/>
        </w:rPr>
        <w:t xml:space="preserve"> 2005, da E. Corregedoria Geral da Justiça Federal. IX - Os juros moratórios serão devidos no percentual </w:t>
      </w:r>
      <w:r w:rsidRPr="00192D80">
        <w:rPr>
          <w:rFonts w:cs="Arial"/>
          <w:bCs/>
          <w:sz w:val="20"/>
          <w:szCs w:val="20"/>
        </w:rPr>
        <w:t>de</w:t>
      </w:r>
      <w:r w:rsidRPr="00192D80">
        <w:rPr>
          <w:rFonts w:cs="Arial"/>
          <w:sz w:val="20"/>
          <w:szCs w:val="20"/>
        </w:rPr>
        <w:t xml:space="preserve"> 0,5% ao mês, a contar da citação, até a entrada em vigor do novo Código Civil, nos termos do art. 406, que conjugado com o artigo 161, § 1º, do CTN, passou para 1% ao mês. X - A verba honorária, </w:t>
      </w:r>
      <w:r w:rsidRPr="00192D80">
        <w:rPr>
          <w:rFonts w:cs="Arial"/>
          <w:bCs/>
          <w:sz w:val="20"/>
          <w:szCs w:val="20"/>
        </w:rPr>
        <w:t>de</w:t>
      </w:r>
      <w:r w:rsidRPr="00192D80">
        <w:rPr>
          <w:rFonts w:cs="Arial"/>
          <w:sz w:val="20"/>
          <w:szCs w:val="20"/>
        </w:rPr>
        <w:t xml:space="preserve"> acordo com a orientação já pacificada nesta Colenda Turma, nas ações </w:t>
      </w:r>
      <w:r w:rsidRPr="00192D80">
        <w:rPr>
          <w:rFonts w:cs="Arial"/>
          <w:bCs/>
          <w:sz w:val="20"/>
          <w:szCs w:val="20"/>
        </w:rPr>
        <w:t>de</w:t>
      </w:r>
      <w:r w:rsidRPr="00192D80">
        <w:rPr>
          <w:rFonts w:cs="Arial"/>
          <w:sz w:val="20"/>
          <w:szCs w:val="20"/>
        </w:rPr>
        <w:t xml:space="preserve"> natureza previdenciária, deve ser fixada em 10% sobre o valor da condenação, até a sentença (Súmula 111, do STJ). XI - As Autarquias Federais são isentas </w:t>
      </w:r>
      <w:r w:rsidRPr="00192D80">
        <w:rPr>
          <w:rFonts w:cs="Arial"/>
          <w:bCs/>
          <w:sz w:val="20"/>
          <w:szCs w:val="20"/>
        </w:rPr>
        <w:t>de</w:t>
      </w:r>
      <w:r w:rsidRPr="00192D80">
        <w:rPr>
          <w:rFonts w:cs="Arial"/>
          <w:sz w:val="20"/>
          <w:szCs w:val="20"/>
        </w:rPr>
        <w:t xml:space="preserve"> custas, cabendo apenas as em reembolso. XII - Recurso do autor provido</w:t>
      </w:r>
      <w:r w:rsidR="00A8075F">
        <w:rPr>
          <w:rFonts w:cs="Arial"/>
          <w:sz w:val="20"/>
          <w:szCs w:val="20"/>
        </w:rPr>
        <w:t>.</w:t>
      </w:r>
    </w:p>
    <w:p w:rsidR="003A70C9" w:rsidRDefault="00685FEB" w:rsidP="00685FEB">
      <w:pPr>
        <w:pStyle w:val="ABNT"/>
        <w:tabs>
          <w:tab w:val="clear" w:pos="709"/>
        </w:tabs>
        <w:spacing w:after="0"/>
        <w:ind w:firstLine="851"/>
        <w:rPr>
          <w:rFonts w:cs="Arial"/>
        </w:rPr>
      </w:pPr>
      <w:r>
        <w:rPr>
          <w:rFonts w:cs="Arial"/>
        </w:rPr>
        <w:t>Da mesma forma, além do b</w:t>
      </w:r>
      <w:r w:rsidRPr="00054034">
        <w:rPr>
          <w:rFonts w:cs="Arial"/>
        </w:rPr>
        <w:t>enefício de prestação continuada</w:t>
      </w:r>
      <w:r>
        <w:rPr>
          <w:rFonts w:cs="Arial"/>
        </w:rPr>
        <w:t xml:space="preserve">, o auxílio-doença, apresentado </w:t>
      </w:r>
      <w:r w:rsidR="00A8075F">
        <w:rPr>
          <w:rFonts w:cs="Arial"/>
        </w:rPr>
        <w:t>n</w:t>
      </w:r>
      <w:r>
        <w:rPr>
          <w:rFonts w:cs="Arial"/>
        </w:rPr>
        <w:t xml:space="preserve">a </w:t>
      </w:r>
      <w:r w:rsidR="00551448">
        <w:rPr>
          <w:rFonts w:cs="Arial"/>
        </w:rPr>
        <w:t xml:space="preserve">subseção </w:t>
      </w:r>
      <w:r>
        <w:rPr>
          <w:rFonts w:cs="Arial"/>
        </w:rPr>
        <w:t>segui</w:t>
      </w:r>
      <w:r w:rsidR="00551448">
        <w:rPr>
          <w:rFonts w:cs="Arial"/>
        </w:rPr>
        <w:t>nte</w:t>
      </w:r>
      <w:r>
        <w:rPr>
          <w:rFonts w:cs="Arial"/>
        </w:rPr>
        <w:t>, pode ser requerido pelo paciente com câncer.</w:t>
      </w:r>
    </w:p>
    <w:p w:rsidR="00685FEB" w:rsidRPr="00685FEB" w:rsidRDefault="00685FEB" w:rsidP="00685FEB">
      <w:pPr>
        <w:pStyle w:val="ABNT"/>
        <w:tabs>
          <w:tab w:val="clear" w:pos="709"/>
        </w:tabs>
        <w:spacing w:after="0"/>
        <w:ind w:firstLine="851"/>
        <w:rPr>
          <w:rFonts w:cs="Arial"/>
        </w:rPr>
      </w:pPr>
    </w:p>
    <w:p w:rsidR="003A70C9" w:rsidRDefault="002609CF" w:rsidP="003A6C6F">
      <w:pPr>
        <w:pStyle w:val="Ttulo11"/>
        <w:spacing w:after="0"/>
        <w:ind w:left="0" w:firstLine="0"/>
        <w:outlineLvl w:val="2"/>
        <w:rPr>
          <w:rFonts w:cs="Arial"/>
        </w:rPr>
      </w:pPr>
      <w:bookmarkStart w:id="70" w:name="_Toc339800539"/>
      <w:r>
        <w:rPr>
          <w:rFonts w:cs="Arial"/>
        </w:rPr>
        <w:t>4</w:t>
      </w:r>
      <w:r w:rsidR="003A70C9">
        <w:rPr>
          <w:rFonts w:cs="Arial"/>
        </w:rPr>
        <w:t>.</w:t>
      </w:r>
      <w:r w:rsidR="003A70C9" w:rsidRPr="007911B0">
        <w:rPr>
          <w:rFonts w:cs="Arial"/>
        </w:rPr>
        <w:t>4.2 A</w:t>
      </w:r>
      <w:r w:rsidR="003A70C9">
        <w:rPr>
          <w:rFonts w:cs="Arial"/>
        </w:rPr>
        <w:t>uxílio-doença</w:t>
      </w:r>
      <w:bookmarkEnd w:id="70"/>
    </w:p>
    <w:p w:rsidR="003A6C6F" w:rsidRPr="007911B0" w:rsidRDefault="003A6C6F" w:rsidP="003A6C6F">
      <w:pPr>
        <w:pStyle w:val="Ttulo11"/>
        <w:spacing w:after="0"/>
        <w:ind w:left="0" w:firstLine="0"/>
        <w:outlineLvl w:val="2"/>
        <w:rPr>
          <w:rFonts w:cs="Arial"/>
        </w:rPr>
      </w:pPr>
    </w:p>
    <w:p w:rsidR="003A70C9" w:rsidRPr="007911B0" w:rsidRDefault="003A70C9" w:rsidP="003A70C9">
      <w:pPr>
        <w:pStyle w:val="ABNT"/>
        <w:tabs>
          <w:tab w:val="clear" w:pos="709"/>
        </w:tabs>
        <w:ind w:firstLine="851"/>
        <w:rPr>
          <w:rFonts w:cs="Arial"/>
        </w:rPr>
      </w:pPr>
      <w:r>
        <w:rPr>
          <w:rFonts w:cs="Arial"/>
        </w:rPr>
        <w:t>Segundo</w:t>
      </w:r>
      <w:r w:rsidRPr="007911B0">
        <w:rPr>
          <w:rFonts w:cs="Arial"/>
        </w:rPr>
        <w:t xml:space="preserve"> </w:t>
      </w:r>
      <w:r>
        <w:rPr>
          <w:rFonts w:cs="Arial"/>
        </w:rPr>
        <w:t>Castro (2008), o auxílio-doença é devido ao segurado que, após cumprir a carência exigida, ficar incapacitado para o seu trabalho habitual por mais de quinze dias consecutivos. Este auxílio não será pago ao segurado que ao filiar-se ao Regime Geral da Previdência Social (RGPS) já for portador da doença ou lesão alegada como causa para o benefício.</w:t>
      </w:r>
    </w:p>
    <w:p w:rsidR="003A70C9" w:rsidRPr="007911B0" w:rsidRDefault="003A70C9" w:rsidP="003A70C9">
      <w:pPr>
        <w:pStyle w:val="ABNT"/>
        <w:tabs>
          <w:tab w:val="clear" w:pos="709"/>
        </w:tabs>
        <w:ind w:firstLine="851"/>
        <w:rPr>
          <w:rFonts w:cs="Arial"/>
        </w:rPr>
      </w:pPr>
      <w:r>
        <w:rPr>
          <w:rFonts w:cs="Arial"/>
        </w:rPr>
        <w:t xml:space="preserve"> As regras gerais sobre o auxílio-doença estão disciplinadas nos artigos 59 a 63 da </w:t>
      </w:r>
      <w:r w:rsidRPr="007911B0">
        <w:rPr>
          <w:rFonts w:cs="Arial"/>
        </w:rPr>
        <w:t>Lei nº 8.213</w:t>
      </w:r>
      <w:r w:rsidR="008422C2">
        <w:rPr>
          <w:rFonts w:cs="Arial"/>
        </w:rPr>
        <w:t xml:space="preserve"> de 1991:</w:t>
      </w:r>
    </w:p>
    <w:p w:rsidR="003A70C9" w:rsidRPr="00E11A41" w:rsidRDefault="003A70C9" w:rsidP="003A70C9">
      <w:pPr>
        <w:pStyle w:val="p6"/>
        <w:spacing w:after="0"/>
        <w:ind w:left="2268" w:firstLine="0"/>
        <w:rPr>
          <w:sz w:val="20"/>
          <w:szCs w:val="20"/>
        </w:rPr>
      </w:pPr>
      <w:r w:rsidRPr="00E11A41">
        <w:rPr>
          <w:rStyle w:val="t11"/>
        </w:rPr>
        <w:t xml:space="preserve">Art. </w:t>
      </w:r>
      <w:r w:rsidRPr="00E11A41">
        <w:rPr>
          <w:rStyle w:val="t21"/>
        </w:rPr>
        <w:t>59. O auxílio-doença será devido ao segurado que, havendo cumprido, quando for o caso, o período de carência exigido nesta lei, ficar incapacitado para o seu trabalho ou para a sua atividade habitual por mais de 15 (quinze) dias consecutivos.</w:t>
      </w:r>
    </w:p>
    <w:p w:rsidR="003A70C9" w:rsidRPr="00E11A41" w:rsidRDefault="003A70C9" w:rsidP="003A70C9">
      <w:pPr>
        <w:pStyle w:val="p8"/>
        <w:spacing w:after="0"/>
        <w:ind w:left="2268" w:firstLine="0"/>
      </w:pPr>
      <w:r w:rsidRPr="00E11A41">
        <w:t>Parágrafo único. Não será devido auxílio-doença ao segurado que se filiar ao Regime Geral de Previdência Social já portador da doença ou da lesão invocada como causa para o benefício, salvo quando a incapacidade sobrevier por motivo de progressão ou agravamento dessa doença ou lesão.</w:t>
      </w:r>
    </w:p>
    <w:p w:rsidR="003A70C9" w:rsidRPr="00E11A41" w:rsidRDefault="003A70C9" w:rsidP="003A70C9">
      <w:pPr>
        <w:pStyle w:val="p6"/>
        <w:spacing w:after="0"/>
        <w:ind w:left="2268" w:firstLine="0"/>
        <w:rPr>
          <w:sz w:val="20"/>
          <w:szCs w:val="20"/>
        </w:rPr>
      </w:pPr>
      <w:r w:rsidRPr="00E11A41">
        <w:rPr>
          <w:rStyle w:val="t11"/>
        </w:rPr>
        <w:t>Art.</w:t>
      </w:r>
      <w:r w:rsidRPr="00E11A41">
        <w:rPr>
          <w:rStyle w:val="t21"/>
        </w:rPr>
        <w:t xml:space="preserve"> 60. O auxílio-doença será devido ao segurado empregado e empresário a contar do 16º (décimo sexto) dia do afastamento da atividade, e no caso dos demais segurados, a contar da data do início da incapacidade e enquanto ele permanecer incapaz.</w:t>
      </w:r>
    </w:p>
    <w:p w:rsidR="003A70C9" w:rsidRPr="00E11A41" w:rsidRDefault="003A70C9" w:rsidP="003A70C9">
      <w:pPr>
        <w:pStyle w:val="p8"/>
        <w:spacing w:after="0"/>
        <w:ind w:left="2268" w:firstLine="0"/>
      </w:pPr>
      <w:r w:rsidRPr="00E11A41">
        <w:t>§ 1º Quando requerido por segurado afastado da atividade por mais de 30 (trinta)</w:t>
      </w:r>
      <w:r>
        <w:t xml:space="preserve"> </w:t>
      </w:r>
      <w:r w:rsidRPr="00E11A41">
        <w:t>dias, o auxílio-doença será devido a contar da data da entrada do requerimento.</w:t>
      </w:r>
    </w:p>
    <w:p w:rsidR="003A70C9" w:rsidRPr="00E11A41" w:rsidRDefault="003A70C9" w:rsidP="003A70C9">
      <w:pPr>
        <w:pStyle w:val="p8"/>
        <w:spacing w:after="0"/>
        <w:ind w:left="2268" w:firstLine="0"/>
      </w:pPr>
      <w:r w:rsidRPr="00E11A41">
        <w:t>§ 2º O disposto no § 1º não se aplica quando o auxílio-doença for decorrido de acidente do trabalho.</w:t>
      </w:r>
    </w:p>
    <w:p w:rsidR="003A70C9" w:rsidRPr="00E11A41" w:rsidRDefault="003A70C9" w:rsidP="003A70C9">
      <w:pPr>
        <w:pStyle w:val="p8"/>
        <w:spacing w:after="0"/>
        <w:ind w:left="2268" w:firstLine="0"/>
      </w:pPr>
      <w:r w:rsidRPr="00E11A41">
        <w:t xml:space="preserve">§ 3º Durante os primeiros 15 (quinze) dias consecutivos ao do afastamento da atividade por motivo de doença, incumbirá à empresa pagar ao segurado </w:t>
      </w:r>
      <w:r w:rsidRPr="00E11A41">
        <w:lastRenderedPageBreak/>
        <w:t>empregado o seu salário integral ou, ao segurado empresário, a sua remuneração.</w:t>
      </w:r>
    </w:p>
    <w:p w:rsidR="003A70C9" w:rsidRPr="00E11A41" w:rsidRDefault="003A70C9" w:rsidP="003A70C9">
      <w:pPr>
        <w:pStyle w:val="p8"/>
        <w:spacing w:after="0"/>
        <w:ind w:left="2268" w:firstLine="0"/>
      </w:pPr>
      <w:r w:rsidRPr="00E11A41">
        <w:t>§ 4º A empresa que dispuser de serviço médico, próprio ou em convênio, terá a seu cargo o exame médico e o abono das faltas correspondentes ao período referido no § 3º, somente devendo encaminhar o segurado à perícia médica da Previdência Social quando a incapacidade ultrapassar 15 (quinze)</w:t>
      </w:r>
      <w:r>
        <w:t xml:space="preserve"> </w:t>
      </w:r>
      <w:r w:rsidRPr="00E11A41">
        <w:t>dias.</w:t>
      </w:r>
    </w:p>
    <w:p w:rsidR="003A70C9" w:rsidRPr="00E11A41" w:rsidRDefault="003A70C9" w:rsidP="003A70C9">
      <w:pPr>
        <w:pStyle w:val="p6"/>
        <w:spacing w:after="0"/>
        <w:ind w:left="2268" w:firstLine="0"/>
        <w:rPr>
          <w:sz w:val="20"/>
          <w:szCs w:val="20"/>
        </w:rPr>
      </w:pPr>
      <w:r w:rsidRPr="00E11A41">
        <w:rPr>
          <w:rStyle w:val="t11"/>
        </w:rPr>
        <w:t>Art.</w:t>
      </w:r>
      <w:r w:rsidRPr="00E11A41">
        <w:rPr>
          <w:rStyle w:val="t21"/>
        </w:rPr>
        <w:t xml:space="preserve"> 61. O auxílio-doença, observado o disposto na Seção III deste capítulo, especialmente no art. 33, consistirá numa renda mensal correspondente a:</w:t>
      </w:r>
    </w:p>
    <w:p w:rsidR="003A70C9" w:rsidRPr="00E11A41" w:rsidRDefault="003A70C9" w:rsidP="003A70C9">
      <w:pPr>
        <w:pStyle w:val="p8"/>
        <w:spacing w:after="0"/>
        <w:ind w:left="2268" w:firstLine="0"/>
      </w:pPr>
      <w:r w:rsidRPr="00E11A41">
        <w:t>a) 80% (oitenta por cento) do salário-de-benefício, mais 1% (um por cento) deste, por grupo de 12 (doze) contribuições, não podendo ultrapassar 92% (noventa e dois por cento) do salário-de-benefício; ou</w:t>
      </w:r>
    </w:p>
    <w:p w:rsidR="003A70C9" w:rsidRPr="00E11A41" w:rsidRDefault="003A70C9" w:rsidP="003A70C9">
      <w:pPr>
        <w:pStyle w:val="p8"/>
        <w:spacing w:after="0"/>
        <w:ind w:left="2268" w:firstLine="0"/>
      </w:pPr>
      <w:r w:rsidRPr="00E11A41">
        <w:t>b) 92% (noventa e dois por cento) do salário-de-benefício ou do salário-de-contribuição vigente no dia do acidente, o que for mais vantajoso, caso o benefício seja decorrente de acidente do trabalho.</w:t>
      </w:r>
    </w:p>
    <w:p w:rsidR="003A70C9" w:rsidRPr="00E11A41" w:rsidRDefault="003A70C9" w:rsidP="003A70C9">
      <w:pPr>
        <w:pStyle w:val="p6"/>
        <w:spacing w:after="0"/>
        <w:ind w:left="2268" w:firstLine="0"/>
        <w:rPr>
          <w:sz w:val="20"/>
          <w:szCs w:val="20"/>
        </w:rPr>
      </w:pPr>
      <w:r w:rsidRPr="00E11A41">
        <w:rPr>
          <w:rStyle w:val="t11"/>
        </w:rPr>
        <w:t>Art.</w:t>
      </w:r>
      <w:r w:rsidRPr="00E11A41">
        <w:rPr>
          <w:rStyle w:val="t21"/>
        </w:rPr>
        <w:t xml:space="preserve"> 62. O segurado em gozo de auxílio-doença, insusceptível de recuperação para sua atividade habitual, deverá submeter-se a processo de reabilitação profissional para o exercício de outra atividade. Não cessará o benefício até que seja dado como habilitado para o desempenho de nova atividade que lhe garanta a subsistência ou, quando considerado não-recuperável, for aposentada por invalidez.</w:t>
      </w:r>
    </w:p>
    <w:p w:rsidR="003A70C9" w:rsidRDefault="003A70C9" w:rsidP="003A70C9">
      <w:pPr>
        <w:pStyle w:val="p6"/>
        <w:spacing w:after="480"/>
        <w:ind w:left="2268" w:firstLine="0"/>
        <w:rPr>
          <w:rStyle w:val="t21"/>
        </w:rPr>
      </w:pPr>
      <w:r w:rsidRPr="00E11A41">
        <w:rPr>
          <w:rStyle w:val="t11"/>
        </w:rPr>
        <w:t>Art.</w:t>
      </w:r>
      <w:r w:rsidRPr="00E11A41">
        <w:rPr>
          <w:rStyle w:val="t21"/>
        </w:rPr>
        <w:t xml:space="preserve"> 63. O segurado empregado em gozo de auxílio-doença será considerado pela empresa como licenciado.</w:t>
      </w:r>
    </w:p>
    <w:p w:rsidR="003A70C9" w:rsidRDefault="003A70C9" w:rsidP="003A70C9">
      <w:pPr>
        <w:pStyle w:val="ABNT"/>
        <w:tabs>
          <w:tab w:val="clear" w:pos="709"/>
        </w:tabs>
        <w:ind w:firstLine="851"/>
        <w:rPr>
          <w:rFonts w:cs="Arial"/>
        </w:rPr>
      </w:pPr>
      <w:r>
        <w:rPr>
          <w:rFonts w:cs="Arial"/>
        </w:rPr>
        <w:t>O período de carência a ser cumprido equivale, de acordo com Castro (2008), a doze contribuições mensais ao RGPS. Exceção será feita quando o afastamento se der em função de acidente de qualquer natureza ou causa, ou quando motivado por doenças especificadas n</w:t>
      </w:r>
      <w:r w:rsidR="006B17B0">
        <w:rPr>
          <w:rFonts w:cs="Arial"/>
        </w:rPr>
        <w:t>o artigo 1º d</w:t>
      </w:r>
      <w:r>
        <w:rPr>
          <w:rFonts w:cs="Arial"/>
        </w:rPr>
        <w:t>a Portaria Interministerial n</w:t>
      </w:r>
      <w:r w:rsidRPr="00EB720C">
        <w:rPr>
          <w:rFonts w:cs="Arial"/>
          <w:vertAlign w:val="superscript"/>
        </w:rPr>
        <w:t>o</w:t>
      </w:r>
      <w:r w:rsidR="008422C2">
        <w:rPr>
          <w:rFonts w:cs="Arial"/>
        </w:rPr>
        <w:t xml:space="preserve"> 2.998 de 2001:</w:t>
      </w:r>
    </w:p>
    <w:p w:rsidR="003A70C9" w:rsidRPr="00EB720C" w:rsidRDefault="003A70C9" w:rsidP="003A70C9">
      <w:pPr>
        <w:ind w:left="2268"/>
        <w:rPr>
          <w:rFonts w:ascii="Arial" w:hAnsi="Arial" w:cs="Arial"/>
          <w:color w:val="000000"/>
          <w:sz w:val="20"/>
          <w:szCs w:val="20"/>
        </w:rPr>
      </w:pPr>
      <w:r w:rsidRPr="00EB720C">
        <w:rPr>
          <w:rFonts w:ascii="Arial" w:hAnsi="Arial" w:cs="Arial"/>
          <w:b/>
          <w:bCs/>
          <w:color w:val="000000"/>
          <w:sz w:val="20"/>
        </w:rPr>
        <w:t>Art. 1º</w:t>
      </w:r>
      <w:r w:rsidRPr="00EB720C">
        <w:rPr>
          <w:rFonts w:ascii="Arial" w:hAnsi="Arial" w:cs="Arial"/>
          <w:color w:val="000000"/>
          <w:sz w:val="20"/>
        </w:rPr>
        <w:t> </w:t>
      </w:r>
      <w:r w:rsidRPr="00EB720C">
        <w:rPr>
          <w:rFonts w:ascii="Arial" w:hAnsi="Arial" w:cs="Arial"/>
          <w:color w:val="000000"/>
          <w:sz w:val="20"/>
          <w:szCs w:val="20"/>
        </w:rPr>
        <w:t>As doenças ou afecções abaixo indicadas excluem a exigência de carência para a concessão de auxílio-doença ou de aposentadoria por invalidez aos segurados do Regime Geral de Previdência Social - RGPS:</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I - tuberculose ativa;</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II - hanseníase;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III- alienação mental;</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IV- neoplasia maligna;</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V - cegueira</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VI - paralisia irreversível e incapacitante;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VII- cardiopatia grave;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VIII - doença de Parkinson;</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IX - espondiloartrose anquilosante;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X - nefropatia grave;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XI - estado avançado da doença de Paget (osteíte deformante);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XII - síndrome da deficiência imunológica adquirida - Aids;</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XIII - contaminação por radiação, com base em conclusão da medicina especializada; e</w:t>
      </w:r>
    </w:p>
    <w:p w:rsidR="003A70C9" w:rsidRPr="00EB720C" w:rsidRDefault="003A70C9" w:rsidP="003A70C9">
      <w:pPr>
        <w:ind w:left="2268"/>
        <w:rPr>
          <w:rFonts w:ascii="Arial" w:hAnsi="Arial" w:cs="Arial"/>
          <w:color w:val="000000"/>
          <w:sz w:val="20"/>
          <w:szCs w:val="20"/>
        </w:rPr>
      </w:pPr>
      <w:r w:rsidRPr="00EB720C">
        <w:rPr>
          <w:rFonts w:ascii="Arial" w:hAnsi="Arial" w:cs="Arial"/>
          <w:color w:val="000000"/>
          <w:sz w:val="20"/>
          <w:szCs w:val="20"/>
        </w:rPr>
        <w:t>XIV - hepatopatia grave.</w:t>
      </w:r>
    </w:p>
    <w:p w:rsidR="003A70C9" w:rsidRPr="007911B0" w:rsidRDefault="003A70C9" w:rsidP="003A70C9">
      <w:pPr>
        <w:pStyle w:val="ABNT"/>
        <w:tabs>
          <w:tab w:val="clear" w:pos="709"/>
        </w:tabs>
        <w:spacing w:after="0" w:line="240" w:lineRule="auto"/>
        <w:ind w:left="2268"/>
        <w:rPr>
          <w:rStyle w:val="Forte"/>
          <w:rFonts w:cs="Arial"/>
          <w:b w:val="0"/>
        </w:rPr>
      </w:pPr>
    </w:p>
    <w:p w:rsidR="003A70C9" w:rsidRPr="007911B0" w:rsidRDefault="003A70C9" w:rsidP="003A70C9">
      <w:pPr>
        <w:pStyle w:val="ABNT"/>
        <w:tabs>
          <w:tab w:val="clear" w:pos="709"/>
        </w:tabs>
        <w:spacing w:after="0" w:line="240" w:lineRule="auto"/>
        <w:ind w:left="2268"/>
        <w:rPr>
          <w:rFonts w:cs="Arial"/>
          <w:b/>
        </w:rPr>
      </w:pPr>
    </w:p>
    <w:p w:rsidR="003A70C9" w:rsidRPr="007911B0" w:rsidRDefault="003A70C9" w:rsidP="00390F30">
      <w:pPr>
        <w:pStyle w:val="ABNT"/>
        <w:tabs>
          <w:tab w:val="clear" w:pos="709"/>
        </w:tabs>
        <w:spacing w:after="0"/>
        <w:ind w:firstLine="851"/>
        <w:rPr>
          <w:rFonts w:cs="Arial"/>
        </w:rPr>
      </w:pPr>
      <w:r w:rsidRPr="007911B0">
        <w:rPr>
          <w:rFonts w:cs="Arial"/>
        </w:rPr>
        <w:t>Conforme Barbosa</w:t>
      </w:r>
      <w:r>
        <w:rPr>
          <w:rFonts w:cs="Arial"/>
        </w:rPr>
        <w:t xml:space="preserve"> (2012)</w:t>
      </w:r>
      <w:r w:rsidRPr="007911B0">
        <w:rPr>
          <w:rFonts w:cs="Arial"/>
        </w:rPr>
        <w:t xml:space="preserve">, para requerer o auxílio-doença, deve-se fazer o agendamento da perícia, sendo que o requerimento deste benefício pode ser feito pela internet ou diretamente nas agências da previdência social, </w:t>
      </w:r>
      <w:r>
        <w:rPr>
          <w:rFonts w:cs="Arial"/>
        </w:rPr>
        <w:t>quando</w:t>
      </w:r>
      <w:r w:rsidRPr="007911B0">
        <w:rPr>
          <w:rFonts w:cs="Arial"/>
        </w:rPr>
        <w:t xml:space="preserve"> o segurado </w:t>
      </w:r>
      <w:r w:rsidRPr="007911B0">
        <w:rPr>
          <w:rFonts w:cs="Arial"/>
        </w:rPr>
        <w:lastRenderedPageBreak/>
        <w:t xml:space="preserve">pode escolher </w:t>
      </w:r>
      <w:r>
        <w:rPr>
          <w:rFonts w:cs="Arial"/>
        </w:rPr>
        <w:t>em qual agência da previdência s</w:t>
      </w:r>
      <w:r w:rsidRPr="007911B0">
        <w:rPr>
          <w:rFonts w:cs="Arial"/>
        </w:rPr>
        <w:t xml:space="preserve">ocial </w:t>
      </w:r>
      <w:r>
        <w:rPr>
          <w:rFonts w:cs="Arial"/>
        </w:rPr>
        <w:t xml:space="preserve">deseja realizar a </w:t>
      </w:r>
      <w:r w:rsidRPr="007911B0">
        <w:rPr>
          <w:rFonts w:cs="Arial"/>
        </w:rPr>
        <w:t xml:space="preserve">avaliação médica. </w:t>
      </w:r>
    </w:p>
    <w:p w:rsidR="003A70C9" w:rsidRPr="007911B0" w:rsidRDefault="003A70C9" w:rsidP="00390F30">
      <w:pPr>
        <w:autoSpaceDE w:val="0"/>
        <w:autoSpaceDN w:val="0"/>
        <w:adjustRightInd w:val="0"/>
        <w:spacing w:line="360" w:lineRule="auto"/>
        <w:rPr>
          <w:rFonts w:ascii="Arial" w:hAnsi="Arial" w:cs="Arial"/>
          <w:b/>
        </w:rPr>
      </w:pPr>
    </w:p>
    <w:p w:rsidR="003A70C9" w:rsidRPr="003A6C6F" w:rsidRDefault="002609CF" w:rsidP="00390F30">
      <w:pPr>
        <w:pStyle w:val="Ttulo3"/>
        <w:spacing w:before="0" w:line="360" w:lineRule="auto"/>
        <w:rPr>
          <w:rFonts w:ascii="Arial" w:hAnsi="Arial" w:cs="Arial"/>
          <w:color w:val="auto"/>
        </w:rPr>
      </w:pPr>
      <w:bookmarkStart w:id="71" w:name="_Toc339800540"/>
      <w:r w:rsidRPr="003A6C6F">
        <w:rPr>
          <w:rFonts w:ascii="Arial" w:hAnsi="Arial" w:cs="Arial"/>
          <w:color w:val="auto"/>
        </w:rPr>
        <w:t>4</w:t>
      </w:r>
      <w:r w:rsidR="003A70C9" w:rsidRPr="003A6C6F">
        <w:rPr>
          <w:rFonts w:ascii="Arial" w:hAnsi="Arial" w:cs="Arial"/>
          <w:color w:val="auto"/>
        </w:rPr>
        <w:t>.4.3 Aposentadoria por invalidez</w:t>
      </w:r>
      <w:bookmarkEnd w:id="71"/>
    </w:p>
    <w:p w:rsidR="003A70C9" w:rsidRPr="007911B0" w:rsidRDefault="003A70C9" w:rsidP="00390F30">
      <w:pPr>
        <w:autoSpaceDE w:val="0"/>
        <w:autoSpaceDN w:val="0"/>
        <w:adjustRightInd w:val="0"/>
        <w:spacing w:line="360" w:lineRule="auto"/>
        <w:rPr>
          <w:rFonts w:ascii="Arial" w:hAnsi="Arial" w:cs="Arial"/>
          <w:b/>
        </w:rPr>
      </w:pPr>
    </w:p>
    <w:p w:rsidR="003A70C9" w:rsidRDefault="003A70C9" w:rsidP="003A70C9">
      <w:pPr>
        <w:pStyle w:val="ABNT"/>
        <w:tabs>
          <w:tab w:val="clear" w:pos="709"/>
        </w:tabs>
        <w:ind w:firstLine="851"/>
        <w:rPr>
          <w:rFonts w:cs="Arial"/>
        </w:rPr>
      </w:pPr>
      <w:r>
        <w:rPr>
          <w:rFonts w:cs="Arial"/>
        </w:rPr>
        <w:t>A</w:t>
      </w:r>
      <w:r w:rsidRPr="007911B0">
        <w:rPr>
          <w:rFonts w:cs="Arial"/>
        </w:rPr>
        <w:t xml:space="preserve"> aposentadoria por invalidez</w:t>
      </w:r>
      <w:r>
        <w:rPr>
          <w:rFonts w:cs="Arial"/>
        </w:rPr>
        <w:t>, segundo Castro (2008),</w:t>
      </w:r>
      <w:r w:rsidRPr="007911B0">
        <w:rPr>
          <w:rFonts w:cs="Arial"/>
        </w:rPr>
        <w:t xml:space="preserve"> é concedida ao segurado que</w:t>
      </w:r>
      <w:r>
        <w:rPr>
          <w:rFonts w:cs="Arial"/>
        </w:rPr>
        <w:t xml:space="preserve"> estiver incapacitado para o trabalho e não houver perspectivas de reabilitação para exercer uma atividade capaz de lhe assegurar a subsistência.</w:t>
      </w:r>
    </w:p>
    <w:p w:rsidR="003A70C9" w:rsidRPr="007911B0" w:rsidRDefault="003A70C9" w:rsidP="003A70C9">
      <w:pPr>
        <w:pStyle w:val="ABNT"/>
        <w:tabs>
          <w:tab w:val="clear" w:pos="709"/>
        </w:tabs>
        <w:ind w:firstLine="851"/>
        <w:rPr>
          <w:rFonts w:cs="Arial"/>
        </w:rPr>
      </w:pPr>
      <w:r>
        <w:rPr>
          <w:rFonts w:cs="Arial"/>
        </w:rPr>
        <w:t>Para Barbosa (2012), o artigo 42 da</w:t>
      </w:r>
      <w:r w:rsidRPr="007911B0">
        <w:rPr>
          <w:rFonts w:cs="Arial"/>
        </w:rPr>
        <w:t xml:space="preserve"> </w:t>
      </w:r>
      <w:r>
        <w:rPr>
          <w:rFonts w:cs="Arial"/>
        </w:rPr>
        <w:t>Lei nº 8.213 de 1991</w:t>
      </w:r>
      <w:r w:rsidRPr="007911B0">
        <w:rPr>
          <w:rFonts w:cs="Arial"/>
        </w:rPr>
        <w:t xml:space="preserve"> dispõe</w:t>
      </w:r>
      <w:r>
        <w:rPr>
          <w:rFonts w:cs="Arial"/>
        </w:rPr>
        <w:t xml:space="preserve"> sobre</w:t>
      </w:r>
      <w:r w:rsidRPr="007911B0">
        <w:rPr>
          <w:rFonts w:cs="Arial"/>
        </w:rPr>
        <w:t xml:space="preserve"> </w:t>
      </w:r>
      <w:r>
        <w:rPr>
          <w:rFonts w:cs="Arial"/>
        </w:rPr>
        <w:t xml:space="preserve">a aposentadoria por invalidez que </w:t>
      </w:r>
      <w:r w:rsidRPr="007F6F98">
        <w:rPr>
          <w:rFonts w:cs="Arial"/>
        </w:rPr>
        <w:t>será devida ao segurado que for considerado incapaz e insusceptível de reabilitação para o exercício de atividade que lhe garanta a subsistência</w:t>
      </w:r>
      <w:r w:rsidR="008422C2">
        <w:rPr>
          <w:rFonts w:cs="Arial"/>
        </w:rPr>
        <w:t>:</w:t>
      </w:r>
    </w:p>
    <w:p w:rsidR="003A70C9" w:rsidRPr="007911B0" w:rsidRDefault="003A70C9" w:rsidP="003A70C9">
      <w:pPr>
        <w:autoSpaceDE w:val="0"/>
        <w:autoSpaceDN w:val="0"/>
        <w:adjustRightInd w:val="0"/>
        <w:rPr>
          <w:rFonts w:ascii="Arial" w:hAnsi="Arial" w:cs="Arial"/>
        </w:rPr>
      </w:pPr>
    </w:p>
    <w:p w:rsidR="003A70C9" w:rsidRPr="00E11A41" w:rsidRDefault="003A70C9" w:rsidP="003A70C9">
      <w:pPr>
        <w:pStyle w:val="p7"/>
        <w:spacing w:after="0"/>
        <w:ind w:left="2268" w:firstLine="0"/>
        <w:rPr>
          <w:sz w:val="20"/>
          <w:szCs w:val="20"/>
        </w:rPr>
      </w:pPr>
      <w:r w:rsidRPr="00E11A41">
        <w:rPr>
          <w:rStyle w:val="t11"/>
        </w:rPr>
        <w:t>Art.</w:t>
      </w:r>
      <w:r w:rsidRPr="00E11A41">
        <w:rPr>
          <w:rStyle w:val="t21"/>
        </w:rPr>
        <w:t xml:space="preserve"> 42. A aposentadoria por invalidez, uma vez cumprida, quando for o caso, a carência exigida, será devida ao segurado que, estando ou não em gozo de auxílio-doença, for considerado incapaz e insusceptível de reabilitação para o exercício de atividade que lhe garanta a subsistência, e ser-lhe-á paga enquanto permanecer nesta condição.</w:t>
      </w:r>
    </w:p>
    <w:p w:rsidR="003A70C9" w:rsidRPr="00E11A41" w:rsidRDefault="003A70C9" w:rsidP="003A70C9">
      <w:pPr>
        <w:pStyle w:val="p9"/>
        <w:spacing w:after="0"/>
        <w:ind w:left="2268" w:firstLine="0"/>
      </w:pPr>
      <w:r w:rsidRPr="00E11A41">
        <w:t>§ 1º A concessão de aposentadoria por invalidez dependerá da verificação da condição de incapacidade mediante exame médico-pericial a cargo da Previdência Social, podendo o segurado, às suas expensas, fazer-se acompanhar de médico de sua confiança.</w:t>
      </w:r>
    </w:p>
    <w:p w:rsidR="003A70C9" w:rsidRPr="00E11A41" w:rsidRDefault="003A70C9" w:rsidP="003A70C9">
      <w:pPr>
        <w:pStyle w:val="p9"/>
        <w:spacing w:after="480"/>
        <w:ind w:left="2268" w:firstLine="0"/>
      </w:pPr>
      <w:r w:rsidRPr="00E11A41">
        <w:t>§ 2º A doença ou lesão de que o segurado já era portador ao filiar-se ao Regime Geral de Previdência Social não lhe conferirá direito à aposentadoria por invalidez, salvo quando a incapacidade sobrevier por motivo de progressão ou agravamento dessa doença ou lesão.</w:t>
      </w:r>
    </w:p>
    <w:p w:rsidR="003A70C9" w:rsidRPr="007911B0" w:rsidRDefault="003A70C9" w:rsidP="003A70C9">
      <w:pPr>
        <w:pStyle w:val="ABNT"/>
        <w:tabs>
          <w:tab w:val="clear" w:pos="709"/>
        </w:tabs>
        <w:ind w:firstLine="851"/>
        <w:rPr>
          <w:rFonts w:cs="Arial"/>
        </w:rPr>
      </w:pPr>
      <w:r>
        <w:rPr>
          <w:rFonts w:cs="Arial"/>
        </w:rPr>
        <w:t>A Portaria Interministerial n</w:t>
      </w:r>
      <w:r w:rsidRPr="00EB720C">
        <w:rPr>
          <w:rFonts w:cs="Arial"/>
          <w:vertAlign w:val="superscript"/>
        </w:rPr>
        <w:t>o</w:t>
      </w:r>
      <w:r>
        <w:rPr>
          <w:rFonts w:cs="Arial"/>
        </w:rPr>
        <w:t xml:space="preserve"> 2.998 de 2001 dispensa de carência para a concessão da aposentadoria por invalidez </w:t>
      </w:r>
      <w:r w:rsidRPr="007911B0">
        <w:rPr>
          <w:rFonts w:cs="Arial"/>
        </w:rPr>
        <w:t>o segurado</w:t>
      </w:r>
      <w:r>
        <w:rPr>
          <w:rFonts w:cs="Arial"/>
        </w:rPr>
        <w:t xml:space="preserve"> que </w:t>
      </w:r>
      <w:r w:rsidRPr="007911B0">
        <w:rPr>
          <w:rFonts w:cs="Arial"/>
        </w:rPr>
        <w:t>for acometido de alguma das doenças especificadas</w:t>
      </w:r>
      <w:r w:rsidR="006B17B0">
        <w:rPr>
          <w:rFonts w:cs="Arial"/>
        </w:rPr>
        <w:t xml:space="preserve"> ness</w:t>
      </w:r>
      <w:r>
        <w:rPr>
          <w:rFonts w:cs="Arial"/>
        </w:rPr>
        <w:t xml:space="preserve">a portaria, uma </w:t>
      </w:r>
      <w:r w:rsidRPr="007911B0">
        <w:rPr>
          <w:rFonts w:cs="Arial"/>
        </w:rPr>
        <w:t xml:space="preserve">lista elaborada pelos </w:t>
      </w:r>
      <w:r>
        <w:rPr>
          <w:rFonts w:cs="Arial"/>
        </w:rPr>
        <w:t>M</w:t>
      </w:r>
      <w:r w:rsidRPr="007911B0">
        <w:rPr>
          <w:rFonts w:cs="Arial"/>
        </w:rPr>
        <w:t xml:space="preserve">inistérios da Saúde e do Trabalho e da Previdência Social, </w:t>
      </w:r>
      <w:r>
        <w:rPr>
          <w:rFonts w:cs="Arial"/>
        </w:rPr>
        <w:t>entre elas a neoplasia maligna (BARBOSA, 2012).</w:t>
      </w:r>
    </w:p>
    <w:p w:rsidR="003A70C9" w:rsidRDefault="003A70C9" w:rsidP="003A70C9">
      <w:pPr>
        <w:pStyle w:val="ABNT"/>
        <w:tabs>
          <w:tab w:val="clear" w:pos="709"/>
        </w:tabs>
        <w:ind w:firstLine="851"/>
        <w:rPr>
          <w:rFonts w:cs="Arial"/>
        </w:rPr>
      </w:pPr>
      <w:r>
        <w:rPr>
          <w:rFonts w:cs="Arial"/>
        </w:rPr>
        <w:t>Segundo o INCA (2011), o segurado do INSS, aposentado por invalidez, que</w:t>
      </w:r>
      <w:r w:rsidRPr="00DA2159">
        <w:rPr>
          <w:rFonts w:cs="Arial"/>
        </w:rPr>
        <w:t xml:space="preserve"> necessitar de</w:t>
      </w:r>
      <w:r>
        <w:rPr>
          <w:rFonts w:cs="Arial"/>
        </w:rPr>
        <w:t xml:space="preserve"> </w:t>
      </w:r>
      <w:r w:rsidRPr="00DA2159">
        <w:rPr>
          <w:rFonts w:cs="Arial"/>
        </w:rPr>
        <w:t>assistência permanente de outra pessoa</w:t>
      </w:r>
      <w:r>
        <w:rPr>
          <w:rFonts w:cs="Arial"/>
        </w:rPr>
        <w:t xml:space="preserve"> t</w:t>
      </w:r>
      <w:r w:rsidRPr="00DA2159">
        <w:rPr>
          <w:rFonts w:cs="Arial"/>
        </w:rPr>
        <w:t>erá direito a</w:t>
      </w:r>
      <w:r>
        <w:rPr>
          <w:rFonts w:cs="Arial"/>
        </w:rPr>
        <w:t xml:space="preserve"> um </w:t>
      </w:r>
      <w:r w:rsidRPr="00DA2159">
        <w:rPr>
          <w:rFonts w:cs="Arial"/>
        </w:rPr>
        <w:t>acréscimo</w:t>
      </w:r>
      <w:r>
        <w:rPr>
          <w:rFonts w:cs="Arial"/>
        </w:rPr>
        <w:t xml:space="preserve"> de 25%</w:t>
      </w:r>
      <w:r w:rsidRPr="00DA2159">
        <w:rPr>
          <w:rFonts w:cs="Arial"/>
        </w:rPr>
        <w:t xml:space="preserve"> </w:t>
      </w:r>
      <w:r>
        <w:rPr>
          <w:rFonts w:cs="Arial"/>
        </w:rPr>
        <w:t>sobre os proventos, conforme artigo 45 do Decreto 3.048 de 1999</w:t>
      </w:r>
      <w:r w:rsidR="008422C2">
        <w:rPr>
          <w:rFonts w:cs="Arial"/>
        </w:rPr>
        <w:t>:</w:t>
      </w:r>
    </w:p>
    <w:p w:rsidR="003A70C9" w:rsidRPr="00797040" w:rsidRDefault="003A70C9" w:rsidP="003A70C9">
      <w:pPr>
        <w:pStyle w:val="NormalWeb"/>
        <w:spacing w:before="0" w:beforeAutospacing="0" w:after="0" w:afterAutospacing="0"/>
        <w:ind w:left="2268"/>
        <w:rPr>
          <w:color w:val="000000"/>
          <w:sz w:val="20"/>
          <w:szCs w:val="20"/>
        </w:rPr>
      </w:pPr>
      <w:r w:rsidRPr="00797040">
        <w:rPr>
          <w:rFonts w:ascii="Arial" w:hAnsi="Arial" w:cs="Arial"/>
          <w:color w:val="000000"/>
          <w:sz w:val="20"/>
          <w:szCs w:val="20"/>
        </w:rPr>
        <w:t>Art. 45. O valor da aposentadoria por invalidez do segurado que necessitar da assistência permanente de outra pessoa será acrescido de vinte e cinco por cento, observada a relação constante do Anexo I, e:</w:t>
      </w:r>
    </w:p>
    <w:p w:rsidR="003A70C9" w:rsidRPr="00797040" w:rsidRDefault="003A70C9" w:rsidP="003A70C9">
      <w:pPr>
        <w:pStyle w:val="NormalWeb"/>
        <w:spacing w:before="0" w:beforeAutospacing="0" w:after="0" w:afterAutospacing="0"/>
        <w:ind w:left="2268"/>
        <w:rPr>
          <w:color w:val="000000"/>
          <w:sz w:val="20"/>
          <w:szCs w:val="20"/>
        </w:rPr>
      </w:pPr>
      <w:r w:rsidRPr="00797040">
        <w:rPr>
          <w:rFonts w:ascii="Arial" w:hAnsi="Arial" w:cs="Arial"/>
          <w:color w:val="000000"/>
          <w:sz w:val="20"/>
          <w:szCs w:val="20"/>
        </w:rPr>
        <w:t>I - devido ainda que o valor da aposentadoria atinja o limite máximo legal; e</w:t>
      </w:r>
    </w:p>
    <w:p w:rsidR="003A70C9" w:rsidRPr="00797040" w:rsidRDefault="003A70C9" w:rsidP="003A70C9">
      <w:pPr>
        <w:pStyle w:val="NormalWeb"/>
        <w:spacing w:before="0" w:beforeAutospacing="0" w:after="0" w:afterAutospacing="0"/>
        <w:ind w:left="2268"/>
        <w:rPr>
          <w:color w:val="000000"/>
          <w:sz w:val="20"/>
          <w:szCs w:val="20"/>
        </w:rPr>
      </w:pPr>
      <w:r w:rsidRPr="00797040">
        <w:rPr>
          <w:rFonts w:ascii="Arial" w:hAnsi="Arial" w:cs="Arial"/>
          <w:color w:val="000000"/>
          <w:sz w:val="20"/>
          <w:szCs w:val="20"/>
        </w:rPr>
        <w:lastRenderedPageBreak/>
        <w:t>II - recalculado quando o benefício que lhe deu origem for reajustado.</w:t>
      </w:r>
    </w:p>
    <w:p w:rsidR="003A70C9" w:rsidRPr="00797040" w:rsidRDefault="003A70C9" w:rsidP="003A70C9">
      <w:pPr>
        <w:pStyle w:val="NormalWeb"/>
        <w:spacing w:before="0" w:beforeAutospacing="0" w:after="480" w:afterAutospacing="0"/>
        <w:ind w:left="2268"/>
        <w:rPr>
          <w:color w:val="000000"/>
          <w:sz w:val="20"/>
          <w:szCs w:val="20"/>
        </w:rPr>
      </w:pPr>
      <w:r w:rsidRPr="00797040">
        <w:rPr>
          <w:rFonts w:ascii="Arial" w:hAnsi="Arial" w:cs="Arial"/>
          <w:color w:val="000000"/>
          <w:sz w:val="20"/>
          <w:szCs w:val="20"/>
        </w:rPr>
        <w:t>Parágrafo único.  O acréscimo de que trata o</w:t>
      </w:r>
      <w:r w:rsidRPr="00797040">
        <w:rPr>
          <w:rStyle w:val="apple-converted-space"/>
          <w:rFonts w:ascii="Arial" w:hAnsi="Arial" w:cs="Arial"/>
          <w:color w:val="000000"/>
          <w:sz w:val="20"/>
          <w:szCs w:val="20"/>
        </w:rPr>
        <w:t> </w:t>
      </w:r>
      <w:r w:rsidRPr="00797040">
        <w:rPr>
          <w:rFonts w:ascii="Arial" w:hAnsi="Arial" w:cs="Arial"/>
          <w:b/>
          <w:bCs/>
          <w:color w:val="000000"/>
          <w:sz w:val="20"/>
          <w:szCs w:val="20"/>
        </w:rPr>
        <w:t>caput</w:t>
      </w:r>
      <w:r w:rsidRPr="00797040">
        <w:rPr>
          <w:rStyle w:val="apple-converted-space"/>
          <w:rFonts w:ascii="Arial" w:hAnsi="Arial" w:cs="Arial"/>
          <w:color w:val="000000"/>
          <w:sz w:val="20"/>
          <w:szCs w:val="20"/>
        </w:rPr>
        <w:t> </w:t>
      </w:r>
      <w:r w:rsidRPr="00797040">
        <w:rPr>
          <w:rFonts w:ascii="Arial" w:hAnsi="Arial" w:cs="Arial"/>
          <w:color w:val="000000"/>
          <w:sz w:val="20"/>
          <w:szCs w:val="20"/>
        </w:rPr>
        <w:t>cessará com a morte do aposentado, não sendo incorporado ao valor da pensão por morte.</w:t>
      </w:r>
    </w:p>
    <w:p w:rsidR="003A70C9" w:rsidRDefault="003A70C9" w:rsidP="003A70C9">
      <w:pPr>
        <w:pStyle w:val="ABNT"/>
        <w:tabs>
          <w:tab w:val="clear" w:pos="709"/>
        </w:tabs>
        <w:ind w:firstLine="709"/>
        <w:rPr>
          <w:rFonts w:cs="Arial"/>
        </w:rPr>
      </w:pPr>
      <w:r w:rsidRPr="00DA2159">
        <w:rPr>
          <w:rFonts w:cs="Arial"/>
        </w:rPr>
        <w:t xml:space="preserve">O </w:t>
      </w:r>
      <w:r>
        <w:rPr>
          <w:rFonts w:cs="Arial"/>
        </w:rPr>
        <w:t>anexo I do Decreto 3.048 de 1999 relaciona as situações que dão direito a essa majoração ao aposentado por invalidez, podendo o paciente com câncer, de acordo com o caso, se enquadrar em diferentes situações.</w:t>
      </w:r>
    </w:p>
    <w:p w:rsidR="005C4F04" w:rsidRPr="005C4F04" w:rsidRDefault="005C4F04" w:rsidP="005C4F04">
      <w:pPr>
        <w:pStyle w:val="NormalWeb"/>
        <w:spacing w:before="0" w:beforeAutospacing="0" w:after="0" w:afterAutospacing="0"/>
        <w:ind w:left="2268"/>
        <w:jc w:val="both"/>
        <w:rPr>
          <w:rFonts w:ascii="Arial" w:hAnsi="Arial" w:cs="Arial"/>
          <w:color w:val="000000"/>
          <w:sz w:val="20"/>
          <w:szCs w:val="20"/>
        </w:rPr>
      </w:pPr>
      <w:r w:rsidRPr="005C4F04">
        <w:rPr>
          <w:rFonts w:ascii="Arial" w:hAnsi="Arial" w:cs="Arial"/>
          <w:bCs/>
          <w:sz w:val="20"/>
          <w:szCs w:val="20"/>
        </w:rPr>
        <w:t>A N E X O I</w:t>
      </w:r>
    </w:p>
    <w:p w:rsidR="005C4F04" w:rsidRPr="005C4F04" w:rsidRDefault="005C4F04" w:rsidP="005C4F04">
      <w:pPr>
        <w:pStyle w:val="NormalWeb"/>
        <w:spacing w:before="0" w:beforeAutospacing="0" w:after="0" w:afterAutospacing="0"/>
        <w:ind w:left="2268"/>
        <w:jc w:val="both"/>
        <w:rPr>
          <w:rFonts w:ascii="Arial" w:hAnsi="Arial" w:cs="Arial"/>
          <w:color w:val="000000"/>
          <w:sz w:val="20"/>
          <w:szCs w:val="20"/>
        </w:rPr>
      </w:pPr>
      <w:r w:rsidRPr="005C4F04">
        <w:rPr>
          <w:rFonts w:ascii="Arial" w:hAnsi="Arial" w:cs="Arial"/>
          <w:bCs/>
          <w:sz w:val="20"/>
          <w:szCs w:val="20"/>
        </w:rPr>
        <w:t>RELAÇÃO DAS SITUAÇÕES EM QUE O APOSENTADO POR INVALIDEZ</w:t>
      </w:r>
      <w:r w:rsidRPr="005C4F04">
        <w:rPr>
          <w:rFonts w:ascii="Arial" w:hAnsi="Arial" w:cs="Arial"/>
          <w:sz w:val="20"/>
          <w:szCs w:val="20"/>
        </w:rPr>
        <w:t> </w:t>
      </w:r>
      <w:r w:rsidRPr="005C4F04">
        <w:rPr>
          <w:rFonts w:ascii="Arial" w:hAnsi="Arial" w:cs="Arial"/>
          <w:color w:val="000000"/>
          <w:sz w:val="20"/>
          <w:szCs w:val="20"/>
        </w:rPr>
        <w:br/>
      </w:r>
      <w:r w:rsidRPr="005C4F04">
        <w:rPr>
          <w:rFonts w:ascii="Arial" w:hAnsi="Arial" w:cs="Arial"/>
          <w:bCs/>
          <w:sz w:val="20"/>
          <w:szCs w:val="20"/>
        </w:rPr>
        <w:t>TERÁ DIREITO À MAJORAÇÃO DE VINTE E CINCO POR CENTO</w:t>
      </w:r>
      <w:r w:rsidRPr="005C4F04">
        <w:rPr>
          <w:rFonts w:ascii="Arial" w:hAnsi="Arial" w:cs="Arial"/>
          <w:color w:val="000000"/>
          <w:sz w:val="20"/>
          <w:szCs w:val="20"/>
        </w:rPr>
        <w:br/>
      </w:r>
      <w:r w:rsidRPr="005C4F04">
        <w:rPr>
          <w:rFonts w:ascii="Arial" w:hAnsi="Arial" w:cs="Arial"/>
          <w:bCs/>
          <w:sz w:val="20"/>
          <w:szCs w:val="20"/>
        </w:rPr>
        <w:t>PREVISTA NO ART. 45 DESTE REGULAMENTO.</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1 - Cegueira total.</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2 - Perda de nove dedos das mãos ou superior a esta.</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3 - Paralisia dos dois membros superiores ou inferiores.</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4 - Perda dos membros inferiores, acima dos pés, quando a prótese for impossível.</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5 - Perda de uma das mãos e de dois pés, ainda que a prótese seja possível.</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6 - Perda de um membro superior e outro inferior, quando a prótese for impossível.</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7 - Alteração das faculdades mentais com grave perturbação da vida orgânica e social.</w:t>
      </w:r>
    </w:p>
    <w:p w:rsidR="003A70C9" w:rsidRPr="00E34D36" w:rsidRDefault="003A70C9" w:rsidP="003A70C9">
      <w:pPr>
        <w:pStyle w:val="NormalWeb"/>
        <w:spacing w:before="0" w:beforeAutospacing="0" w:after="0" w:afterAutospacing="0"/>
        <w:ind w:left="2268"/>
        <w:jc w:val="both"/>
        <w:rPr>
          <w:color w:val="000000"/>
          <w:sz w:val="20"/>
          <w:szCs w:val="20"/>
        </w:rPr>
      </w:pPr>
      <w:r w:rsidRPr="00E34D36">
        <w:rPr>
          <w:rFonts w:ascii="Arial" w:hAnsi="Arial" w:cs="Arial"/>
          <w:color w:val="000000"/>
          <w:sz w:val="20"/>
          <w:szCs w:val="20"/>
        </w:rPr>
        <w:t>8 - Doença que exija permanência contínua no leito.</w:t>
      </w:r>
    </w:p>
    <w:p w:rsidR="003A70C9" w:rsidRDefault="003A70C9" w:rsidP="003A70C9">
      <w:pPr>
        <w:pStyle w:val="NormalWeb"/>
        <w:spacing w:before="0" w:beforeAutospacing="0" w:after="480" w:afterAutospacing="0"/>
        <w:ind w:left="2268"/>
        <w:jc w:val="both"/>
        <w:rPr>
          <w:rFonts w:ascii="Arial" w:hAnsi="Arial" w:cs="Arial"/>
          <w:color w:val="000000"/>
          <w:sz w:val="20"/>
          <w:szCs w:val="20"/>
        </w:rPr>
      </w:pPr>
      <w:r w:rsidRPr="00E34D36">
        <w:rPr>
          <w:rFonts w:ascii="Arial" w:hAnsi="Arial" w:cs="Arial"/>
          <w:color w:val="000000"/>
          <w:sz w:val="20"/>
          <w:szCs w:val="20"/>
        </w:rPr>
        <w:t>9 - Incapacidade permanente para as atividades da vida diária.</w:t>
      </w:r>
    </w:p>
    <w:p w:rsidR="00C8014C" w:rsidRPr="00192D80" w:rsidRDefault="00C8014C" w:rsidP="003A70C9">
      <w:pPr>
        <w:pStyle w:val="ABNT"/>
        <w:tabs>
          <w:tab w:val="clear" w:pos="709"/>
        </w:tabs>
        <w:ind w:firstLine="851"/>
        <w:rPr>
          <w:rFonts w:cs="Arial"/>
        </w:rPr>
      </w:pPr>
      <w:r>
        <w:rPr>
          <w:rFonts w:cs="Arial"/>
        </w:rPr>
        <w:t>O processo</w:t>
      </w:r>
      <w:r w:rsidR="00F2797A">
        <w:rPr>
          <w:rFonts w:cs="Arial"/>
        </w:rPr>
        <w:t xml:space="preserve"> </w:t>
      </w:r>
      <w:r w:rsidRPr="00F2797A">
        <w:rPr>
          <w:rFonts w:cs="Arial"/>
        </w:rPr>
        <w:t>AC 2537 SP 2007.61.06.002537-9</w:t>
      </w:r>
      <w:r w:rsidR="00F2797A" w:rsidRPr="00F2797A">
        <w:rPr>
          <w:rFonts w:cs="Arial"/>
        </w:rPr>
        <w:t>, que teve como relator</w:t>
      </w:r>
      <w:r w:rsidR="00F2797A">
        <w:rPr>
          <w:rFonts w:cs="Arial"/>
        </w:rPr>
        <w:t xml:space="preserve"> o Desembargador Federal Antônio Cedenho e julgado em </w:t>
      </w:r>
      <w:r w:rsidRPr="00F2797A">
        <w:rPr>
          <w:rFonts w:cs="Arial"/>
        </w:rPr>
        <w:t>13/04/2009</w:t>
      </w:r>
      <w:r w:rsidR="00324E28">
        <w:rPr>
          <w:rFonts w:cs="Arial"/>
        </w:rPr>
        <w:t>, concede aposentadoria por invalidez.</w:t>
      </w:r>
    </w:p>
    <w:p w:rsidR="003A70C9" w:rsidRPr="00A50BBB" w:rsidRDefault="003A70C9" w:rsidP="00EF7DF9">
      <w:pPr>
        <w:autoSpaceDE w:val="0"/>
        <w:autoSpaceDN w:val="0"/>
        <w:adjustRightInd w:val="0"/>
        <w:spacing w:after="480"/>
        <w:ind w:left="2268"/>
        <w:jc w:val="both"/>
        <w:rPr>
          <w:rFonts w:ascii="Arial" w:hAnsi="Arial" w:cs="Arial"/>
          <w:sz w:val="20"/>
          <w:szCs w:val="20"/>
        </w:rPr>
      </w:pPr>
      <w:r w:rsidRPr="00A50BBB">
        <w:rPr>
          <w:rFonts w:ascii="Arial" w:hAnsi="Arial" w:cs="Arial"/>
          <w:sz w:val="20"/>
          <w:szCs w:val="20"/>
        </w:rPr>
        <w:t xml:space="preserve">PREVIDENCIÁRIO. AGRAVO LEGAL. REQUISITOS DO BENEFÍCIO </w:t>
      </w:r>
      <w:r w:rsidRPr="00A50BBB">
        <w:rPr>
          <w:rFonts w:ascii="Arial" w:hAnsi="Arial" w:cs="Arial"/>
          <w:bCs/>
          <w:sz w:val="20"/>
          <w:szCs w:val="20"/>
        </w:rPr>
        <w:t>APOSENTADORIA POR INVALIDEZ</w:t>
      </w:r>
      <w:r w:rsidRPr="00A50BBB">
        <w:rPr>
          <w:rFonts w:ascii="Arial" w:hAnsi="Arial" w:cs="Arial"/>
          <w:sz w:val="20"/>
          <w:szCs w:val="20"/>
        </w:rPr>
        <w:t xml:space="preserve"> PREENCHIDOS. 1. O laudo pericial (fls. 80/82), atesta que a parte Autora foi submetida a mastectomia radical com esvaziamento ganglionar da axila à esquerda, </w:t>
      </w:r>
      <w:r w:rsidRPr="00A50BBB">
        <w:rPr>
          <w:rFonts w:ascii="Arial" w:hAnsi="Arial" w:cs="Arial"/>
          <w:bCs/>
          <w:sz w:val="20"/>
          <w:szCs w:val="20"/>
        </w:rPr>
        <w:t>por</w:t>
      </w:r>
      <w:r w:rsidRPr="00A50BBB">
        <w:rPr>
          <w:rFonts w:ascii="Arial" w:hAnsi="Arial" w:cs="Arial"/>
          <w:sz w:val="20"/>
          <w:szCs w:val="20"/>
        </w:rPr>
        <w:t xml:space="preserve"> ser portadora de neoplasia maligna da mama, porém não está atualmente, incapacitada para o trabalho. Não obstante o expert, na data do exame tenha concluído pelo retorno ao trabalho da parte Autora, é de rigor observar que o que poderia caracterizar, a princípio, incapacidade parcial, autoriza, no entanto,</w:t>
      </w:r>
      <w:r w:rsidR="00324E28">
        <w:rPr>
          <w:rFonts w:ascii="Arial" w:hAnsi="Arial" w:cs="Arial"/>
          <w:sz w:val="20"/>
          <w:szCs w:val="20"/>
        </w:rPr>
        <w:t xml:space="preserve"> </w:t>
      </w:r>
      <w:r w:rsidRPr="00A50BBB">
        <w:rPr>
          <w:rFonts w:ascii="Arial" w:hAnsi="Arial" w:cs="Arial"/>
          <w:sz w:val="20"/>
          <w:szCs w:val="20"/>
        </w:rPr>
        <w:t xml:space="preserve">a concessão da </w:t>
      </w:r>
      <w:r w:rsidRPr="00A50BBB">
        <w:rPr>
          <w:rFonts w:ascii="Arial" w:hAnsi="Arial" w:cs="Arial"/>
          <w:bCs/>
          <w:sz w:val="20"/>
          <w:szCs w:val="20"/>
        </w:rPr>
        <w:t>aposentadoria por invalidez,</w:t>
      </w:r>
      <w:r w:rsidRPr="00A50BBB">
        <w:rPr>
          <w:rFonts w:ascii="Arial" w:hAnsi="Arial" w:cs="Arial"/>
          <w:sz w:val="20"/>
          <w:szCs w:val="20"/>
        </w:rPr>
        <w:t xml:space="preserve"> porque a idade da segurada, suas condições sócio-econômicas e culturais, estão a revelar que não detém possibilidades de desempenhar qualquer outra função que lhe permita a subsistência. 2. Restou demonstrado que a apelante sempre exerceu atividades de rurícola e doméstica, não sendo viável se lhe exigir que se adapte a outro mister qualquer para poder sobreviver, principalmente no momento em que teve a fatalidade de se ver com um câncer de mama (tendo sido necessário submeter-se à mastectomia radical esquerda), indicando que a apelante não tem mais condições físicas para continuar trabalhando e dificilmente conseguirá arrumar novo emprego principalmente estando com mais de 50 anos de idade e apresentando ausência de mama esquerda e limitação à movimentação do ombro esquerdo. Logo, não há como considerá-la apta ao exercício de sua profissão, que inegavelmente demanda esforço físico intenso. 3. Agravo legal a que se nega provimento.</w:t>
      </w:r>
    </w:p>
    <w:p w:rsidR="003A70C9" w:rsidRDefault="003A70C9" w:rsidP="00F2797A">
      <w:pPr>
        <w:pStyle w:val="ABNT"/>
        <w:tabs>
          <w:tab w:val="clear" w:pos="709"/>
        </w:tabs>
        <w:spacing w:after="0"/>
        <w:ind w:firstLine="851"/>
        <w:rPr>
          <w:rFonts w:cs="Arial"/>
        </w:rPr>
      </w:pPr>
      <w:r w:rsidRPr="007911B0">
        <w:rPr>
          <w:rFonts w:cs="Arial"/>
        </w:rPr>
        <w:lastRenderedPageBreak/>
        <w:t xml:space="preserve"> </w:t>
      </w:r>
      <w:r w:rsidR="00F2797A">
        <w:rPr>
          <w:rFonts w:cs="Arial"/>
        </w:rPr>
        <w:t xml:space="preserve">Para concluir os benefícios na área previdenciária, </w:t>
      </w:r>
      <w:r w:rsidR="00324E28">
        <w:rPr>
          <w:rFonts w:cs="Arial"/>
        </w:rPr>
        <w:t>a subseção seguinte</w:t>
      </w:r>
      <w:r w:rsidR="00F2797A">
        <w:rPr>
          <w:rFonts w:cs="Arial"/>
        </w:rPr>
        <w:t xml:space="preserve"> trata da pensão por morte, um benefício aos dependentes do segurado acometido pela doença de câncer.</w:t>
      </w:r>
    </w:p>
    <w:p w:rsidR="00F2797A" w:rsidRPr="007911B0" w:rsidRDefault="00F2797A" w:rsidP="00F2797A">
      <w:pPr>
        <w:pStyle w:val="ABNT"/>
        <w:tabs>
          <w:tab w:val="clear" w:pos="709"/>
        </w:tabs>
        <w:spacing w:after="0"/>
        <w:ind w:firstLine="851"/>
        <w:rPr>
          <w:rFonts w:cs="Arial"/>
        </w:rPr>
      </w:pPr>
    </w:p>
    <w:p w:rsidR="003A70C9" w:rsidRDefault="002609CF" w:rsidP="003A6C6F">
      <w:pPr>
        <w:pStyle w:val="ABNT"/>
        <w:tabs>
          <w:tab w:val="clear" w:pos="709"/>
        </w:tabs>
        <w:spacing w:after="0"/>
        <w:jc w:val="left"/>
        <w:outlineLvl w:val="2"/>
        <w:rPr>
          <w:rFonts w:cs="Arial"/>
          <w:b/>
        </w:rPr>
      </w:pPr>
      <w:bookmarkStart w:id="72" w:name="_Toc339800541"/>
      <w:r>
        <w:rPr>
          <w:rFonts w:cs="Arial"/>
          <w:b/>
        </w:rPr>
        <w:t>4</w:t>
      </w:r>
      <w:r w:rsidR="003A70C9" w:rsidRPr="00797040">
        <w:rPr>
          <w:rFonts w:cs="Arial"/>
          <w:b/>
        </w:rPr>
        <w:t>.4.4 Pensão por morte</w:t>
      </w:r>
      <w:bookmarkEnd w:id="72"/>
    </w:p>
    <w:p w:rsidR="003A70C9" w:rsidRPr="00797040" w:rsidRDefault="003A70C9" w:rsidP="003A70C9">
      <w:pPr>
        <w:pStyle w:val="ABNT"/>
        <w:tabs>
          <w:tab w:val="clear" w:pos="709"/>
        </w:tabs>
        <w:spacing w:after="0"/>
        <w:jc w:val="left"/>
        <w:rPr>
          <w:rFonts w:cs="Arial"/>
          <w:b/>
        </w:rPr>
      </w:pPr>
    </w:p>
    <w:p w:rsidR="003A70C9" w:rsidRDefault="003A70C9" w:rsidP="003A70C9">
      <w:pPr>
        <w:pStyle w:val="ABNT"/>
        <w:tabs>
          <w:tab w:val="clear" w:pos="709"/>
        </w:tabs>
        <w:ind w:firstLine="851"/>
        <w:rPr>
          <w:rFonts w:cs="Arial"/>
        </w:rPr>
      </w:pPr>
      <w:r w:rsidRPr="007911B0">
        <w:rPr>
          <w:rFonts w:cs="Arial"/>
        </w:rPr>
        <w:t xml:space="preserve">Segundo </w:t>
      </w:r>
      <w:r>
        <w:rPr>
          <w:rFonts w:cs="Arial"/>
        </w:rPr>
        <w:t>Castro (2008, p. 583), os dependentes do segurado, aposentado ou não, que falecer, terão direito ao benefício conhecido como pensão por morte. “Trata-se de prestação de pagamento continuado, substituidora da remuneração do segurado falecido. Em face disso, considera-se direito irrenunciável dos beneficiários que fazem jus a ela.”</w:t>
      </w:r>
    </w:p>
    <w:p w:rsidR="003A70C9" w:rsidRPr="007911B0" w:rsidRDefault="003A70C9" w:rsidP="003A70C9">
      <w:pPr>
        <w:pStyle w:val="ABNT"/>
        <w:tabs>
          <w:tab w:val="clear" w:pos="709"/>
        </w:tabs>
        <w:ind w:firstLine="851"/>
        <w:rPr>
          <w:rFonts w:cs="Arial"/>
        </w:rPr>
      </w:pPr>
      <w:r>
        <w:rPr>
          <w:rFonts w:cs="Arial"/>
        </w:rPr>
        <w:t>Na</w:t>
      </w:r>
      <w:r w:rsidRPr="007911B0">
        <w:rPr>
          <w:rFonts w:cs="Arial"/>
        </w:rPr>
        <w:t xml:space="preserve"> pensão por morte</w:t>
      </w:r>
      <w:r>
        <w:rPr>
          <w:rFonts w:cs="Arial"/>
        </w:rPr>
        <w:t>, de acordo com Barbosa (2012), não é exigido um tempo mínimo de contribuição</w:t>
      </w:r>
      <w:r w:rsidRPr="007911B0">
        <w:rPr>
          <w:rFonts w:cs="Arial"/>
        </w:rPr>
        <w:t xml:space="preserve"> </w:t>
      </w:r>
      <w:r>
        <w:rPr>
          <w:rFonts w:cs="Arial"/>
        </w:rPr>
        <w:t>(</w:t>
      </w:r>
      <w:r w:rsidRPr="007911B0">
        <w:rPr>
          <w:rFonts w:cs="Arial"/>
        </w:rPr>
        <w:t>carência</w:t>
      </w:r>
      <w:r>
        <w:rPr>
          <w:rFonts w:cs="Arial"/>
        </w:rPr>
        <w:t>)</w:t>
      </w:r>
      <w:r w:rsidRPr="007911B0">
        <w:rPr>
          <w:rFonts w:cs="Arial"/>
        </w:rPr>
        <w:t xml:space="preserve">, </w:t>
      </w:r>
      <w:r>
        <w:rPr>
          <w:rFonts w:cs="Arial"/>
        </w:rPr>
        <w:t xml:space="preserve">entretanto, </w:t>
      </w:r>
      <w:r w:rsidRPr="007911B0">
        <w:rPr>
          <w:rFonts w:cs="Arial"/>
        </w:rPr>
        <w:t>para que o dependente possa obter esse benefício previdenciário, é necessári</w:t>
      </w:r>
      <w:r>
        <w:rPr>
          <w:rFonts w:cs="Arial"/>
        </w:rPr>
        <w:t>a</w:t>
      </w:r>
      <w:r w:rsidRPr="007911B0">
        <w:rPr>
          <w:rFonts w:cs="Arial"/>
        </w:rPr>
        <w:t xml:space="preserve"> a qualidade de segurado, ao falecer, conforme condições, prazos e limites legais.</w:t>
      </w:r>
      <w:r>
        <w:rPr>
          <w:rFonts w:cs="Arial"/>
        </w:rPr>
        <w:t xml:space="preserve"> </w:t>
      </w:r>
    </w:p>
    <w:p w:rsidR="003A70C9" w:rsidRPr="007911B0" w:rsidRDefault="003A70C9" w:rsidP="003A70C9">
      <w:pPr>
        <w:pStyle w:val="ABNT"/>
        <w:tabs>
          <w:tab w:val="clear" w:pos="709"/>
        </w:tabs>
        <w:ind w:firstLine="851"/>
        <w:rPr>
          <w:rFonts w:cs="Arial"/>
        </w:rPr>
      </w:pPr>
      <w:r>
        <w:rPr>
          <w:rFonts w:cs="Arial"/>
        </w:rPr>
        <w:t xml:space="preserve">Também, quando </w:t>
      </w:r>
      <w:r w:rsidRPr="007911B0">
        <w:rPr>
          <w:rFonts w:cs="Arial"/>
        </w:rPr>
        <w:t xml:space="preserve">o câncer, ou qualquer outra doença, </w:t>
      </w:r>
      <w:r>
        <w:rPr>
          <w:rFonts w:cs="Arial"/>
        </w:rPr>
        <w:t xml:space="preserve">tenha </w:t>
      </w:r>
      <w:r w:rsidRPr="007911B0">
        <w:rPr>
          <w:rFonts w:cs="Arial"/>
        </w:rPr>
        <w:t xml:space="preserve">se desenvolvido silenciosamente durante o período em que o trabalhador ainda não havia </w:t>
      </w:r>
      <w:r>
        <w:rPr>
          <w:rFonts w:cs="Arial"/>
        </w:rPr>
        <w:t xml:space="preserve">perdido a qualidade de segurado, este poderá provar </w:t>
      </w:r>
      <w:r w:rsidRPr="007911B0">
        <w:rPr>
          <w:rFonts w:cs="Arial"/>
        </w:rPr>
        <w:t>através de laudos médicos, que mantinha o vínculo com a previdência</w:t>
      </w:r>
      <w:r>
        <w:rPr>
          <w:rFonts w:cs="Arial"/>
        </w:rPr>
        <w:t xml:space="preserve"> na época do surgimento da doença</w:t>
      </w:r>
      <w:r w:rsidRPr="007911B0">
        <w:rPr>
          <w:rFonts w:cs="Arial"/>
        </w:rPr>
        <w:t>, restabelecendo assim o direito dos seus dependentes a todos os benefícios previdenciários a que possam fazer jus</w:t>
      </w:r>
      <w:r>
        <w:rPr>
          <w:rFonts w:cs="Arial"/>
        </w:rPr>
        <w:t xml:space="preserve"> (BARBOSA, 2012)</w:t>
      </w:r>
      <w:r w:rsidRPr="007911B0">
        <w:rPr>
          <w:rFonts w:cs="Arial"/>
        </w:rPr>
        <w:t>.</w:t>
      </w:r>
    </w:p>
    <w:p w:rsidR="003A70C9" w:rsidRPr="007911B0" w:rsidRDefault="003A70C9" w:rsidP="003A70C9">
      <w:pPr>
        <w:pStyle w:val="ABNT"/>
        <w:tabs>
          <w:tab w:val="clear" w:pos="709"/>
        </w:tabs>
        <w:ind w:firstLine="851"/>
        <w:rPr>
          <w:rFonts w:cs="Arial"/>
        </w:rPr>
      </w:pPr>
      <w:r>
        <w:rPr>
          <w:rFonts w:cs="Arial"/>
        </w:rPr>
        <w:t>O artigo 16 d</w:t>
      </w:r>
      <w:r w:rsidRPr="007911B0">
        <w:rPr>
          <w:rFonts w:cs="Arial"/>
        </w:rPr>
        <w:t>a Lei nº 8.213</w:t>
      </w:r>
      <w:r>
        <w:rPr>
          <w:rFonts w:cs="Arial"/>
        </w:rPr>
        <w:t xml:space="preserve"> de 1991, nos incisos</w:t>
      </w:r>
      <w:r w:rsidRPr="007911B0">
        <w:rPr>
          <w:rFonts w:cs="Arial"/>
        </w:rPr>
        <w:t xml:space="preserve"> I, II, III e parágrafo 1º, dispõe sobre os </w:t>
      </w:r>
      <w:r>
        <w:rPr>
          <w:rFonts w:cs="Arial"/>
        </w:rPr>
        <w:t>beneficiários do RGPS</w:t>
      </w:r>
      <w:r w:rsidRPr="007911B0">
        <w:rPr>
          <w:rFonts w:cs="Arial"/>
        </w:rPr>
        <w:t xml:space="preserve"> e dá outras providência</w:t>
      </w:r>
      <w:r w:rsidR="008422C2">
        <w:rPr>
          <w:rFonts w:cs="Arial"/>
        </w:rPr>
        <w:t>s:</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Art. 16. São beneficiários do Regime Geral de Previdência Social, na condição de dependentes do segurado:</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bookmarkStart w:id="73" w:name="art16i."/>
      <w:bookmarkEnd w:id="73"/>
      <w:r w:rsidRPr="00E11A41">
        <w:rPr>
          <w:rFonts w:ascii="Arial" w:hAnsi="Arial" w:cs="Arial"/>
          <w:color w:val="000000"/>
          <w:sz w:val="20"/>
          <w:szCs w:val="20"/>
        </w:rPr>
        <w:t xml:space="preserve">I - o cônjuge, a companheira, o companheiro e o filho não emancipado, de qualquer condição, menor de 21 (vinte e um) anos ou inválido ou que tenha deficiência intelectual ou mental que o torne absoluta ou relativamente incapaz, assim declarado judicialmente;   </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II - os pais;</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bookmarkStart w:id="74" w:name="art16iii."/>
      <w:bookmarkEnd w:id="74"/>
      <w:r w:rsidRPr="00E11A41">
        <w:rPr>
          <w:rFonts w:ascii="Arial" w:hAnsi="Arial" w:cs="Arial"/>
          <w:color w:val="000000"/>
          <w:sz w:val="20"/>
          <w:szCs w:val="20"/>
        </w:rPr>
        <w:t>III - o irmão não emancipado, de qualquer condição, menor de 21 (vinte e um) anos ou inválido ou que tenha deficiência intelectual ou mental que o torne absoluta ou relativamente incapaz, assim declarado judicialmente;</w:t>
      </w:r>
    </w:p>
    <w:p w:rsidR="003A70C9" w:rsidRDefault="003A70C9" w:rsidP="003A70C9">
      <w:pPr>
        <w:pStyle w:val="NormalWeb"/>
        <w:spacing w:before="0" w:beforeAutospacing="0" w:after="480" w:afterAutospacing="0"/>
        <w:ind w:left="2268"/>
        <w:jc w:val="both"/>
        <w:rPr>
          <w:rFonts w:ascii="Arial" w:hAnsi="Arial" w:cs="Arial"/>
          <w:sz w:val="20"/>
          <w:szCs w:val="20"/>
        </w:rPr>
      </w:pPr>
      <w:r w:rsidRPr="00E11A41">
        <w:rPr>
          <w:rFonts w:ascii="Arial" w:hAnsi="Arial" w:cs="Arial"/>
          <w:sz w:val="20"/>
          <w:szCs w:val="20"/>
        </w:rPr>
        <w:t>§ 1º A existência de dependente de qualquer das classes deste artigo exclui do direito às prestações os das classes seguintes.</w:t>
      </w:r>
    </w:p>
    <w:p w:rsidR="003A70C9" w:rsidRDefault="003A70C9" w:rsidP="003A70C9">
      <w:pPr>
        <w:pStyle w:val="ABNT"/>
        <w:tabs>
          <w:tab w:val="clear" w:pos="709"/>
        </w:tabs>
        <w:spacing w:after="0"/>
        <w:ind w:firstLine="851"/>
        <w:rPr>
          <w:rFonts w:cs="Arial"/>
        </w:rPr>
      </w:pPr>
      <w:r>
        <w:rPr>
          <w:rFonts w:cs="Arial"/>
        </w:rPr>
        <w:lastRenderedPageBreak/>
        <w:t>O benefício, conforme Barbosa (2012), deve ser solicitado junto a uma agência da Pre</w:t>
      </w:r>
      <w:r w:rsidR="00324E28">
        <w:rPr>
          <w:rFonts w:cs="Arial"/>
        </w:rPr>
        <w:t>vidê</w:t>
      </w:r>
      <w:r>
        <w:rPr>
          <w:rFonts w:cs="Arial"/>
        </w:rPr>
        <w:t xml:space="preserve">ncia Social, ou, por telefone, ligar gratuitamente 135, ou acessar na internet o portal da previdência </w:t>
      </w:r>
      <w:r w:rsidRPr="00324E28">
        <w:rPr>
          <w:rFonts w:cs="Arial"/>
        </w:rPr>
        <w:t xml:space="preserve">social – </w:t>
      </w:r>
      <w:hyperlink r:id="rId17" w:history="1">
        <w:r w:rsidR="00324E28" w:rsidRPr="00324E28">
          <w:rPr>
            <w:rStyle w:val="Hyperlink"/>
            <w:rFonts w:cs="Arial"/>
            <w:color w:val="auto"/>
            <w:u w:val="none"/>
          </w:rPr>
          <w:t>www.previdenciasocial.gov.br</w:t>
        </w:r>
      </w:hyperlink>
      <w:r w:rsidRPr="00324E28">
        <w:rPr>
          <w:rFonts w:cs="Arial"/>
        </w:rPr>
        <w:t>.</w:t>
      </w:r>
    </w:p>
    <w:p w:rsidR="00324E28" w:rsidRPr="00E849A5" w:rsidRDefault="00324E28" w:rsidP="003A70C9">
      <w:pPr>
        <w:pStyle w:val="ABNT"/>
        <w:tabs>
          <w:tab w:val="clear" w:pos="709"/>
        </w:tabs>
        <w:spacing w:after="0"/>
        <w:ind w:firstLine="851"/>
        <w:rPr>
          <w:rFonts w:cs="Arial"/>
        </w:rPr>
      </w:pPr>
      <w:r>
        <w:rPr>
          <w:rFonts w:cs="Arial"/>
        </w:rPr>
        <w:t>A seção seguinte apresenta algumas situações que diferem os servidores públicos, em função de legislação específica.</w:t>
      </w:r>
    </w:p>
    <w:p w:rsidR="003A70C9" w:rsidRPr="007911B0" w:rsidRDefault="003A70C9" w:rsidP="003A70C9">
      <w:pPr>
        <w:pStyle w:val="Ttulo11"/>
        <w:spacing w:after="0"/>
        <w:ind w:left="0" w:firstLine="0"/>
        <w:rPr>
          <w:rFonts w:cs="Arial"/>
          <w:b w:val="0"/>
        </w:rPr>
      </w:pPr>
    </w:p>
    <w:p w:rsidR="003A70C9" w:rsidRDefault="002609CF" w:rsidP="003A6C6F">
      <w:pPr>
        <w:pStyle w:val="Ttulo11"/>
        <w:spacing w:after="0"/>
        <w:ind w:left="0" w:firstLine="0"/>
        <w:outlineLvl w:val="1"/>
        <w:rPr>
          <w:rFonts w:cs="Arial"/>
        </w:rPr>
      </w:pPr>
      <w:bookmarkStart w:id="75" w:name="_Toc339800542"/>
      <w:r>
        <w:rPr>
          <w:rFonts w:cs="Arial"/>
        </w:rPr>
        <w:t>4</w:t>
      </w:r>
      <w:r w:rsidR="003A70C9">
        <w:rPr>
          <w:rFonts w:cs="Arial"/>
        </w:rPr>
        <w:t>.</w:t>
      </w:r>
      <w:r w:rsidR="003A70C9" w:rsidRPr="007911B0">
        <w:rPr>
          <w:rFonts w:cs="Arial"/>
        </w:rPr>
        <w:t xml:space="preserve">5 </w:t>
      </w:r>
      <w:r w:rsidR="003A70C9">
        <w:rPr>
          <w:rFonts w:cs="Arial"/>
        </w:rPr>
        <w:t>S</w:t>
      </w:r>
      <w:r w:rsidR="003A70C9" w:rsidRPr="007911B0">
        <w:rPr>
          <w:rFonts w:cs="Arial"/>
        </w:rPr>
        <w:t xml:space="preserve">ervidores </w:t>
      </w:r>
      <w:r w:rsidR="003A70C9">
        <w:rPr>
          <w:rFonts w:cs="Arial"/>
        </w:rPr>
        <w:t>P</w:t>
      </w:r>
      <w:r w:rsidR="003A70C9" w:rsidRPr="007911B0">
        <w:rPr>
          <w:rFonts w:cs="Arial"/>
        </w:rPr>
        <w:t>úblicos</w:t>
      </w:r>
      <w:bookmarkEnd w:id="75"/>
      <w:r w:rsidR="003A70C9" w:rsidRPr="007911B0">
        <w:rPr>
          <w:rFonts w:cs="Arial"/>
        </w:rPr>
        <w:t xml:space="preserve"> </w:t>
      </w:r>
    </w:p>
    <w:p w:rsidR="003A70C9" w:rsidRPr="007911B0" w:rsidRDefault="003A70C9" w:rsidP="003A70C9">
      <w:pPr>
        <w:pStyle w:val="Ttulo11"/>
        <w:spacing w:after="0"/>
        <w:ind w:left="0" w:firstLine="0"/>
        <w:rPr>
          <w:rFonts w:cs="Arial"/>
        </w:rPr>
      </w:pPr>
    </w:p>
    <w:p w:rsidR="003A70C9" w:rsidRDefault="003A70C9" w:rsidP="003A70C9">
      <w:pPr>
        <w:pStyle w:val="ABNT"/>
        <w:tabs>
          <w:tab w:val="clear" w:pos="709"/>
        </w:tabs>
        <w:spacing w:after="0"/>
        <w:ind w:firstLine="851"/>
        <w:rPr>
          <w:rFonts w:cs="Arial"/>
        </w:rPr>
      </w:pPr>
      <w:r>
        <w:rPr>
          <w:rFonts w:cs="Arial"/>
        </w:rPr>
        <w:t>Aos servidores públicos t</w:t>
      </w:r>
      <w:r w:rsidRPr="00BE1786">
        <w:rPr>
          <w:rFonts w:cs="Arial"/>
        </w:rPr>
        <w:t xml:space="preserve">ambém </w:t>
      </w:r>
      <w:r>
        <w:rPr>
          <w:rFonts w:cs="Arial"/>
        </w:rPr>
        <w:t xml:space="preserve">são </w:t>
      </w:r>
      <w:r w:rsidRPr="007911B0">
        <w:rPr>
          <w:rFonts w:cs="Arial"/>
        </w:rPr>
        <w:t>asseguradas a licença saúde, a aposentadoria</w:t>
      </w:r>
      <w:r>
        <w:rPr>
          <w:rFonts w:cs="Arial"/>
        </w:rPr>
        <w:t xml:space="preserve"> por invalidez </w:t>
      </w:r>
      <w:r w:rsidRPr="007911B0">
        <w:rPr>
          <w:rFonts w:cs="Arial"/>
        </w:rPr>
        <w:t>e a pensão por morte aos seus dependentes. Os servidores públicos militares, que são regidos por estatuto próprio, têm direito a aposentadoria.</w:t>
      </w:r>
    </w:p>
    <w:p w:rsidR="003A70C9" w:rsidRPr="007911B0" w:rsidRDefault="003A70C9" w:rsidP="003A70C9">
      <w:pPr>
        <w:pStyle w:val="ABNT"/>
        <w:tabs>
          <w:tab w:val="clear" w:pos="709"/>
        </w:tabs>
        <w:spacing w:after="0"/>
        <w:ind w:firstLine="851"/>
        <w:rPr>
          <w:rFonts w:cs="Arial"/>
        </w:rPr>
      </w:pPr>
    </w:p>
    <w:p w:rsidR="003A70C9" w:rsidRDefault="002609CF" w:rsidP="003A6C6F">
      <w:pPr>
        <w:pStyle w:val="NormalWeb"/>
        <w:spacing w:before="0" w:beforeAutospacing="0" w:after="0" w:afterAutospacing="0" w:line="360" w:lineRule="auto"/>
        <w:outlineLvl w:val="2"/>
        <w:rPr>
          <w:rFonts w:ascii="Arial" w:hAnsi="Arial" w:cs="Arial"/>
          <w:b/>
        </w:rPr>
      </w:pPr>
      <w:bookmarkStart w:id="76" w:name="_Toc339800543"/>
      <w:r>
        <w:rPr>
          <w:rFonts w:ascii="Arial" w:hAnsi="Arial" w:cs="Arial"/>
          <w:b/>
        </w:rPr>
        <w:t>4</w:t>
      </w:r>
      <w:r w:rsidR="003A70C9">
        <w:rPr>
          <w:rFonts w:ascii="Arial" w:hAnsi="Arial" w:cs="Arial"/>
          <w:b/>
        </w:rPr>
        <w:t>.5.1</w:t>
      </w:r>
      <w:r w:rsidR="003A70C9" w:rsidRPr="007911B0">
        <w:rPr>
          <w:rFonts w:ascii="Arial" w:hAnsi="Arial" w:cs="Arial"/>
          <w:b/>
        </w:rPr>
        <w:t xml:space="preserve"> A</w:t>
      </w:r>
      <w:r w:rsidR="003A70C9">
        <w:rPr>
          <w:rFonts w:ascii="Arial" w:hAnsi="Arial" w:cs="Arial"/>
          <w:b/>
        </w:rPr>
        <w:t>posentadoria por invalidez dos servidores públicos</w:t>
      </w:r>
      <w:bookmarkEnd w:id="76"/>
    </w:p>
    <w:p w:rsidR="003A70C9" w:rsidRPr="007911B0" w:rsidRDefault="003A70C9" w:rsidP="003A70C9">
      <w:pPr>
        <w:pStyle w:val="NormalWeb"/>
        <w:spacing w:before="0" w:beforeAutospacing="0" w:after="0" w:afterAutospacing="0" w:line="360" w:lineRule="auto"/>
        <w:rPr>
          <w:rFonts w:ascii="Arial" w:hAnsi="Arial" w:cs="Arial"/>
        </w:rPr>
      </w:pPr>
    </w:p>
    <w:p w:rsidR="003A70C9" w:rsidRDefault="003A70C9" w:rsidP="003A70C9">
      <w:pPr>
        <w:pStyle w:val="ABNT"/>
        <w:tabs>
          <w:tab w:val="clear" w:pos="709"/>
        </w:tabs>
        <w:ind w:firstLine="851"/>
        <w:rPr>
          <w:rFonts w:cs="Arial"/>
        </w:rPr>
      </w:pPr>
      <w:r>
        <w:rPr>
          <w:rFonts w:cs="Arial"/>
        </w:rPr>
        <w:t>A</w:t>
      </w:r>
      <w:r w:rsidRPr="007911B0">
        <w:rPr>
          <w:rFonts w:cs="Arial"/>
        </w:rPr>
        <w:t xml:space="preserve"> aposentadoria por invalidez</w:t>
      </w:r>
      <w:r>
        <w:rPr>
          <w:rFonts w:cs="Arial"/>
        </w:rPr>
        <w:t xml:space="preserve"> já conceituada no item 3.4.3 deste trabalho, </w:t>
      </w:r>
      <w:r w:rsidRPr="007911B0">
        <w:rPr>
          <w:rFonts w:cs="Arial"/>
        </w:rPr>
        <w:t>é concedida ao segurado que</w:t>
      </w:r>
      <w:r>
        <w:rPr>
          <w:rFonts w:cs="Arial"/>
        </w:rPr>
        <w:t xml:space="preserve"> estiver incapacitado para o trabalho e não houver perspectivas de reabilitação para exercer uma atividade capaz de lhe assegurar a subsistência.</w:t>
      </w:r>
    </w:p>
    <w:p w:rsidR="003A70C9" w:rsidRPr="007911B0" w:rsidRDefault="003A70C9" w:rsidP="003A70C9">
      <w:pPr>
        <w:pStyle w:val="ABNT"/>
        <w:tabs>
          <w:tab w:val="clear" w:pos="709"/>
        </w:tabs>
        <w:ind w:firstLine="851"/>
        <w:rPr>
          <w:rFonts w:cs="Arial"/>
        </w:rPr>
      </w:pPr>
      <w:r>
        <w:rPr>
          <w:rFonts w:cs="Arial"/>
        </w:rPr>
        <w:t xml:space="preserve">O servidor público tem, conforme Barbosa (2012), </w:t>
      </w:r>
      <w:r w:rsidRPr="007911B0">
        <w:rPr>
          <w:rFonts w:cs="Arial"/>
        </w:rPr>
        <w:t>o direito de receber proventos integrais, mesmo não tendo o tempo integral de serviço, em razão de ter contraído uma das doenças no art</w:t>
      </w:r>
      <w:r>
        <w:rPr>
          <w:rFonts w:cs="Arial"/>
        </w:rPr>
        <w:t>igo</w:t>
      </w:r>
      <w:r w:rsidRPr="007911B0">
        <w:rPr>
          <w:rFonts w:cs="Arial"/>
        </w:rPr>
        <w:t xml:space="preserve"> 186, </w:t>
      </w:r>
      <w:r>
        <w:rPr>
          <w:rFonts w:ascii="Times New Roman" w:hAnsi="Times New Roman"/>
        </w:rPr>
        <w:t>§</w:t>
      </w:r>
      <w:r>
        <w:rPr>
          <w:rFonts w:cs="Arial"/>
        </w:rPr>
        <w:t xml:space="preserve"> 1º, da L</w:t>
      </w:r>
      <w:r w:rsidRPr="007911B0">
        <w:rPr>
          <w:rFonts w:cs="Arial"/>
        </w:rPr>
        <w:t>ei 8.112 de 1</w:t>
      </w:r>
      <w:r>
        <w:rPr>
          <w:rFonts w:cs="Arial"/>
        </w:rPr>
        <w:t>990</w:t>
      </w:r>
      <w:r w:rsidRPr="007911B0">
        <w:rPr>
          <w:rFonts w:cs="Arial"/>
        </w:rPr>
        <w:t>.</w:t>
      </w:r>
      <w:r>
        <w:rPr>
          <w:rFonts w:cs="Arial"/>
        </w:rPr>
        <w:t xml:space="preserve"> Na sequência, o </w:t>
      </w:r>
      <w:r>
        <w:rPr>
          <w:rFonts w:ascii="Times New Roman" w:hAnsi="Times New Roman"/>
        </w:rPr>
        <w:t>§</w:t>
      </w:r>
      <w:r>
        <w:rPr>
          <w:rFonts w:cs="Arial"/>
        </w:rPr>
        <w:t xml:space="preserve"> 3º do </w:t>
      </w:r>
      <w:r w:rsidRPr="007911B0">
        <w:rPr>
          <w:rFonts w:cs="Arial"/>
        </w:rPr>
        <w:t>art</w:t>
      </w:r>
      <w:r>
        <w:rPr>
          <w:rFonts w:cs="Arial"/>
        </w:rPr>
        <w:t>igo</w:t>
      </w:r>
      <w:r w:rsidRPr="007911B0">
        <w:rPr>
          <w:rFonts w:cs="Arial"/>
        </w:rPr>
        <w:t xml:space="preserve"> 186</w:t>
      </w:r>
      <w:r w:rsidR="00324E28">
        <w:rPr>
          <w:rFonts w:cs="Arial"/>
        </w:rPr>
        <w:t xml:space="preserve"> da referida lei</w:t>
      </w:r>
      <w:r>
        <w:rPr>
          <w:rFonts w:cs="Arial"/>
        </w:rPr>
        <w:t xml:space="preserve"> define como o servidor público atestará a sua incapacidade para o desempenho das suas at</w:t>
      </w:r>
      <w:r w:rsidR="008422C2">
        <w:rPr>
          <w:rFonts w:cs="Arial"/>
        </w:rPr>
        <w:t>ribuições do cargo:</w:t>
      </w:r>
    </w:p>
    <w:p w:rsidR="003A70C9" w:rsidRPr="001C7D06" w:rsidRDefault="003A70C9" w:rsidP="003A70C9">
      <w:pPr>
        <w:pStyle w:val="NormalWeb"/>
        <w:spacing w:before="0" w:beforeAutospacing="0" w:after="0" w:afterAutospacing="0"/>
        <w:ind w:left="2268"/>
        <w:jc w:val="both"/>
        <w:rPr>
          <w:rFonts w:ascii="Arial" w:hAnsi="Arial" w:cs="Arial"/>
          <w:sz w:val="20"/>
          <w:szCs w:val="20"/>
        </w:rPr>
      </w:pPr>
      <w:bookmarkStart w:id="77" w:name="art186"/>
      <w:bookmarkEnd w:id="77"/>
      <w:r w:rsidRPr="001C7D06">
        <w:rPr>
          <w:rFonts w:ascii="Arial" w:hAnsi="Arial" w:cs="Arial"/>
          <w:sz w:val="20"/>
          <w:szCs w:val="20"/>
        </w:rPr>
        <w:t xml:space="preserve">Art. 186.  O servidor será aposentado:  </w:t>
      </w:r>
    </w:p>
    <w:p w:rsidR="003A70C9" w:rsidRPr="001C7D06" w:rsidRDefault="003A70C9" w:rsidP="003A70C9">
      <w:pPr>
        <w:pStyle w:val="NormalWeb"/>
        <w:spacing w:before="0" w:beforeAutospacing="0" w:after="0" w:afterAutospacing="0"/>
        <w:ind w:left="2268"/>
        <w:jc w:val="both"/>
        <w:rPr>
          <w:rFonts w:ascii="Arial" w:hAnsi="Arial" w:cs="Arial"/>
          <w:sz w:val="20"/>
          <w:szCs w:val="20"/>
        </w:rPr>
      </w:pPr>
      <w:bookmarkStart w:id="78" w:name="art186i"/>
      <w:bookmarkEnd w:id="78"/>
      <w:r w:rsidRPr="001C7D06">
        <w:rPr>
          <w:rFonts w:ascii="Arial" w:hAnsi="Arial" w:cs="Arial"/>
          <w:sz w:val="20"/>
          <w:szCs w:val="20"/>
        </w:rPr>
        <w:t xml:space="preserve">I - por invalidez permanente, sendo os proventos integrais quando decorrente de acidente em serviço, moléstia profissional ou doença grave, contagiosa ou incurável, especificada em lei, e proporcionais nos demais casos; </w:t>
      </w:r>
    </w:p>
    <w:p w:rsidR="003A70C9" w:rsidRDefault="003A70C9" w:rsidP="003A70C9">
      <w:pPr>
        <w:pStyle w:val="NormalWeb"/>
        <w:spacing w:before="0" w:beforeAutospacing="0" w:after="0" w:afterAutospacing="0"/>
        <w:ind w:left="2268"/>
        <w:jc w:val="both"/>
        <w:rPr>
          <w:rFonts w:ascii="Arial" w:hAnsi="Arial" w:cs="Arial"/>
          <w:sz w:val="20"/>
          <w:szCs w:val="20"/>
        </w:rPr>
      </w:pPr>
      <w:bookmarkStart w:id="79" w:name="art186§1"/>
      <w:bookmarkEnd w:id="79"/>
      <w:r>
        <w:rPr>
          <w:rFonts w:ascii="Arial" w:hAnsi="Arial" w:cs="Arial"/>
          <w:sz w:val="20"/>
          <w:szCs w:val="20"/>
        </w:rPr>
        <w:t>[...]</w:t>
      </w:r>
    </w:p>
    <w:p w:rsidR="003A70C9" w:rsidRDefault="003A70C9" w:rsidP="003A70C9">
      <w:pPr>
        <w:pStyle w:val="NormalWeb"/>
        <w:spacing w:before="0" w:beforeAutospacing="0" w:after="0" w:afterAutospacing="0"/>
        <w:ind w:left="2268"/>
        <w:jc w:val="both"/>
        <w:rPr>
          <w:rFonts w:ascii="Arial" w:hAnsi="Arial" w:cs="Arial"/>
          <w:sz w:val="20"/>
          <w:szCs w:val="20"/>
        </w:rPr>
      </w:pPr>
      <w:r w:rsidRPr="001C7D06">
        <w:rPr>
          <w:rFonts w:ascii="Arial" w:hAnsi="Arial" w:cs="Arial"/>
          <w:sz w:val="20"/>
          <w:szCs w:val="20"/>
        </w:rPr>
        <w:t>§ 1</w:t>
      </w:r>
      <w:r w:rsidRPr="001C7D06">
        <w:rPr>
          <w:rFonts w:ascii="Arial" w:hAnsi="Arial" w:cs="Arial"/>
          <w:sz w:val="20"/>
          <w:szCs w:val="20"/>
          <w:u w:val="single"/>
          <w:vertAlign w:val="superscript"/>
        </w:rPr>
        <w:t>o</w:t>
      </w:r>
      <w:r w:rsidRPr="001C7D06">
        <w:rPr>
          <w:rFonts w:ascii="Arial" w:hAnsi="Arial" w:cs="Arial"/>
          <w:sz w:val="20"/>
          <w:szCs w:val="20"/>
        </w:rPr>
        <w:t xml:space="preserve">  Consideram-se doenças graves, contagiosas ou incuráveis, a que se refere o inciso I deste artigo, tuberculose ativa, alienação mental, esclerose múltipla, neoplasia maligna, cegueira posterior ao ingresso no serviço público, hanseníase, cardiopatia grave, doença de Parkinson, paralisia irreversível e incapacitante, espondiloartrose anquilosante, nefropatia grave, estados avançados do mal de Paget (osteíte deformante), Síndrome de Imunodeficiência Adquirida - AIDS, e outras que a lei indicar, com </w:t>
      </w:r>
      <w:r>
        <w:rPr>
          <w:rFonts w:ascii="Arial" w:hAnsi="Arial" w:cs="Arial"/>
          <w:sz w:val="20"/>
          <w:szCs w:val="20"/>
        </w:rPr>
        <w:t>base na medicina especializada.</w:t>
      </w:r>
      <w:bookmarkStart w:id="80" w:name="art186§3"/>
      <w:bookmarkEnd w:id="80"/>
    </w:p>
    <w:p w:rsidR="003A70C9" w:rsidRDefault="003A70C9" w:rsidP="003A70C9">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w:t>
      </w:r>
    </w:p>
    <w:p w:rsidR="003A70C9" w:rsidRPr="001C7D06" w:rsidRDefault="003A70C9" w:rsidP="003A70C9">
      <w:pPr>
        <w:pStyle w:val="NormalWeb"/>
        <w:spacing w:before="0" w:beforeAutospacing="0" w:after="480" w:afterAutospacing="0"/>
        <w:ind w:left="2268"/>
        <w:jc w:val="both"/>
        <w:rPr>
          <w:rFonts w:ascii="Arial" w:hAnsi="Arial" w:cs="Arial"/>
          <w:b/>
          <w:bCs/>
          <w:sz w:val="20"/>
          <w:szCs w:val="20"/>
        </w:rPr>
      </w:pPr>
      <w:r w:rsidRPr="001C7D06">
        <w:rPr>
          <w:rFonts w:ascii="Arial" w:hAnsi="Arial" w:cs="Arial"/>
          <w:sz w:val="20"/>
          <w:szCs w:val="20"/>
        </w:rPr>
        <w:lastRenderedPageBreak/>
        <w:t>§ 3</w:t>
      </w:r>
      <w:r w:rsidRPr="001C7D06">
        <w:rPr>
          <w:rFonts w:ascii="Arial" w:hAnsi="Arial" w:cs="Arial"/>
          <w:sz w:val="20"/>
          <w:szCs w:val="20"/>
          <w:u w:val="single"/>
          <w:vertAlign w:val="superscript"/>
        </w:rPr>
        <w:t>o</w:t>
      </w:r>
      <w:r w:rsidRPr="001C7D06">
        <w:rPr>
          <w:rFonts w:ascii="Arial" w:hAnsi="Arial" w:cs="Arial"/>
          <w:sz w:val="20"/>
          <w:szCs w:val="20"/>
        </w:rPr>
        <w:t>  Na hipótese do inciso I o servidor será submetido à junta médica oficial, que atestará a invalidez quando caracterizada a incapacidade para o desempenho das atribuições do cargo ou a impossibilidade de se aplicar o disposto no art. 24.</w:t>
      </w:r>
    </w:p>
    <w:p w:rsidR="003A70C9" w:rsidRPr="007911B0" w:rsidRDefault="003A70C9" w:rsidP="003A70C9">
      <w:pPr>
        <w:pStyle w:val="ABNT"/>
        <w:tabs>
          <w:tab w:val="clear" w:pos="709"/>
        </w:tabs>
        <w:spacing w:after="0"/>
        <w:ind w:firstLine="851"/>
        <w:rPr>
          <w:rFonts w:cs="Arial"/>
        </w:rPr>
      </w:pPr>
      <w:r w:rsidRPr="007911B0">
        <w:rPr>
          <w:rFonts w:cs="Arial"/>
        </w:rPr>
        <w:t>Ainda conforme</w:t>
      </w:r>
      <w:r>
        <w:rPr>
          <w:rFonts w:cs="Arial"/>
        </w:rPr>
        <w:t xml:space="preserve"> a </w:t>
      </w:r>
      <w:r w:rsidRPr="007911B0">
        <w:rPr>
          <w:rFonts w:cs="Arial"/>
        </w:rPr>
        <w:t>autora, o servidor aposentado com proventos proporcionais</w:t>
      </w:r>
      <w:r>
        <w:rPr>
          <w:rFonts w:cs="Arial"/>
        </w:rPr>
        <w:t xml:space="preserve"> que contrair neoplasia maligna terá direito,</w:t>
      </w:r>
      <w:r w:rsidRPr="007911B0">
        <w:rPr>
          <w:rFonts w:cs="Arial"/>
        </w:rPr>
        <w:t xml:space="preserve"> mesmo depois de aposentado, a receber proventos integrais, conforme </w:t>
      </w:r>
      <w:r>
        <w:rPr>
          <w:rFonts w:cs="Arial"/>
        </w:rPr>
        <w:t>dispõe o artigo</w:t>
      </w:r>
      <w:r w:rsidRPr="007911B0">
        <w:rPr>
          <w:rFonts w:cs="Arial"/>
        </w:rPr>
        <w:t xml:space="preserve"> 190 da citada lei.</w:t>
      </w:r>
    </w:p>
    <w:p w:rsidR="003A70C9" w:rsidRDefault="003A70C9" w:rsidP="003A70C9">
      <w:pPr>
        <w:pStyle w:val="Ttulo11"/>
        <w:spacing w:after="0"/>
        <w:ind w:left="0" w:firstLine="0"/>
        <w:rPr>
          <w:rFonts w:cs="Arial"/>
        </w:rPr>
      </w:pPr>
    </w:p>
    <w:p w:rsidR="003A70C9" w:rsidRDefault="002609CF" w:rsidP="003A6C6F">
      <w:pPr>
        <w:pStyle w:val="Ttulo11"/>
        <w:spacing w:after="0"/>
        <w:ind w:left="0" w:firstLine="0"/>
        <w:outlineLvl w:val="2"/>
        <w:rPr>
          <w:rFonts w:cs="Arial"/>
        </w:rPr>
      </w:pPr>
      <w:bookmarkStart w:id="81" w:name="_Toc339800544"/>
      <w:r>
        <w:rPr>
          <w:rFonts w:cs="Arial"/>
        </w:rPr>
        <w:t>4</w:t>
      </w:r>
      <w:r w:rsidR="003A70C9">
        <w:rPr>
          <w:rFonts w:cs="Arial"/>
        </w:rPr>
        <w:t>.5.2</w:t>
      </w:r>
      <w:r w:rsidR="003A70C9" w:rsidRPr="007911B0">
        <w:rPr>
          <w:rFonts w:cs="Arial"/>
        </w:rPr>
        <w:t xml:space="preserve"> L</w:t>
      </w:r>
      <w:r w:rsidR="003A70C9">
        <w:rPr>
          <w:rFonts w:cs="Arial"/>
        </w:rPr>
        <w:t>icença-saúde do</w:t>
      </w:r>
      <w:r w:rsidR="00324E28">
        <w:rPr>
          <w:rFonts w:cs="Arial"/>
        </w:rPr>
        <w:t>s</w:t>
      </w:r>
      <w:r w:rsidR="003A70C9">
        <w:rPr>
          <w:rFonts w:cs="Arial"/>
        </w:rPr>
        <w:t xml:space="preserve"> servidores públicos</w:t>
      </w:r>
      <w:bookmarkEnd w:id="81"/>
    </w:p>
    <w:p w:rsidR="003A70C9" w:rsidRPr="007911B0" w:rsidRDefault="003A70C9" w:rsidP="003A70C9">
      <w:pPr>
        <w:pStyle w:val="Ttulo11"/>
        <w:spacing w:after="0"/>
        <w:ind w:left="0" w:firstLine="0"/>
        <w:rPr>
          <w:rFonts w:cs="Arial"/>
        </w:rPr>
      </w:pPr>
    </w:p>
    <w:p w:rsidR="003A70C9" w:rsidRPr="007911B0" w:rsidRDefault="003A70C9" w:rsidP="003A70C9">
      <w:pPr>
        <w:pStyle w:val="ABNT"/>
        <w:tabs>
          <w:tab w:val="clear" w:pos="709"/>
        </w:tabs>
        <w:ind w:firstLine="851"/>
        <w:rPr>
          <w:rFonts w:cs="Arial"/>
        </w:rPr>
      </w:pPr>
      <w:r>
        <w:rPr>
          <w:rFonts w:cs="Arial"/>
        </w:rPr>
        <w:t>No afastamento do servidor público para tratamento da própria saúde, conhecido como licença-saúde, é, c</w:t>
      </w:r>
      <w:r w:rsidRPr="007911B0">
        <w:rPr>
          <w:rFonts w:cs="Arial"/>
        </w:rPr>
        <w:t>onforme Barbosa (2012), assegurado a remuneração e a contagem do tempo de serviço, esta última somente até o limite de 24 meses.</w:t>
      </w:r>
      <w:r>
        <w:rPr>
          <w:rFonts w:cs="Arial"/>
        </w:rPr>
        <w:t xml:space="preserve"> </w:t>
      </w:r>
      <w:r w:rsidR="00A76E26">
        <w:rPr>
          <w:rFonts w:cs="Arial"/>
        </w:rPr>
        <w:t xml:space="preserve">Os artigos 202 e 203 </w:t>
      </w:r>
      <w:r>
        <w:rPr>
          <w:rFonts w:cs="Arial"/>
        </w:rPr>
        <w:t xml:space="preserve">da Lei 8.112 de 1990 dispõem sobre </w:t>
      </w:r>
      <w:r w:rsidR="00A76E26">
        <w:rPr>
          <w:rFonts w:cs="Arial"/>
        </w:rPr>
        <w:t>o modo e a base para concessão d</w:t>
      </w:r>
      <w:r>
        <w:rPr>
          <w:rFonts w:cs="Arial"/>
        </w:rPr>
        <w:t>a licença para tratamento de saúde</w:t>
      </w:r>
      <w:r w:rsidR="00A76E26">
        <w:rPr>
          <w:rFonts w:cs="Arial"/>
        </w:rPr>
        <w:t>. Os artigos 204 a 206 da referida lei trazem outras providências sobre a concessão da licença</w:t>
      </w:r>
      <w:r w:rsidR="008422C2">
        <w:rPr>
          <w:rFonts w:cs="Arial"/>
        </w:rPr>
        <w:t xml:space="preserve"> para tratamento de saúde:</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 xml:space="preserve">Art. 202.  Será concedida ao servidor licença para tratamento de saúde, a pedido ou de ofício, com base em perícia médica, sem prejuízo da remuneração a que fizer jus. </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bookmarkStart w:id="82" w:name="art203."/>
      <w:bookmarkEnd w:id="82"/>
      <w:r w:rsidRPr="00E11A41">
        <w:rPr>
          <w:rFonts w:ascii="Arial" w:hAnsi="Arial" w:cs="Arial"/>
          <w:color w:val="000000"/>
          <w:sz w:val="20"/>
          <w:szCs w:val="20"/>
        </w:rPr>
        <w:t>Art. 203.  A licença de que trata o art. 202 desta Lei será concedida com base em perícia oficial.</w:t>
      </w:r>
    </w:p>
    <w:p w:rsidR="003A70C9" w:rsidRPr="00E11A41" w:rsidRDefault="003A70C9" w:rsidP="003A70C9">
      <w:pPr>
        <w:pStyle w:val="NormalWeb"/>
        <w:spacing w:before="0" w:beforeAutospacing="0" w:after="0" w:afterAutospacing="0"/>
        <w:ind w:left="2268"/>
        <w:jc w:val="both"/>
        <w:rPr>
          <w:rFonts w:ascii="Arial" w:hAnsi="Arial" w:cs="Arial"/>
          <w:sz w:val="20"/>
          <w:szCs w:val="20"/>
        </w:rPr>
      </w:pPr>
      <w:r w:rsidRPr="00E11A41">
        <w:rPr>
          <w:rFonts w:ascii="Arial" w:hAnsi="Arial" w:cs="Arial"/>
          <w:sz w:val="20"/>
          <w:szCs w:val="20"/>
        </w:rPr>
        <w:t>§ 1</w:t>
      </w:r>
      <w:r w:rsidRPr="00E11A41">
        <w:rPr>
          <w:rFonts w:ascii="Arial" w:hAnsi="Arial" w:cs="Arial"/>
          <w:sz w:val="20"/>
          <w:szCs w:val="20"/>
          <w:u w:val="single"/>
          <w:vertAlign w:val="superscript"/>
        </w:rPr>
        <w:t>o</w:t>
      </w:r>
      <w:r w:rsidRPr="00E11A41">
        <w:rPr>
          <w:rFonts w:ascii="Arial" w:hAnsi="Arial" w:cs="Arial"/>
          <w:sz w:val="20"/>
          <w:szCs w:val="20"/>
        </w:rPr>
        <w:t xml:space="preserve">  Sempre que necessário, a inspeção médica será realizada na residência do servidor ou no estabelecimento hospitalar onde se encontrar internado. </w:t>
      </w:r>
    </w:p>
    <w:p w:rsidR="003A70C9" w:rsidRDefault="003A70C9" w:rsidP="003A70C9">
      <w:pPr>
        <w:pStyle w:val="NormalWeb"/>
        <w:spacing w:before="0" w:beforeAutospacing="0" w:after="480" w:afterAutospacing="0"/>
        <w:ind w:left="2268"/>
        <w:jc w:val="both"/>
        <w:rPr>
          <w:rFonts w:ascii="Arial" w:hAnsi="Arial" w:cs="Arial"/>
          <w:sz w:val="20"/>
          <w:szCs w:val="20"/>
        </w:rPr>
      </w:pPr>
      <w:bookmarkStart w:id="83" w:name="art203§2"/>
      <w:bookmarkEnd w:id="83"/>
      <w:r w:rsidRPr="00E11A41">
        <w:rPr>
          <w:rFonts w:ascii="Arial" w:hAnsi="Arial" w:cs="Arial"/>
          <w:sz w:val="20"/>
          <w:szCs w:val="20"/>
        </w:rPr>
        <w:t>§ 2</w:t>
      </w:r>
      <w:r w:rsidRPr="00E11A41">
        <w:rPr>
          <w:rFonts w:ascii="Arial" w:hAnsi="Arial" w:cs="Arial"/>
          <w:sz w:val="20"/>
          <w:szCs w:val="20"/>
          <w:u w:val="single"/>
          <w:vertAlign w:val="superscript"/>
        </w:rPr>
        <w:t>o</w:t>
      </w:r>
      <w:r w:rsidRPr="00E11A41">
        <w:rPr>
          <w:rFonts w:ascii="Arial" w:hAnsi="Arial" w:cs="Arial"/>
          <w:sz w:val="20"/>
          <w:szCs w:val="20"/>
        </w:rPr>
        <w:t>  Inexistindo médico no órgão ou entidade no local onde se encontra ou tenha exercício em caráter permanente o servidor, e não se configurando as hipóteses previstas nos parágrafos do art. 230, será aceito atestado passado por médico particular</w:t>
      </w:r>
      <w:r>
        <w:rPr>
          <w:rFonts w:ascii="Arial" w:hAnsi="Arial" w:cs="Arial"/>
          <w:sz w:val="20"/>
          <w:szCs w:val="20"/>
        </w:rPr>
        <w:t>.</w:t>
      </w:r>
    </w:p>
    <w:p w:rsidR="003A70C9" w:rsidRDefault="003A70C9" w:rsidP="00390F30">
      <w:pPr>
        <w:pStyle w:val="ABNT"/>
        <w:tabs>
          <w:tab w:val="clear" w:pos="709"/>
        </w:tabs>
        <w:spacing w:after="0"/>
        <w:ind w:firstLine="851"/>
        <w:rPr>
          <w:rFonts w:cs="Arial"/>
        </w:rPr>
      </w:pPr>
      <w:r>
        <w:rPr>
          <w:rFonts w:cs="Arial"/>
        </w:rPr>
        <w:t>Ainda segundo Barbosa (2012), o Decreto no 7.003 de 2009 regulamentou a licença para tratamento de saúde prevista nos artigos 202 a 205 da Lei 8.112 de 1990 e as condições para a concessão do benefício.</w:t>
      </w:r>
    </w:p>
    <w:p w:rsidR="003A70C9" w:rsidRDefault="003A70C9" w:rsidP="00390F30">
      <w:pPr>
        <w:pStyle w:val="ABNT"/>
        <w:tabs>
          <w:tab w:val="clear" w:pos="709"/>
        </w:tabs>
        <w:spacing w:after="0"/>
        <w:ind w:firstLine="851"/>
        <w:rPr>
          <w:rFonts w:cs="Arial"/>
        </w:rPr>
      </w:pPr>
    </w:p>
    <w:p w:rsidR="00A76E26" w:rsidRDefault="00A76E26" w:rsidP="00390F30">
      <w:pPr>
        <w:pStyle w:val="ABNT"/>
        <w:tabs>
          <w:tab w:val="clear" w:pos="709"/>
        </w:tabs>
        <w:spacing w:after="0"/>
        <w:ind w:firstLine="851"/>
        <w:rPr>
          <w:rFonts w:cs="Arial"/>
        </w:rPr>
      </w:pPr>
    </w:p>
    <w:p w:rsidR="001930C1" w:rsidRDefault="001930C1" w:rsidP="00390F30">
      <w:pPr>
        <w:pStyle w:val="ABNT"/>
        <w:tabs>
          <w:tab w:val="clear" w:pos="709"/>
        </w:tabs>
        <w:spacing w:after="0"/>
        <w:ind w:firstLine="851"/>
        <w:rPr>
          <w:rFonts w:cs="Arial"/>
        </w:rPr>
      </w:pPr>
    </w:p>
    <w:p w:rsidR="001930C1" w:rsidRDefault="001930C1" w:rsidP="00390F30">
      <w:pPr>
        <w:pStyle w:val="ABNT"/>
        <w:tabs>
          <w:tab w:val="clear" w:pos="709"/>
        </w:tabs>
        <w:spacing w:after="0"/>
        <w:ind w:firstLine="851"/>
        <w:rPr>
          <w:rFonts w:cs="Arial"/>
        </w:rPr>
      </w:pPr>
    </w:p>
    <w:p w:rsidR="003A70C9" w:rsidRPr="003A6C6F" w:rsidRDefault="002609CF" w:rsidP="00390F30">
      <w:pPr>
        <w:pStyle w:val="Ttulo3"/>
        <w:spacing w:before="0" w:line="360" w:lineRule="auto"/>
        <w:rPr>
          <w:rFonts w:ascii="Arial" w:hAnsi="Arial" w:cs="Arial"/>
          <w:color w:val="auto"/>
        </w:rPr>
      </w:pPr>
      <w:bookmarkStart w:id="84" w:name="_Toc339800545"/>
      <w:r w:rsidRPr="003A6C6F">
        <w:rPr>
          <w:rFonts w:ascii="Arial" w:hAnsi="Arial" w:cs="Arial"/>
          <w:color w:val="auto"/>
        </w:rPr>
        <w:lastRenderedPageBreak/>
        <w:t>4</w:t>
      </w:r>
      <w:r w:rsidR="003A70C9" w:rsidRPr="003A6C6F">
        <w:rPr>
          <w:rFonts w:ascii="Arial" w:hAnsi="Arial" w:cs="Arial"/>
          <w:color w:val="auto"/>
        </w:rPr>
        <w:t>.5.3 Pensão por morte dos servidores públicos</w:t>
      </w:r>
      <w:bookmarkEnd w:id="84"/>
    </w:p>
    <w:p w:rsidR="003A70C9" w:rsidRPr="007911B0" w:rsidRDefault="003A70C9" w:rsidP="00390F30">
      <w:pPr>
        <w:autoSpaceDE w:val="0"/>
        <w:autoSpaceDN w:val="0"/>
        <w:adjustRightInd w:val="0"/>
        <w:spacing w:line="360" w:lineRule="auto"/>
        <w:rPr>
          <w:rFonts w:ascii="Arial" w:hAnsi="Arial" w:cs="Arial"/>
          <w:b/>
        </w:rPr>
      </w:pPr>
    </w:p>
    <w:p w:rsidR="003A70C9" w:rsidRPr="007911B0" w:rsidRDefault="003A70C9" w:rsidP="003A70C9">
      <w:pPr>
        <w:pStyle w:val="ABNT"/>
        <w:tabs>
          <w:tab w:val="clear" w:pos="709"/>
        </w:tabs>
        <w:ind w:firstLine="851"/>
        <w:rPr>
          <w:rFonts w:cs="Arial"/>
        </w:rPr>
      </w:pPr>
      <w:r w:rsidRPr="007911B0">
        <w:rPr>
          <w:rFonts w:cs="Arial"/>
        </w:rPr>
        <w:t>Conforme Ibrahim (2003), a pensão por morte é o beneficio pago aos dependentes do segurado, quando ele vem a falecer, que tem por objetivo a manutenção da família no caso da morte do responsável pelo seu sustento.</w:t>
      </w:r>
    </w:p>
    <w:p w:rsidR="003A70C9" w:rsidRPr="00F427D2" w:rsidRDefault="003A70C9" w:rsidP="003A70C9">
      <w:pPr>
        <w:pStyle w:val="ABNT"/>
        <w:tabs>
          <w:tab w:val="clear" w:pos="709"/>
        </w:tabs>
        <w:ind w:firstLine="851"/>
        <w:rPr>
          <w:rFonts w:cs="Arial"/>
        </w:rPr>
      </w:pPr>
      <w:r>
        <w:rPr>
          <w:rFonts w:cs="Arial"/>
        </w:rPr>
        <w:t>O</w:t>
      </w:r>
      <w:r w:rsidRPr="007911B0">
        <w:rPr>
          <w:rFonts w:cs="Arial"/>
        </w:rPr>
        <w:t xml:space="preserve"> regime jurídico dos servidores públicos civis da União, das autarquias e das fundações públ</w:t>
      </w:r>
      <w:r>
        <w:rPr>
          <w:rFonts w:cs="Arial"/>
        </w:rPr>
        <w:t>icas federais, Lei 8.112 de 1990, em seu artigo 215 dispõe que: “</w:t>
      </w:r>
      <w:r w:rsidRPr="00F427D2">
        <w:rPr>
          <w:rFonts w:cs="Arial"/>
        </w:rPr>
        <w:t>Por morte do servidor, os dependentes fazem jus a uma pensão mensal de valor correspondente ao da respectiva remuneração ou provento, a partir da data do óbito, observado o limite estabelecido no art. 42.”</w:t>
      </w:r>
    </w:p>
    <w:p w:rsidR="003A70C9" w:rsidRDefault="003A70C9" w:rsidP="003A70C9">
      <w:pPr>
        <w:pStyle w:val="ABNT"/>
        <w:tabs>
          <w:tab w:val="clear" w:pos="709"/>
        </w:tabs>
        <w:ind w:firstLine="851"/>
        <w:rPr>
          <w:rFonts w:cs="Arial"/>
        </w:rPr>
      </w:pPr>
      <w:r>
        <w:rPr>
          <w:rFonts w:cs="Arial"/>
        </w:rPr>
        <w:t>Os parágrafos 1º e 2º da L</w:t>
      </w:r>
      <w:r w:rsidRPr="007911B0">
        <w:rPr>
          <w:rFonts w:cs="Arial"/>
        </w:rPr>
        <w:t>ei 8.112/90</w:t>
      </w:r>
      <w:r>
        <w:rPr>
          <w:rFonts w:cs="Arial"/>
        </w:rPr>
        <w:t xml:space="preserve"> distinguem-se, quanto à</w:t>
      </w:r>
      <w:r w:rsidRPr="007911B0">
        <w:rPr>
          <w:rFonts w:cs="Arial"/>
        </w:rPr>
        <w:t xml:space="preserve"> sua natureza, em </w:t>
      </w:r>
      <w:r>
        <w:rPr>
          <w:rFonts w:cs="Arial"/>
        </w:rPr>
        <w:t>pensão vitalícia</w:t>
      </w:r>
      <w:r w:rsidRPr="007911B0">
        <w:rPr>
          <w:rFonts w:cs="Arial"/>
        </w:rPr>
        <w:t xml:space="preserve"> e</w:t>
      </w:r>
      <w:r>
        <w:rPr>
          <w:rFonts w:cs="Arial"/>
        </w:rPr>
        <w:t xml:space="preserve"> pensão</w:t>
      </w:r>
      <w:r w:rsidRPr="007911B0">
        <w:rPr>
          <w:rFonts w:cs="Arial"/>
        </w:rPr>
        <w:t xml:space="preserve"> temporária</w:t>
      </w:r>
      <w:r>
        <w:rPr>
          <w:rFonts w:cs="Arial"/>
        </w:rPr>
        <w:t>, segundo Barbosa (2012).</w:t>
      </w:r>
      <w:r w:rsidRPr="007911B0">
        <w:rPr>
          <w:rFonts w:cs="Arial"/>
        </w:rPr>
        <w:t xml:space="preserve"> </w:t>
      </w:r>
      <w:r>
        <w:rPr>
          <w:rFonts w:cs="Arial"/>
        </w:rPr>
        <w:t>A</w:t>
      </w:r>
      <w:r w:rsidRPr="007911B0">
        <w:rPr>
          <w:rFonts w:cs="Arial"/>
        </w:rPr>
        <w:t xml:space="preserve"> pensão vitalícia, só se extingue com a morte do beneficiário e a</w:t>
      </w:r>
      <w:r>
        <w:rPr>
          <w:rFonts w:cs="Arial"/>
        </w:rPr>
        <w:t xml:space="preserve"> pensão</w:t>
      </w:r>
      <w:r w:rsidRPr="007911B0">
        <w:rPr>
          <w:rFonts w:cs="Arial"/>
        </w:rPr>
        <w:t xml:space="preserve"> temporária pode se extinguir ou reverter para os demais beneficiários por cessação da invalidez, maioridade ou morte do beneficiário.</w:t>
      </w:r>
      <w:r>
        <w:rPr>
          <w:rFonts w:cs="Arial"/>
        </w:rPr>
        <w:t xml:space="preserve"> O artigo 217 da Lei</w:t>
      </w:r>
      <w:r w:rsidRPr="007911B0">
        <w:rPr>
          <w:rFonts w:cs="Arial"/>
        </w:rPr>
        <w:t xml:space="preserve"> 8.112/90</w:t>
      </w:r>
      <w:r>
        <w:rPr>
          <w:rFonts w:cs="Arial"/>
        </w:rPr>
        <w:t xml:space="preserve"> define os beneficiários d</w:t>
      </w:r>
      <w:r w:rsidR="008422C2">
        <w:rPr>
          <w:rFonts w:cs="Arial"/>
        </w:rPr>
        <w:t>a pensão vitalícia e temporária:</w:t>
      </w:r>
    </w:p>
    <w:p w:rsidR="003A70C9" w:rsidRPr="00A51A6B" w:rsidRDefault="003A70C9" w:rsidP="003A70C9">
      <w:pPr>
        <w:pStyle w:val="NormalWeb"/>
        <w:spacing w:before="0" w:beforeAutospacing="0" w:after="0" w:afterAutospacing="0"/>
        <w:ind w:left="2268"/>
        <w:jc w:val="both"/>
        <w:rPr>
          <w:rFonts w:ascii="Arial" w:hAnsi="Arial" w:cs="Arial"/>
          <w:color w:val="000000"/>
          <w:sz w:val="20"/>
          <w:szCs w:val="20"/>
        </w:rPr>
      </w:pPr>
      <w:r w:rsidRPr="00A51A6B">
        <w:rPr>
          <w:rFonts w:ascii="Arial" w:hAnsi="Arial" w:cs="Arial"/>
          <w:color w:val="000000"/>
          <w:sz w:val="20"/>
          <w:szCs w:val="20"/>
        </w:rPr>
        <w:t>Art. 217.  São beneficiários das pensões:</w:t>
      </w:r>
    </w:p>
    <w:p w:rsidR="003A70C9" w:rsidRPr="00A51A6B" w:rsidRDefault="003A70C9" w:rsidP="003A70C9">
      <w:pPr>
        <w:pStyle w:val="NormalWeb"/>
        <w:spacing w:before="0" w:beforeAutospacing="0" w:after="0" w:afterAutospacing="0"/>
        <w:ind w:left="2268"/>
        <w:jc w:val="both"/>
        <w:rPr>
          <w:rFonts w:ascii="Arial" w:hAnsi="Arial" w:cs="Arial"/>
          <w:color w:val="000000"/>
          <w:sz w:val="20"/>
          <w:szCs w:val="20"/>
        </w:rPr>
      </w:pPr>
      <w:r w:rsidRPr="00A51A6B">
        <w:rPr>
          <w:rFonts w:ascii="Arial" w:hAnsi="Arial" w:cs="Arial"/>
          <w:color w:val="000000"/>
          <w:sz w:val="20"/>
          <w:szCs w:val="20"/>
        </w:rPr>
        <w:t>I - vitalícia:</w:t>
      </w:r>
    </w:p>
    <w:p w:rsidR="003A70C9" w:rsidRPr="00A51A6B" w:rsidRDefault="003A70C9" w:rsidP="003A70C9">
      <w:pPr>
        <w:pStyle w:val="NormalWeb"/>
        <w:spacing w:before="0" w:beforeAutospacing="0" w:after="0" w:afterAutospacing="0"/>
        <w:ind w:left="2268"/>
        <w:jc w:val="both"/>
        <w:rPr>
          <w:rFonts w:ascii="Arial" w:hAnsi="Arial" w:cs="Arial"/>
          <w:color w:val="000000"/>
          <w:sz w:val="20"/>
          <w:szCs w:val="20"/>
        </w:rPr>
      </w:pPr>
      <w:r w:rsidRPr="00A51A6B">
        <w:rPr>
          <w:rFonts w:ascii="Arial" w:hAnsi="Arial" w:cs="Arial"/>
          <w:color w:val="000000"/>
          <w:sz w:val="20"/>
          <w:szCs w:val="20"/>
        </w:rPr>
        <w:t>a) o cônjuge;</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b) a pessoa desquitada, separada judicialmente ou divorciada, com percepção de pensão alimentícia;</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c) o companheiro ou companheira designado que comprove união estável como entidade familiar;</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d) a mãe e o pai que comprovem dependência econômica do servidor;</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e) a pessoa designada, maior de 60 (sessenta) anos e a pessoa portadora de deficiência, que vivam sob a dependência econômica do servidor;</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II - temporária:</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a) os filhos, ou enteados, até 21 (vinte e um) anos de idade, ou, se inválidos, enquanto durar a invalidez;</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b) o menor sob guarda ou tutela até 21 (vinte e um) anos de idade;</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c) o irmão órfão, até 21 (vinte e um) anos, e o inválido, enquanto durar a invalidez, que comprovem dependência econômica do servidor;</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d) a pessoa designada que viva na dependência econômica do servidor, até 21 (vinte e um) anos, ou, se inválida, enquanto durar a invalidez.</w:t>
      </w:r>
    </w:p>
    <w:p w:rsidR="003A70C9" w:rsidRPr="00A51A6B" w:rsidRDefault="003A70C9" w:rsidP="003A70C9">
      <w:pPr>
        <w:pStyle w:val="NormalWeb"/>
        <w:spacing w:before="0" w:beforeAutospacing="0" w:after="0" w:afterAutospacing="0"/>
        <w:ind w:left="2268"/>
        <w:jc w:val="both"/>
        <w:rPr>
          <w:color w:val="000000"/>
          <w:sz w:val="20"/>
          <w:szCs w:val="20"/>
        </w:rPr>
      </w:pPr>
      <w:r w:rsidRPr="00A51A6B">
        <w:rPr>
          <w:rFonts w:ascii="Arial" w:hAnsi="Arial" w:cs="Arial"/>
          <w:color w:val="000000"/>
          <w:sz w:val="20"/>
          <w:szCs w:val="20"/>
        </w:rPr>
        <w:t>§ 1</w:t>
      </w:r>
      <w:r w:rsidRPr="00A51A6B">
        <w:rPr>
          <w:rFonts w:ascii="Arial" w:hAnsi="Arial" w:cs="Arial"/>
          <w:color w:val="000000"/>
          <w:sz w:val="20"/>
          <w:szCs w:val="20"/>
          <w:u w:val="single"/>
          <w:vertAlign w:val="superscript"/>
        </w:rPr>
        <w:t>o</w:t>
      </w:r>
      <w:r w:rsidRPr="00A51A6B">
        <w:rPr>
          <w:rFonts w:ascii="Arial" w:hAnsi="Arial" w:cs="Arial"/>
          <w:color w:val="000000"/>
          <w:sz w:val="20"/>
          <w:szCs w:val="20"/>
        </w:rPr>
        <w:t>  A concessão de pensão vitalícia aos beneficiários de que tratam as alíneas "a" e "c" do inciso I deste artigo exclui desse direito os demais beneficiários referidos nas alíneas "d" e "e".</w:t>
      </w:r>
    </w:p>
    <w:p w:rsidR="003A70C9" w:rsidRPr="00A51A6B" w:rsidRDefault="003A70C9" w:rsidP="003A70C9">
      <w:pPr>
        <w:pStyle w:val="NormalWeb"/>
        <w:spacing w:before="0" w:beforeAutospacing="0" w:after="480" w:afterAutospacing="0"/>
        <w:ind w:left="2268"/>
        <w:jc w:val="both"/>
        <w:rPr>
          <w:color w:val="000000"/>
          <w:sz w:val="20"/>
          <w:szCs w:val="20"/>
        </w:rPr>
      </w:pPr>
      <w:r w:rsidRPr="00A51A6B">
        <w:rPr>
          <w:rFonts w:ascii="Arial" w:hAnsi="Arial" w:cs="Arial"/>
          <w:color w:val="000000"/>
          <w:sz w:val="20"/>
          <w:szCs w:val="20"/>
        </w:rPr>
        <w:t>§ 2</w:t>
      </w:r>
      <w:r w:rsidRPr="00A51A6B">
        <w:rPr>
          <w:rFonts w:ascii="Arial" w:hAnsi="Arial" w:cs="Arial"/>
          <w:color w:val="000000"/>
          <w:sz w:val="20"/>
          <w:szCs w:val="20"/>
          <w:u w:val="single"/>
          <w:vertAlign w:val="superscript"/>
        </w:rPr>
        <w:t>o</w:t>
      </w:r>
      <w:r w:rsidRPr="00A51A6B">
        <w:rPr>
          <w:rFonts w:ascii="Arial" w:hAnsi="Arial" w:cs="Arial"/>
          <w:color w:val="000000"/>
          <w:sz w:val="20"/>
          <w:szCs w:val="20"/>
        </w:rPr>
        <w:t>  A concessão da pensão temporária aos beneficiários de que tratam as alíneas "a" e "b" do inciso II deste artigo exclui desse direito os demais beneficiários referidos nas alíneas "c" e "d".</w:t>
      </w:r>
    </w:p>
    <w:p w:rsidR="003A70C9" w:rsidRPr="007911B0" w:rsidRDefault="003A70C9" w:rsidP="00390F30">
      <w:pPr>
        <w:pStyle w:val="ABNT"/>
        <w:tabs>
          <w:tab w:val="clear" w:pos="709"/>
        </w:tabs>
        <w:spacing w:after="0"/>
        <w:ind w:firstLine="851"/>
        <w:rPr>
          <w:rFonts w:cs="Arial"/>
        </w:rPr>
      </w:pPr>
      <w:r>
        <w:rPr>
          <w:rFonts w:cs="Arial"/>
        </w:rPr>
        <w:lastRenderedPageBreak/>
        <w:t>O</w:t>
      </w:r>
      <w:r w:rsidRPr="007911B0">
        <w:rPr>
          <w:rFonts w:cs="Arial"/>
        </w:rPr>
        <w:t xml:space="preserve"> valor da pensão </w:t>
      </w:r>
      <w:r>
        <w:rPr>
          <w:rFonts w:cs="Arial"/>
        </w:rPr>
        <w:t xml:space="preserve">por morte de servidor público, ainda conforme </w:t>
      </w:r>
      <w:r w:rsidRPr="007911B0">
        <w:rPr>
          <w:rFonts w:cs="Arial"/>
        </w:rPr>
        <w:t>Barbosa</w:t>
      </w:r>
      <w:r>
        <w:rPr>
          <w:rFonts w:cs="Arial"/>
        </w:rPr>
        <w:t xml:space="preserve"> (2012, p. 79)</w:t>
      </w:r>
      <w:r w:rsidRPr="007911B0">
        <w:rPr>
          <w:rFonts w:cs="Arial"/>
        </w:rPr>
        <w:t xml:space="preserve">, </w:t>
      </w:r>
      <w:r>
        <w:rPr>
          <w:rFonts w:cs="Arial"/>
        </w:rPr>
        <w:t>“</w:t>
      </w:r>
      <w:r w:rsidRPr="007911B0">
        <w:rPr>
          <w:rFonts w:cs="Arial"/>
        </w:rPr>
        <w:t>corresponde à totalidade da remuneração ou proventos do servidor na data anterior ao óbito, até o limite máximo estabelecido para os benefícios do RGPS, acrescida de 70% da parcela que exceder a esse limite</w:t>
      </w:r>
      <w:r>
        <w:rPr>
          <w:rFonts w:cs="Arial"/>
        </w:rPr>
        <w:t>” conforme artigo 2º da Lei 10.887 de 2004.</w:t>
      </w:r>
    </w:p>
    <w:p w:rsidR="003A70C9" w:rsidRDefault="003A70C9" w:rsidP="00390F30">
      <w:pPr>
        <w:pStyle w:val="NormalWeb"/>
        <w:spacing w:before="0" w:beforeAutospacing="0" w:after="0" w:afterAutospacing="0" w:line="360" w:lineRule="auto"/>
        <w:rPr>
          <w:rFonts w:ascii="Arial" w:hAnsi="Arial" w:cs="Arial"/>
          <w:b/>
        </w:rPr>
      </w:pPr>
    </w:p>
    <w:p w:rsidR="003A70C9" w:rsidRPr="003A6C6F" w:rsidRDefault="002609CF" w:rsidP="00390F30">
      <w:pPr>
        <w:pStyle w:val="Ttulo3"/>
        <w:spacing w:before="0" w:line="360" w:lineRule="auto"/>
        <w:rPr>
          <w:rFonts w:ascii="Arial" w:hAnsi="Arial" w:cs="Arial"/>
          <w:color w:val="auto"/>
        </w:rPr>
      </w:pPr>
      <w:bookmarkStart w:id="85" w:name="_Toc339800546"/>
      <w:r w:rsidRPr="003A6C6F">
        <w:rPr>
          <w:rFonts w:ascii="Arial" w:hAnsi="Arial" w:cs="Arial"/>
          <w:color w:val="auto"/>
        </w:rPr>
        <w:t>4</w:t>
      </w:r>
      <w:r w:rsidR="003A70C9" w:rsidRPr="003A6C6F">
        <w:rPr>
          <w:rFonts w:ascii="Arial" w:hAnsi="Arial" w:cs="Arial"/>
          <w:color w:val="auto"/>
        </w:rPr>
        <w:t>.5.4 Redução da contribuição previdenciária dos servidores públicos</w:t>
      </w:r>
      <w:bookmarkEnd w:id="85"/>
    </w:p>
    <w:p w:rsidR="003A70C9" w:rsidRPr="007911B0" w:rsidRDefault="003A70C9" w:rsidP="00390F30">
      <w:pPr>
        <w:autoSpaceDE w:val="0"/>
        <w:autoSpaceDN w:val="0"/>
        <w:adjustRightInd w:val="0"/>
        <w:spacing w:line="360" w:lineRule="auto"/>
        <w:rPr>
          <w:rFonts w:ascii="Arial" w:hAnsi="Arial" w:cs="Arial"/>
        </w:rPr>
      </w:pPr>
    </w:p>
    <w:p w:rsidR="003A70C9" w:rsidRPr="007911B0" w:rsidRDefault="003A70C9" w:rsidP="003A70C9">
      <w:pPr>
        <w:pStyle w:val="ABNT"/>
        <w:tabs>
          <w:tab w:val="clear" w:pos="709"/>
        </w:tabs>
        <w:ind w:firstLine="851"/>
        <w:rPr>
          <w:rFonts w:cs="Arial"/>
        </w:rPr>
      </w:pPr>
      <w:r>
        <w:rPr>
          <w:rFonts w:cs="Arial"/>
        </w:rPr>
        <w:t>O servidor público ativo, inativo ou pensionista realiza uma contribuição previdenciária, a qual incide sobre os seus vencimentos, s</w:t>
      </w:r>
      <w:r w:rsidRPr="007911B0">
        <w:rPr>
          <w:rFonts w:cs="Arial"/>
        </w:rPr>
        <w:t>egundo Barbosa</w:t>
      </w:r>
      <w:r>
        <w:rPr>
          <w:rFonts w:cs="Arial"/>
        </w:rPr>
        <w:t xml:space="preserve"> (2012). O artigo 40 da CF/1988 que dispõe sobre o regime previdenciário dos servidores públicos, teve impor</w:t>
      </w:r>
      <w:r w:rsidR="009F185F">
        <w:rPr>
          <w:rFonts w:cs="Arial"/>
        </w:rPr>
        <w:t>tan</w:t>
      </w:r>
      <w:r>
        <w:rPr>
          <w:rFonts w:cs="Arial"/>
        </w:rPr>
        <w:t>te alteração através da Emenda Constitucional n</w:t>
      </w:r>
      <w:r>
        <w:rPr>
          <w:rFonts w:cs="Arial"/>
          <w:vertAlign w:val="superscript"/>
        </w:rPr>
        <w:t>o</w:t>
      </w:r>
      <w:r>
        <w:rPr>
          <w:rFonts w:cs="Arial"/>
        </w:rPr>
        <w:t xml:space="preserve"> 47 de 2005</w:t>
      </w:r>
      <w:bookmarkStart w:id="86" w:name="art1"/>
      <w:bookmarkEnd w:id="86"/>
      <w:r>
        <w:rPr>
          <w:rFonts w:cs="Arial"/>
        </w:rPr>
        <w:t>, incidindo, a partir de então, a contribuição previdenciária para servidores públicos aposentados portadores de doenças incapacitantes apenas sobre o valor que exceder ao dobro do limite máximo estabelecido para os b</w:t>
      </w:r>
      <w:r w:rsidR="008422C2">
        <w:rPr>
          <w:rFonts w:cs="Arial"/>
        </w:rPr>
        <w:t>enefícios da Previdência Social:</w:t>
      </w:r>
    </w:p>
    <w:p w:rsidR="003A70C9" w:rsidRDefault="003A70C9" w:rsidP="003A70C9">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Art. 40. Aos servidores titulares de cargos efetivos da União, dos Estados, do Distrito Federal e dos Municípios, incluídas suas autarquias e fundações, é assegurado regime de previdência de caráter contributivo e solidário, mediante contribuição do respectivo ente público, dos servidores ativos e inativos e dos pensionistas, observados critérios que preservem o equilíbrio financeiro e atuarial e o disposto neste artigo.</w:t>
      </w:r>
      <w:r>
        <w:rPr>
          <w:rStyle w:val="apple-converted-space"/>
          <w:rFonts w:ascii="Arial" w:hAnsi="Arial" w:cs="Arial"/>
          <w:color w:val="000000"/>
          <w:sz w:val="20"/>
          <w:szCs w:val="20"/>
        </w:rPr>
        <w:t> </w:t>
      </w:r>
      <w:r>
        <w:rPr>
          <w:rFonts w:ascii="Arial" w:hAnsi="Arial" w:cs="Arial"/>
          <w:color w:val="000000"/>
          <w:sz w:val="20"/>
          <w:szCs w:val="20"/>
        </w:rPr>
        <w:t xml:space="preserve"> </w:t>
      </w:r>
    </w:p>
    <w:p w:rsidR="003A70C9" w:rsidRDefault="003A70C9" w:rsidP="003A70C9">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rsidR="003A70C9" w:rsidRDefault="003A70C9" w:rsidP="003A70C9">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18. Incidirá contribuição sobre os proventos de aposentadorias e pensões concedidas pelo regime de que trata este artigo que superem o limite máximo estabelecido para os benefícios do regime geral de previdência social de que trata o art. 201, com percentual igual ao estabelecido para os servidores titulares de cargos efetivos.</w:t>
      </w:r>
      <w:r>
        <w:rPr>
          <w:rStyle w:val="apple-converted-space"/>
          <w:rFonts w:ascii="Arial" w:hAnsi="Arial" w:cs="Arial"/>
          <w:color w:val="000000"/>
          <w:sz w:val="20"/>
          <w:szCs w:val="20"/>
        </w:rPr>
        <w:t> </w:t>
      </w:r>
      <w:r>
        <w:rPr>
          <w:rFonts w:ascii="Arial" w:hAnsi="Arial" w:cs="Arial"/>
          <w:color w:val="000000"/>
          <w:sz w:val="20"/>
          <w:szCs w:val="20"/>
        </w:rPr>
        <w:t xml:space="preserve"> </w:t>
      </w:r>
    </w:p>
    <w:p w:rsidR="003A70C9" w:rsidRDefault="003A70C9" w:rsidP="003A70C9">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rsidR="003A70C9" w:rsidRDefault="003A70C9" w:rsidP="003A70C9">
      <w:pPr>
        <w:pStyle w:val="NormalWeb"/>
        <w:spacing w:before="0" w:beforeAutospacing="0" w:after="480" w:afterAutospacing="0"/>
        <w:ind w:left="2268"/>
        <w:jc w:val="both"/>
        <w:rPr>
          <w:rFonts w:ascii="Arial" w:hAnsi="Arial" w:cs="Arial"/>
          <w:color w:val="000000"/>
          <w:sz w:val="20"/>
          <w:szCs w:val="20"/>
        </w:rPr>
      </w:pPr>
      <w:r>
        <w:rPr>
          <w:rFonts w:ascii="Arial" w:hAnsi="Arial" w:cs="Arial"/>
          <w:color w:val="000000"/>
          <w:sz w:val="20"/>
          <w:szCs w:val="20"/>
        </w:rPr>
        <w:t>§ 21. A contribuição prevista no § 18 deste artigo incidirá apenas sobre as parcelas de proventos de aposentadoria e de pensão que superem o dobro do limite máximo estabelecido para os benefícios do regime geral de previdência social de que trata o art. 201 desta Constituição, quando o beneficiário, na forma da lei, for portador de doença incapacitante.</w:t>
      </w:r>
    </w:p>
    <w:p w:rsidR="003A70C9" w:rsidRDefault="003A70C9" w:rsidP="003A70C9">
      <w:pPr>
        <w:pStyle w:val="ABNT"/>
        <w:tabs>
          <w:tab w:val="clear" w:pos="709"/>
        </w:tabs>
        <w:spacing w:after="0"/>
        <w:ind w:firstLine="851"/>
        <w:rPr>
          <w:rFonts w:cs="Arial"/>
        </w:rPr>
      </w:pPr>
      <w:r w:rsidRPr="00952CF8">
        <w:rPr>
          <w:rFonts w:cs="Arial"/>
        </w:rPr>
        <w:t>Ainda se</w:t>
      </w:r>
      <w:r>
        <w:rPr>
          <w:rFonts w:cs="Arial"/>
        </w:rPr>
        <w:t>g</w:t>
      </w:r>
      <w:r w:rsidRPr="00952CF8">
        <w:rPr>
          <w:rFonts w:cs="Arial"/>
        </w:rPr>
        <w:t>undo a autora,</w:t>
      </w:r>
      <w:r>
        <w:rPr>
          <w:rFonts w:cs="Arial"/>
        </w:rPr>
        <w:t xml:space="preserve"> este direito não se aplica apenas aos servidores públicos aposentados Federais, mas também</w:t>
      </w:r>
      <w:r w:rsidRPr="00952CF8">
        <w:rPr>
          <w:rFonts w:cs="Arial"/>
        </w:rPr>
        <w:t xml:space="preserve"> </w:t>
      </w:r>
      <w:r>
        <w:rPr>
          <w:rFonts w:cs="Arial"/>
        </w:rPr>
        <w:t>aos servidores dos Estados, Distrito Federal e Municípios, suas autarquias e fundações.</w:t>
      </w:r>
    </w:p>
    <w:p w:rsidR="003A70C9" w:rsidRDefault="003A70C9" w:rsidP="003A70C9">
      <w:pPr>
        <w:pStyle w:val="ABNT"/>
        <w:tabs>
          <w:tab w:val="clear" w:pos="709"/>
        </w:tabs>
        <w:spacing w:after="0"/>
        <w:ind w:firstLine="851"/>
        <w:rPr>
          <w:rFonts w:cs="Arial"/>
        </w:rPr>
      </w:pPr>
    </w:p>
    <w:p w:rsidR="003A6AE5" w:rsidRDefault="003A6AE5" w:rsidP="003A70C9">
      <w:pPr>
        <w:pStyle w:val="ABNT"/>
        <w:tabs>
          <w:tab w:val="clear" w:pos="709"/>
        </w:tabs>
        <w:spacing w:after="0"/>
        <w:ind w:firstLine="851"/>
        <w:rPr>
          <w:rFonts w:cs="Arial"/>
        </w:rPr>
      </w:pPr>
    </w:p>
    <w:p w:rsidR="003A6AE5" w:rsidRPr="00952CF8" w:rsidRDefault="003A6AE5" w:rsidP="003A70C9">
      <w:pPr>
        <w:pStyle w:val="ABNT"/>
        <w:tabs>
          <w:tab w:val="clear" w:pos="709"/>
        </w:tabs>
        <w:spacing w:after="0"/>
        <w:ind w:firstLine="851"/>
        <w:rPr>
          <w:rFonts w:cs="Arial"/>
        </w:rPr>
      </w:pPr>
    </w:p>
    <w:p w:rsidR="003A70C9" w:rsidRDefault="002609CF" w:rsidP="003A6C6F">
      <w:pPr>
        <w:pStyle w:val="NormalWeb"/>
        <w:spacing w:before="0" w:beforeAutospacing="0" w:after="0" w:afterAutospacing="0" w:line="360" w:lineRule="auto"/>
        <w:jc w:val="both"/>
        <w:outlineLvl w:val="1"/>
        <w:rPr>
          <w:rFonts w:ascii="Arial" w:hAnsi="Arial" w:cs="Arial"/>
          <w:b/>
        </w:rPr>
      </w:pPr>
      <w:bookmarkStart w:id="87" w:name="_Toc339800547"/>
      <w:r>
        <w:rPr>
          <w:rFonts w:ascii="Arial" w:hAnsi="Arial" w:cs="Arial"/>
          <w:b/>
        </w:rPr>
        <w:lastRenderedPageBreak/>
        <w:t>4</w:t>
      </w:r>
      <w:r w:rsidR="003A70C9" w:rsidRPr="008035E7">
        <w:rPr>
          <w:rFonts w:ascii="Arial" w:hAnsi="Arial" w:cs="Arial"/>
          <w:b/>
        </w:rPr>
        <w:t>.6 Saque dos depósitos do Fundo de Garantia por Tempo de Serviço</w:t>
      </w:r>
      <w:bookmarkEnd w:id="87"/>
    </w:p>
    <w:p w:rsidR="003A70C9" w:rsidRPr="008035E7" w:rsidRDefault="003A70C9" w:rsidP="003A70C9">
      <w:pPr>
        <w:pStyle w:val="NormalWeb"/>
        <w:spacing w:before="0" w:beforeAutospacing="0" w:after="0" w:afterAutospacing="0" w:line="360" w:lineRule="auto"/>
        <w:jc w:val="both"/>
        <w:rPr>
          <w:rFonts w:ascii="Arial" w:hAnsi="Arial" w:cs="Arial"/>
          <w:b/>
        </w:rPr>
      </w:pPr>
    </w:p>
    <w:p w:rsidR="003A70C9" w:rsidRDefault="003A70C9" w:rsidP="003A70C9">
      <w:pPr>
        <w:pStyle w:val="ABNT"/>
        <w:tabs>
          <w:tab w:val="clear" w:pos="709"/>
        </w:tabs>
        <w:ind w:firstLine="851"/>
        <w:rPr>
          <w:rFonts w:cs="Arial"/>
        </w:rPr>
      </w:pPr>
      <w:r w:rsidRPr="007911B0">
        <w:rPr>
          <w:rFonts w:cs="Arial"/>
        </w:rPr>
        <w:t>O</w:t>
      </w:r>
      <w:r>
        <w:rPr>
          <w:rFonts w:cs="Arial"/>
        </w:rPr>
        <w:t xml:space="preserve"> depósito obrigatório realizado mensalmente pelo empregador em uma conta vinculada ao empregado no valor correspondente </w:t>
      </w:r>
      <w:r w:rsidR="003A6AE5">
        <w:rPr>
          <w:rFonts w:cs="Arial"/>
        </w:rPr>
        <w:t>a</w:t>
      </w:r>
      <w:r>
        <w:rPr>
          <w:rFonts w:cs="Arial"/>
        </w:rPr>
        <w:t xml:space="preserve"> 8% </w:t>
      </w:r>
      <w:r w:rsidRPr="007911B0">
        <w:rPr>
          <w:rFonts w:cs="Arial"/>
        </w:rPr>
        <w:t>sobre a remuneração do trabalhador</w:t>
      </w:r>
      <w:r>
        <w:rPr>
          <w:rFonts w:cs="Arial"/>
        </w:rPr>
        <w:t xml:space="preserve"> é conhecido como o </w:t>
      </w:r>
      <w:r w:rsidRPr="007911B0">
        <w:rPr>
          <w:rFonts w:cs="Arial"/>
        </w:rPr>
        <w:t>Fundo de Garantia por Tempo de Serviço (FGTS)</w:t>
      </w:r>
      <w:r>
        <w:rPr>
          <w:rFonts w:cs="Arial"/>
        </w:rPr>
        <w:t>, o qual é regido pela Lei 8.036 de 1990 (BARBOSA, 2012).</w:t>
      </w:r>
    </w:p>
    <w:p w:rsidR="003A70C9" w:rsidRPr="001635B0" w:rsidRDefault="003A70C9" w:rsidP="003A70C9">
      <w:pPr>
        <w:pStyle w:val="ABNT"/>
        <w:tabs>
          <w:tab w:val="clear" w:pos="709"/>
        </w:tabs>
        <w:ind w:firstLine="851"/>
        <w:rPr>
          <w:rFonts w:cs="Arial"/>
        </w:rPr>
      </w:pPr>
      <w:r>
        <w:rPr>
          <w:rFonts w:cs="Arial"/>
        </w:rPr>
        <w:t>O artigo 20 da referida lei lista as várias hipóteses em que o empregado pode sacar os valores de</w:t>
      </w:r>
      <w:r w:rsidRPr="001635B0">
        <w:rPr>
          <w:rFonts w:cs="Arial"/>
        </w:rPr>
        <w:t xml:space="preserve">positados em sua conta vinculada ao FGTS. A Lei 8.922 de 1994 incluiu entre as hipóteses de movimentação da conta vinculada a doença de câncer no trabalhador ou </w:t>
      </w:r>
      <w:r>
        <w:rPr>
          <w:rFonts w:cs="Arial"/>
        </w:rPr>
        <w:t xml:space="preserve">no </w:t>
      </w:r>
      <w:r w:rsidR="008422C2">
        <w:rPr>
          <w:rFonts w:cs="Arial"/>
        </w:rPr>
        <w:t>seu dependente:</w:t>
      </w:r>
    </w:p>
    <w:p w:rsidR="003A70C9" w:rsidRDefault="003A70C9" w:rsidP="003A70C9">
      <w:pPr>
        <w:pStyle w:val="ABNT"/>
        <w:tabs>
          <w:tab w:val="clear" w:pos="709"/>
        </w:tabs>
        <w:spacing w:after="0" w:line="240" w:lineRule="auto"/>
        <w:ind w:left="2268"/>
        <w:rPr>
          <w:rFonts w:cs="Arial"/>
          <w:sz w:val="20"/>
          <w:szCs w:val="20"/>
          <w:shd w:val="clear" w:color="auto" w:fill="FFFFFF"/>
        </w:rPr>
      </w:pPr>
      <w:r w:rsidRPr="001635B0">
        <w:rPr>
          <w:rStyle w:val="apple-converted-space"/>
          <w:rFonts w:cs="Arial"/>
          <w:sz w:val="20"/>
          <w:szCs w:val="20"/>
          <w:shd w:val="clear" w:color="auto" w:fill="FFFFFF"/>
        </w:rPr>
        <w:t> </w:t>
      </w:r>
      <w:r w:rsidRPr="001635B0">
        <w:rPr>
          <w:rFonts w:cs="Arial"/>
          <w:sz w:val="20"/>
          <w:szCs w:val="20"/>
          <w:shd w:val="clear" w:color="auto" w:fill="FFFFFF"/>
        </w:rPr>
        <w:t>Art. 20. A conta vinculada do trabalhador no FGTS poderá ser movimentada nas seguintes situações:</w:t>
      </w:r>
    </w:p>
    <w:p w:rsidR="000D30FE" w:rsidRPr="001635B0" w:rsidRDefault="000D30FE" w:rsidP="003A70C9">
      <w:pPr>
        <w:pStyle w:val="ABNT"/>
        <w:tabs>
          <w:tab w:val="clear" w:pos="709"/>
        </w:tabs>
        <w:spacing w:after="0" w:line="240" w:lineRule="auto"/>
        <w:ind w:left="2268"/>
        <w:rPr>
          <w:rFonts w:cs="Arial"/>
          <w:sz w:val="20"/>
          <w:szCs w:val="20"/>
          <w:shd w:val="clear" w:color="auto" w:fill="FFFFFF"/>
        </w:rPr>
      </w:pPr>
      <w:r>
        <w:rPr>
          <w:rFonts w:cs="Arial"/>
          <w:sz w:val="20"/>
          <w:szCs w:val="20"/>
          <w:shd w:val="clear" w:color="auto" w:fill="FFFFFF"/>
        </w:rPr>
        <w:t>[...]</w:t>
      </w:r>
    </w:p>
    <w:p w:rsidR="003A70C9" w:rsidRPr="001635B0" w:rsidRDefault="003A70C9" w:rsidP="003A70C9">
      <w:pPr>
        <w:pStyle w:val="ABNT"/>
        <w:tabs>
          <w:tab w:val="clear" w:pos="709"/>
        </w:tabs>
        <w:spacing w:after="480" w:line="240" w:lineRule="auto"/>
        <w:ind w:left="2268"/>
        <w:rPr>
          <w:rFonts w:cs="Arial"/>
          <w:sz w:val="20"/>
          <w:szCs w:val="20"/>
          <w:shd w:val="clear" w:color="auto" w:fill="FFFFFF"/>
        </w:rPr>
      </w:pPr>
      <w:r w:rsidRPr="001635B0">
        <w:rPr>
          <w:rStyle w:val="apple-converted-space"/>
          <w:rFonts w:cs="Arial"/>
          <w:sz w:val="20"/>
          <w:szCs w:val="20"/>
          <w:shd w:val="clear" w:color="auto" w:fill="FFFFFF"/>
        </w:rPr>
        <w:t> </w:t>
      </w:r>
      <w:bookmarkStart w:id="88" w:name="art20xi"/>
      <w:bookmarkEnd w:id="88"/>
      <w:r w:rsidRPr="001635B0">
        <w:rPr>
          <w:rFonts w:cs="Arial"/>
          <w:sz w:val="20"/>
          <w:szCs w:val="20"/>
          <w:shd w:val="clear" w:color="auto" w:fill="FFFFFF"/>
        </w:rPr>
        <w:t>XI - quando o trabalhador ou qualquer de seus dependentes for acometido de neoplasia maligna.</w:t>
      </w:r>
    </w:p>
    <w:p w:rsidR="003A70C9" w:rsidRDefault="003A70C9" w:rsidP="003A70C9">
      <w:pPr>
        <w:pStyle w:val="ABNT"/>
        <w:tabs>
          <w:tab w:val="clear" w:pos="709"/>
        </w:tabs>
        <w:spacing w:after="0"/>
        <w:ind w:firstLine="851"/>
        <w:rPr>
          <w:rFonts w:cs="Arial"/>
        </w:rPr>
      </w:pPr>
      <w:r w:rsidRPr="001635B0">
        <w:rPr>
          <w:rFonts w:cs="Arial"/>
        </w:rPr>
        <w:t xml:space="preserve">Considera-se dependente os definidos </w:t>
      </w:r>
      <w:r>
        <w:rPr>
          <w:rFonts w:cs="Arial"/>
        </w:rPr>
        <w:t>pela Lei 8.213 de 1991, conforme já apresentado n</w:t>
      </w:r>
      <w:r w:rsidR="003A6AE5">
        <w:rPr>
          <w:rFonts w:cs="Arial"/>
        </w:rPr>
        <w:t>a subseção</w:t>
      </w:r>
      <w:r>
        <w:rPr>
          <w:rFonts w:cs="Arial"/>
        </w:rPr>
        <w:t xml:space="preserve"> </w:t>
      </w:r>
      <w:r w:rsidR="003A6AE5">
        <w:rPr>
          <w:rFonts w:cs="Arial"/>
        </w:rPr>
        <w:t>4</w:t>
      </w:r>
      <w:r>
        <w:rPr>
          <w:rFonts w:cs="Arial"/>
        </w:rPr>
        <w:t>.4.4 deste trabalho.</w:t>
      </w:r>
      <w:bookmarkStart w:id="89" w:name="art15"/>
      <w:bookmarkEnd w:id="89"/>
    </w:p>
    <w:p w:rsidR="003A70C9" w:rsidRDefault="003A70C9" w:rsidP="003A70C9">
      <w:pPr>
        <w:pStyle w:val="ABNT"/>
        <w:tabs>
          <w:tab w:val="clear" w:pos="709"/>
        </w:tabs>
        <w:spacing w:after="0"/>
        <w:ind w:firstLine="851"/>
        <w:rPr>
          <w:rFonts w:cs="Arial"/>
        </w:rPr>
      </w:pPr>
    </w:p>
    <w:p w:rsidR="003A70C9" w:rsidRDefault="002609CF" w:rsidP="003A6C6F">
      <w:pPr>
        <w:pStyle w:val="NormalWeb"/>
        <w:spacing w:before="0" w:beforeAutospacing="0" w:after="0" w:afterAutospacing="0" w:line="360" w:lineRule="auto"/>
        <w:jc w:val="both"/>
        <w:outlineLvl w:val="1"/>
        <w:rPr>
          <w:rFonts w:ascii="Arial" w:hAnsi="Arial" w:cs="Arial"/>
          <w:b/>
        </w:rPr>
      </w:pPr>
      <w:bookmarkStart w:id="90" w:name="_Toc339800548"/>
      <w:r>
        <w:rPr>
          <w:rFonts w:ascii="Arial" w:hAnsi="Arial" w:cs="Arial"/>
          <w:b/>
        </w:rPr>
        <w:t>4</w:t>
      </w:r>
      <w:r w:rsidR="003A70C9" w:rsidRPr="00196C9B">
        <w:rPr>
          <w:rFonts w:ascii="Arial" w:hAnsi="Arial" w:cs="Arial"/>
          <w:b/>
        </w:rPr>
        <w:t>.7 Saque das quotas do PIS/PASEP</w:t>
      </w:r>
      <w:bookmarkEnd w:id="90"/>
    </w:p>
    <w:p w:rsidR="003A70C9" w:rsidRDefault="003A70C9" w:rsidP="003A70C9">
      <w:pPr>
        <w:pStyle w:val="NormalWeb"/>
        <w:spacing w:before="0" w:beforeAutospacing="0" w:after="0" w:afterAutospacing="0" w:line="360" w:lineRule="auto"/>
        <w:jc w:val="both"/>
        <w:rPr>
          <w:rFonts w:ascii="Arial" w:hAnsi="Arial" w:cs="Arial"/>
          <w:b/>
        </w:rPr>
      </w:pPr>
    </w:p>
    <w:p w:rsidR="003A70C9" w:rsidRDefault="003A70C9" w:rsidP="003A70C9">
      <w:pPr>
        <w:pStyle w:val="ABNT"/>
        <w:tabs>
          <w:tab w:val="clear" w:pos="709"/>
        </w:tabs>
        <w:ind w:firstLine="851"/>
        <w:rPr>
          <w:rFonts w:cs="Arial"/>
        </w:rPr>
      </w:pPr>
      <w:r w:rsidRPr="00D46F38">
        <w:rPr>
          <w:rFonts w:cs="Arial"/>
        </w:rPr>
        <w:t>O Programa de Integração Social (PIS)</w:t>
      </w:r>
      <w:r>
        <w:rPr>
          <w:rFonts w:cs="Arial"/>
        </w:rPr>
        <w:t xml:space="preserve"> é constituído por depósitos realizados pelas empresas na Caixa Econômica Federal com o objetivo de promover a integração dos empregados na vida e no desenvolvimento das empresas. O pr</w:t>
      </w:r>
      <w:r w:rsidR="00161FCC">
        <w:rPr>
          <w:rFonts w:cs="Arial"/>
        </w:rPr>
        <w:t>ograma foi instituído pela Lei C</w:t>
      </w:r>
      <w:r>
        <w:rPr>
          <w:rFonts w:cs="Arial"/>
        </w:rPr>
        <w:t>omplementar n</w:t>
      </w:r>
      <w:r w:rsidRPr="00D46F38">
        <w:rPr>
          <w:rFonts w:cs="Arial"/>
          <w:vertAlign w:val="superscript"/>
        </w:rPr>
        <w:t>o</w:t>
      </w:r>
      <w:r>
        <w:rPr>
          <w:rFonts w:cs="Arial"/>
        </w:rPr>
        <w:t xml:space="preserve"> 7 de 1970 (BARBOSA, 2012).</w:t>
      </w:r>
    </w:p>
    <w:p w:rsidR="003A70C9" w:rsidRPr="00D46F38" w:rsidRDefault="003A70C9" w:rsidP="003A70C9">
      <w:pPr>
        <w:pStyle w:val="ABNT"/>
        <w:tabs>
          <w:tab w:val="clear" w:pos="709"/>
        </w:tabs>
        <w:ind w:firstLine="851"/>
        <w:rPr>
          <w:rFonts w:cs="Arial"/>
        </w:rPr>
      </w:pPr>
      <w:r>
        <w:rPr>
          <w:rFonts w:cs="Arial"/>
        </w:rPr>
        <w:t>Da mesma forma, o Programa de Formação do Patrimônio do Servidor Público (PASEP) foi instituído pela Lei Complementar n</w:t>
      </w:r>
      <w:r w:rsidRPr="00D46F38">
        <w:rPr>
          <w:rFonts w:cs="Arial"/>
          <w:vertAlign w:val="superscript"/>
        </w:rPr>
        <w:t>o</w:t>
      </w:r>
      <w:r>
        <w:rPr>
          <w:rFonts w:cs="Arial"/>
        </w:rPr>
        <w:t xml:space="preserve"> 8 de 1970, o qual recebe contribuições, depositadas no Banco do Brasil S.A., da União, Estados, Distrito Federal e Municípios, bem como, de suas autarquias, empresas públicas, sociedades de economia mista e fundações (BARBOSA, 2012).</w:t>
      </w:r>
    </w:p>
    <w:p w:rsidR="003A70C9" w:rsidRDefault="003A70C9" w:rsidP="003A70C9">
      <w:pPr>
        <w:pStyle w:val="ABNT"/>
        <w:tabs>
          <w:tab w:val="clear" w:pos="709"/>
        </w:tabs>
        <w:spacing w:after="0"/>
        <w:ind w:firstLine="851"/>
        <w:rPr>
          <w:rFonts w:cs="Arial"/>
        </w:rPr>
      </w:pPr>
      <w:r>
        <w:rPr>
          <w:rFonts w:cs="Arial"/>
        </w:rPr>
        <w:t xml:space="preserve">Segundo o INCA (2011), o trabalhador com a doença de câncer, </w:t>
      </w:r>
      <w:r w:rsidRPr="00B65DAA">
        <w:rPr>
          <w:rFonts w:cs="Arial"/>
        </w:rPr>
        <w:t>na fase sintomática</w:t>
      </w:r>
      <w:r>
        <w:rPr>
          <w:rFonts w:cs="Arial"/>
        </w:rPr>
        <w:t xml:space="preserve"> </w:t>
      </w:r>
      <w:r w:rsidRPr="00B65DAA">
        <w:rPr>
          <w:rFonts w:cs="Arial"/>
        </w:rPr>
        <w:t xml:space="preserve">da doença, </w:t>
      </w:r>
      <w:r>
        <w:rPr>
          <w:rFonts w:cs="Arial"/>
        </w:rPr>
        <w:t>ou que possuir dependente portador de câncer, poderá</w:t>
      </w:r>
      <w:r w:rsidRPr="00B65DAA">
        <w:rPr>
          <w:rFonts w:cs="Arial"/>
        </w:rPr>
        <w:t xml:space="preserve"> </w:t>
      </w:r>
      <w:r>
        <w:rPr>
          <w:rFonts w:cs="Arial"/>
        </w:rPr>
        <w:t>sacar</w:t>
      </w:r>
      <w:r w:rsidRPr="00B65DAA">
        <w:rPr>
          <w:rFonts w:cs="Arial"/>
        </w:rPr>
        <w:t xml:space="preserve"> </w:t>
      </w:r>
      <w:r w:rsidRPr="00B65DAA">
        <w:rPr>
          <w:rFonts w:cs="Arial"/>
        </w:rPr>
        <w:lastRenderedPageBreak/>
        <w:t>na Caixa Econômica Federal</w:t>
      </w:r>
      <w:r>
        <w:rPr>
          <w:rFonts w:cs="Arial"/>
        </w:rPr>
        <w:t xml:space="preserve"> o seu saldo total de cotas no PIS e seus rendimentos ou, </w:t>
      </w:r>
      <w:r w:rsidRPr="00B65DAA">
        <w:rPr>
          <w:rFonts w:cs="Arial"/>
        </w:rPr>
        <w:t>no Banco do Brasil</w:t>
      </w:r>
      <w:r>
        <w:rPr>
          <w:rFonts w:cs="Arial"/>
        </w:rPr>
        <w:t>, o seu saldo total de quotas no PASEP e seus rendimentos.</w:t>
      </w:r>
      <w:r w:rsidRPr="00B65DAA">
        <w:rPr>
          <w:rFonts w:cs="Arial"/>
        </w:rPr>
        <w:t xml:space="preserve"> </w:t>
      </w:r>
    </w:p>
    <w:p w:rsidR="003A70C9" w:rsidRDefault="003A70C9" w:rsidP="003A70C9">
      <w:pPr>
        <w:pStyle w:val="ABNT"/>
        <w:tabs>
          <w:tab w:val="clear" w:pos="709"/>
        </w:tabs>
        <w:spacing w:after="0"/>
        <w:ind w:firstLine="851"/>
        <w:rPr>
          <w:rFonts w:cs="Arial"/>
        </w:rPr>
      </w:pPr>
    </w:p>
    <w:p w:rsidR="003A70C9" w:rsidRPr="00C042A5" w:rsidRDefault="002609CF" w:rsidP="003A6C6F">
      <w:pPr>
        <w:pStyle w:val="ABNT"/>
        <w:tabs>
          <w:tab w:val="clear" w:pos="709"/>
        </w:tabs>
        <w:spacing w:after="0"/>
        <w:outlineLvl w:val="1"/>
        <w:rPr>
          <w:rFonts w:cs="Arial"/>
          <w:b/>
        </w:rPr>
      </w:pPr>
      <w:bookmarkStart w:id="91" w:name="_Toc339800549"/>
      <w:r>
        <w:rPr>
          <w:rFonts w:cs="Arial"/>
          <w:b/>
        </w:rPr>
        <w:t>4</w:t>
      </w:r>
      <w:r w:rsidR="003A70C9" w:rsidRPr="00C042A5">
        <w:rPr>
          <w:rFonts w:cs="Arial"/>
          <w:b/>
        </w:rPr>
        <w:t>.8 Resgate de seguros e planos de previdência privada</w:t>
      </w:r>
      <w:bookmarkEnd w:id="91"/>
    </w:p>
    <w:p w:rsidR="003A70C9" w:rsidRPr="008035E7" w:rsidRDefault="003A70C9" w:rsidP="003A70C9">
      <w:pPr>
        <w:pStyle w:val="ABNT"/>
        <w:tabs>
          <w:tab w:val="clear" w:pos="709"/>
        </w:tabs>
        <w:spacing w:after="0"/>
        <w:ind w:firstLine="851"/>
        <w:rPr>
          <w:rFonts w:cs="Arial"/>
        </w:rPr>
      </w:pPr>
    </w:p>
    <w:p w:rsidR="003A70C9" w:rsidRPr="00C042A5" w:rsidRDefault="003A70C9" w:rsidP="003A70C9">
      <w:pPr>
        <w:pStyle w:val="ABNT"/>
        <w:tabs>
          <w:tab w:val="clear" w:pos="709"/>
        </w:tabs>
        <w:ind w:firstLine="851"/>
        <w:rPr>
          <w:rFonts w:cs="Arial"/>
        </w:rPr>
      </w:pPr>
      <w:r>
        <w:rPr>
          <w:rFonts w:cs="Arial"/>
        </w:rPr>
        <w:t>O Código Civil, nos seus artigos 757 a 802, regula os contratos de seguro, permitindo ao segurador e ao segurado definirem livremente as condições do seguro, conforme Barbosa (2012).</w:t>
      </w:r>
      <w:r w:rsidRPr="005C7EA2">
        <w:rPr>
          <w:rFonts w:cs="Arial"/>
        </w:rPr>
        <w:t xml:space="preserve"> </w:t>
      </w:r>
      <w:r>
        <w:rPr>
          <w:rFonts w:cs="Arial"/>
        </w:rPr>
        <w:t xml:space="preserve">Estas condições devem estar descritas na apólice, que </w:t>
      </w:r>
      <w:r w:rsidRPr="00C042A5">
        <w:rPr>
          <w:rFonts w:cs="Arial"/>
        </w:rPr>
        <w:t>comprova o contrato de seguro, e</w:t>
      </w:r>
      <w:r>
        <w:rPr>
          <w:rFonts w:cs="Arial"/>
        </w:rPr>
        <w:t xml:space="preserve"> para os seguros de vida</w:t>
      </w:r>
      <w:r w:rsidRPr="00C042A5">
        <w:rPr>
          <w:rFonts w:cs="Arial"/>
        </w:rPr>
        <w:t xml:space="preserve">, geralmente, </w:t>
      </w:r>
      <w:r>
        <w:rPr>
          <w:rFonts w:cs="Arial"/>
        </w:rPr>
        <w:t>há uma</w:t>
      </w:r>
      <w:r w:rsidRPr="00C042A5">
        <w:rPr>
          <w:rFonts w:cs="Arial"/>
        </w:rPr>
        <w:t xml:space="preserve"> cláusula </w:t>
      </w:r>
      <w:r>
        <w:rPr>
          <w:rFonts w:cs="Arial"/>
        </w:rPr>
        <w:t>destinada à cobertura d</w:t>
      </w:r>
      <w:r w:rsidRPr="00C042A5">
        <w:rPr>
          <w:rFonts w:cs="Arial"/>
        </w:rPr>
        <w:t>a invalidez permanente.</w:t>
      </w:r>
    </w:p>
    <w:p w:rsidR="003A70C9" w:rsidRDefault="003A70C9" w:rsidP="003A70C9">
      <w:pPr>
        <w:pStyle w:val="ABNT"/>
        <w:tabs>
          <w:tab w:val="clear" w:pos="709"/>
        </w:tabs>
        <w:ind w:firstLine="851"/>
        <w:rPr>
          <w:rFonts w:cs="Arial"/>
        </w:rPr>
      </w:pPr>
      <w:r>
        <w:rPr>
          <w:rFonts w:cs="Arial"/>
        </w:rPr>
        <w:t xml:space="preserve">No contrato pode se estabelecer que o beneficiário tenha a cobertura por invalidez em função de acidente ou doença. Assim, se o beneficiário do contrato contraiu neoplasia maligna e foi considerado inválido, deverá solicitar o benefício na seguradora, munido de laudo médico e demais documentos necessários. </w:t>
      </w:r>
    </w:p>
    <w:p w:rsidR="003A70C9" w:rsidRDefault="003A70C9" w:rsidP="003A70C9">
      <w:pPr>
        <w:pStyle w:val="ABNT"/>
        <w:tabs>
          <w:tab w:val="clear" w:pos="709"/>
        </w:tabs>
        <w:ind w:firstLine="851"/>
        <w:rPr>
          <w:rFonts w:cs="Arial"/>
        </w:rPr>
      </w:pPr>
      <w:r>
        <w:rPr>
          <w:rFonts w:cs="Arial"/>
        </w:rPr>
        <w:t>Ainda segundo a autora, o contrato de seguro, depende da boa-fé das partes, pois o beneficiário não pode ter conhecimento da doença que motivou a invalidez ao assinar o contrato.</w:t>
      </w:r>
    </w:p>
    <w:p w:rsidR="003A70C9" w:rsidRPr="00C042A5" w:rsidRDefault="003A70C9" w:rsidP="003A70C9">
      <w:pPr>
        <w:pStyle w:val="ABNT"/>
        <w:tabs>
          <w:tab w:val="clear" w:pos="709"/>
        </w:tabs>
        <w:ind w:firstLine="851"/>
        <w:rPr>
          <w:rFonts w:cs="Arial"/>
        </w:rPr>
      </w:pPr>
      <w:r>
        <w:rPr>
          <w:rFonts w:cs="Arial"/>
        </w:rPr>
        <w:t>Já os planos de p</w:t>
      </w:r>
      <w:r w:rsidRPr="00C042A5">
        <w:rPr>
          <w:rFonts w:cs="Arial"/>
        </w:rPr>
        <w:t>revidência privada</w:t>
      </w:r>
      <w:r>
        <w:rPr>
          <w:rFonts w:cs="Arial"/>
        </w:rPr>
        <w:t xml:space="preserve"> são contratos que estabelecem </w:t>
      </w:r>
      <w:r w:rsidRPr="00C042A5">
        <w:rPr>
          <w:rFonts w:cs="Arial"/>
        </w:rPr>
        <w:t xml:space="preserve">uma renda mensal ou pecúlio, depois de cumprida a carência prevista. </w:t>
      </w:r>
      <w:r>
        <w:rPr>
          <w:rFonts w:cs="Arial"/>
        </w:rPr>
        <w:t xml:space="preserve">Para os casos de invalidez, geralmente o contrato </w:t>
      </w:r>
      <w:r w:rsidRPr="00C042A5">
        <w:rPr>
          <w:rFonts w:cs="Arial"/>
        </w:rPr>
        <w:t>prevê o pagamento de uma renda mensal em casos de invalidez permanente, total ou parcial</w:t>
      </w:r>
      <w:r>
        <w:rPr>
          <w:rFonts w:cs="Arial"/>
        </w:rPr>
        <w:t xml:space="preserve"> (BARBOSA, 2012)</w:t>
      </w:r>
      <w:r w:rsidRPr="00C042A5">
        <w:rPr>
          <w:rFonts w:cs="Arial"/>
        </w:rPr>
        <w:t>.</w:t>
      </w:r>
    </w:p>
    <w:p w:rsidR="003A70C9" w:rsidRDefault="003A70C9" w:rsidP="00581593">
      <w:pPr>
        <w:pStyle w:val="ABNT"/>
        <w:widowControl w:val="0"/>
        <w:tabs>
          <w:tab w:val="clear" w:pos="709"/>
        </w:tabs>
        <w:spacing w:after="0"/>
        <w:ind w:firstLine="851"/>
        <w:rPr>
          <w:rFonts w:cs="Arial"/>
        </w:rPr>
      </w:pPr>
      <w:r>
        <w:rPr>
          <w:rFonts w:cs="Arial"/>
        </w:rPr>
        <w:t>Da mesma forma que para o seguro de vida e invalidez, o</w:t>
      </w:r>
      <w:r w:rsidRPr="00C042A5">
        <w:rPr>
          <w:rFonts w:cs="Arial"/>
        </w:rPr>
        <w:t xml:space="preserve"> beneficiário </w:t>
      </w:r>
      <w:r>
        <w:rPr>
          <w:rFonts w:cs="Arial"/>
        </w:rPr>
        <w:t>contraindo</w:t>
      </w:r>
      <w:r w:rsidRPr="00C042A5">
        <w:rPr>
          <w:rFonts w:cs="Arial"/>
        </w:rPr>
        <w:t xml:space="preserve"> neoplasia maligna e </w:t>
      </w:r>
      <w:r>
        <w:rPr>
          <w:rFonts w:cs="Arial"/>
        </w:rPr>
        <w:t>sendo</w:t>
      </w:r>
      <w:r w:rsidRPr="00C042A5">
        <w:rPr>
          <w:rFonts w:cs="Arial"/>
        </w:rPr>
        <w:t xml:space="preserve"> considerado inválido, deverá juntar o laudo e toda documentação necessária para requere</w:t>
      </w:r>
      <w:r>
        <w:rPr>
          <w:rFonts w:cs="Arial"/>
        </w:rPr>
        <w:t>r</w:t>
      </w:r>
      <w:r w:rsidRPr="00C042A5">
        <w:rPr>
          <w:rFonts w:cs="Arial"/>
        </w:rPr>
        <w:t xml:space="preserve"> junto à instituição de Previdência o beneficio a que faz jus</w:t>
      </w:r>
      <w:r>
        <w:rPr>
          <w:rFonts w:cs="Arial"/>
        </w:rPr>
        <w:t>, o qual</w:t>
      </w:r>
      <w:r w:rsidRPr="00C042A5">
        <w:rPr>
          <w:rFonts w:cs="Arial"/>
        </w:rPr>
        <w:t xml:space="preserve"> é isento do Imposto de Renda</w:t>
      </w:r>
      <w:r>
        <w:rPr>
          <w:rFonts w:cs="Arial"/>
        </w:rPr>
        <w:t>, conforme D</w:t>
      </w:r>
      <w:r w:rsidRPr="00C042A5">
        <w:rPr>
          <w:rFonts w:cs="Arial"/>
        </w:rPr>
        <w:t xml:space="preserve">ecreto nº 3.000, de </w:t>
      </w:r>
      <w:r>
        <w:rPr>
          <w:rFonts w:cs="Arial"/>
        </w:rPr>
        <w:t>1999 (BARBOSA, 2012)</w:t>
      </w:r>
      <w:r w:rsidRPr="00C042A5">
        <w:rPr>
          <w:rFonts w:cs="Arial"/>
        </w:rPr>
        <w:t>.</w:t>
      </w:r>
    </w:p>
    <w:p w:rsidR="003A70C9" w:rsidRDefault="003A70C9" w:rsidP="00581593">
      <w:pPr>
        <w:pStyle w:val="ABNT"/>
        <w:widowControl w:val="0"/>
        <w:tabs>
          <w:tab w:val="clear" w:pos="709"/>
        </w:tabs>
        <w:spacing w:after="0"/>
        <w:ind w:firstLine="851"/>
        <w:rPr>
          <w:rFonts w:cs="Arial"/>
        </w:rPr>
      </w:pPr>
    </w:p>
    <w:p w:rsidR="003A70C9" w:rsidRDefault="002609CF" w:rsidP="00581593">
      <w:pPr>
        <w:pStyle w:val="ABNT"/>
        <w:widowControl w:val="0"/>
        <w:tabs>
          <w:tab w:val="clear" w:pos="709"/>
        </w:tabs>
        <w:spacing w:after="0"/>
        <w:outlineLvl w:val="1"/>
        <w:rPr>
          <w:rFonts w:cs="Arial"/>
          <w:b/>
        </w:rPr>
      </w:pPr>
      <w:bookmarkStart w:id="92" w:name="_Toc339800550"/>
      <w:r>
        <w:rPr>
          <w:rFonts w:cs="Arial"/>
          <w:b/>
        </w:rPr>
        <w:t>4</w:t>
      </w:r>
      <w:r w:rsidR="003A70C9" w:rsidRPr="0005417B">
        <w:rPr>
          <w:rFonts w:cs="Arial"/>
          <w:b/>
        </w:rPr>
        <w:t xml:space="preserve">.9 </w:t>
      </w:r>
      <w:r w:rsidR="003A70C9">
        <w:rPr>
          <w:rFonts w:cs="Arial"/>
          <w:b/>
        </w:rPr>
        <w:t>Andamento prioritário em processo judicial e procedimento administrativo</w:t>
      </w:r>
      <w:bookmarkEnd w:id="92"/>
    </w:p>
    <w:p w:rsidR="00581593" w:rsidRPr="0005417B" w:rsidRDefault="00581593" w:rsidP="00581593">
      <w:pPr>
        <w:pStyle w:val="ABNT"/>
        <w:widowControl w:val="0"/>
        <w:tabs>
          <w:tab w:val="clear" w:pos="709"/>
        </w:tabs>
        <w:spacing w:after="0"/>
        <w:outlineLvl w:val="1"/>
        <w:rPr>
          <w:rFonts w:cs="Arial"/>
          <w:b/>
        </w:rPr>
      </w:pPr>
    </w:p>
    <w:p w:rsidR="003A70C9" w:rsidRDefault="003A70C9" w:rsidP="00581593">
      <w:pPr>
        <w:pStyle w:val="ABNT"/>
        <w:widowControl w:val="0"/>
        <w:tabs>
          <w:tab w:val="clear" w:pos="709"/>
        </w:tabs>
        <w:ind w:firstLine="851"/>
        <w:rPr>
          <w:rFonts w:cs="Arial"/>
        </w:rPr>
      </w:pPr>
      <w:r>
        <w:rPr>
          <w:rFonts w:cs="Arial"/>
        </w:rPr>
        <w:t xml:space="preserve">No Poder Judiciário as ações com prioridade processual, segundo Barbosa (2012), são aquelas que têm direito de exame mais rápido sem aguardar os prazos </w:t>
      </w:r>
      <w:r>
        <w:rPr>
          <w:rFonts w:cs="Arial"/>
        </w:rPr>
        <w:lastRenderedPageBreak/>
        <w:t>normais.</w:t>
      </w:r>
    </w:p>
    <w:p w:rsidR="003A70C9" w:rsidRDefault="003A70C9" w:rsidP="00581593">
      <w:pPr>
        <w:pStyle w:val="ABNT"/>
        <w:widowControl w:val="0"/>
        <w:tabs>
          <w:tab w:val="clear" w:pos="709"/>
        </w:tabs>
        <w:ind w:firstLine="851"/>
        <w:rPr>
          <w:rFonts w:cs="Arial"/>
        </w:rPr>
      </w:pPr>
      <w:r>
        <w:rPr>
          <w:rFonts w:cs="Arial"/>
        </w:rPr>
        <w:t>Seguindo a Lei nº 10.173, de 200</w:t>
      </w:r>
      <w:r w:rsidRPr="007911B0">
        <w:rPr>
          <w:rFonts w:cs="Arial"/>
        </w:rPr>
        <w:t xml:space="preserve">1, que </w:t>
      </w:r>
      <w:r>
        <w:rPr>
          <w:rFonts w:cs="Arial"/>
        </w:rPr>
        <w:t>determinou</w:t>
      </w:r>
      <w:r w:rsidRPr="007911B0">
        <w:rPr>
          <w:rFonts w:cs="Arial"/>
        </w:rPr>
        <w:t xml:space="preserve"> a prioridade na tramitação de procedimentos judiciais em que fossem pa</w:t>
      </w:r>
      <w:r>
        <w:rPr>
          <w:rFonts w:cs="Arial"/>
        </w:rPr>
        <w:t>rte pessoas com mais de 65 anos, a Lei</w:t>
      </w:r>
      <w:r w:rsidRPr="007911B0">
        <w:rPr>
          <w:rFonts w:cs="Arial"/>
        </w:rPr>
        <w:t xml:space="preserve"> nº 12.008</w:t>
      </w:r>
      <w:r>
        <w:rPr>
          <w:rFonts w:cs="Arial"/>
        </w:rPr>
        <w:t>, de 2009, ao alterar o artigo 1.211 do Código de Processo Civil,</w:t>
      </w:r>
      <w:r w:rsidRPr="007911B0">
        <w:rPr>
          <w:rFonts w:cs="Arial"/>
        </w:rPr>
        <w:t xml:space="preserve"> </w:t>
      </w:r>
      <w:r>
        <w:rPr>
          <w:rFonts w:cs="Arial"/>
        </w:rPr>
        <w:t>estendeu</w:t>
      </w:r>
      <w:r w:rsidRPr="007911B0">
        <w:rPr>
          <w:rFonts w:cs="Arial"/>
        </w:rPr>
        <w:t xml:space="preserve"> a prioridade na tramitação de procedimentos judiciais e administrativos às pessoas </w:t>
      </w:r>
      <w:r w:rsidR="008422C2">
        <w:rPr>
          <w:rFonts w:cs="Arial"/>
        </w:rPr>
        <w:t>portadoras de doenças graves:</w:t>
      </w:r>
    </w:p>
    <w:p w:rsidR="003A70C9" w:rsidRPr="007712AB" w:rsidRDefault="002121D0" w:rsidP="003A70C9">
      <w:pPr>
        <w:pStyle w:val="NormalWeb"/>
        <w:spacing w:before="0" w:beforeAutospacing="0" w:after="0" w:afterAutospacing="0"/>
        <w:ind w:left="2268"/>
        <w:jc w:val="both"/>
        <w:rPr>
          <w:rFonts w:ascii="Arial" w:hAnsi="Arial" w:cs="Arial"/>
          <w:sz w:val="20"/>
          <w:szCs w:val="20"/>
        </w:rPr>
      </w:pPr>
      <w:hyperlink r:id="rId18" w:anchor="art1211a." w:history="1">
        <w:r w:rsidR="003A70C9" w:rsidRPr="007712AB">
          <w:rPr>
            <w:rFonts w:ascii="Arial" w:hAnsi="Arial" w:cs="Arial"/>
            <w:sz w:val="20"/>
            <w:szCs w:val="20"/>
          </w:rPr>
          <w:t>Art. 1.211-A.</w:t>
        </w:r>
      </w:hyperlink>
      <w:r w:rsidR="003A70C9" w:rsidRPr="007712AB">
        <w:rPr>
          <w:rFonts w:ascii="Arial" w:hAnsi="Arial" w:cs="Arial"/>
          <w:sz w:val="20"/>
          <w:szCs w:val="20"/>
        </w:rPr>
        <w:t>  Os procedimentos judiciais em que figure como parte ou interessado pessoa com idade igual ou superior a 60 (sessenta) anos, ou portadora de doença grave, terão prioridade de tramitação em todas as instâncias.</w:t>
      </w:r>
    </w:p>
    <w:p w:rsidR="003A70C9" w:rsidRPr="007712AB" w:rsidRDefault="002121D0" w:rsidP="003A70C9">
      <w:pPr>
        <w:pStyle w:val="NormalWeb"/>
        <w:spacing w:before="0" w:beforeAutospacing="0" w:after="0" w:afterAutospacing="0"/>
        <w:ind w:left="2268"/>
        <w:jc w:val="both"/>
        <w:rPr>
          <w:rFonts w:ascii="Arial" w:hAnsi="Arial" w:cs="Arial"/>
          <w:sz w:val="20"/>
          <w:szCs w:val="20"/>
        </w:rPr>
      </w:pPr>
      <w:hyperlink r:id="rId19" w:anchor="art1211b" w:history="1">
        <w:r w:rsidR="003A70C9" w:rsidRPr="007712AB">
          <w:rPr>
            <w:rFonts w:ascii="Arial" w:hAnsi="Arial" w:cs="Arial"/>
            <w:sz w:val="20"/>
            <w:szCs w:val="20"/>
          </w:rPr>
          <w:t>Art. 1.211-B.</w:t>
        </w:r>
      </w:hyperlink>
      <w:r w:rsidR="003A70C9" w:rsidRPr="007712AB">
        <w:rPr>
          <w:rFonts w:ascii="Arial" w:hAnsi="Arial" w:cs="Arial"/>
          <w:sz w:val="20"/>
          <w:szCs w:val="20"/>
        </w:rPr>
        <w:t>  A pessoa interessada na obtenção do benefício, juntando prova de sua condição, deverá requerê-lo à autoridade judiciária competente para decidir o feito, que determinará ao cartório do juízo as providências a serem cumpridas.</w:t>
      </w:r>
    </w:p>
    <w:p w:rsidR="003A70C9" w:rsidRPr="007712AB" w:rsidRDefault="003A70C9" w:rsidP="003A70C9">
      <w:pPr>
        <w:pStyle w:val="NormalWeb"/>
        <w:spacing w:before="0" w:beforeAutospacing="0" w:after="0" w:afterAutospacing="0"/>
        <w:ind w:left="2268"/>
        <w:jc w:val="both"/>
        <w:rPr>
          <w:rFonts w:ascii="Arial" w:hAnsi="Arial" w:cs="Arial"/>
          <w:sz w:val="20"/>
          <w:szCs w:val="20"/>
        </w:rPr>
      </w:pPr>
      <w:r w:rsidRPr="007712AB">
        <w:rPr>
          <w:rFonts w:ascii="Arial" w:hAnsi="Arial" w:cs="Arial"/>
          <w:sz w:val="20"/>
          <w:szCs w:val="20"/>
        </w:rPr>
        <w:t>§ 1o  Deferida a prioridade, os autos receberão identificação própria que evidencie o regime de tramitação prioritária.</w:t>
      </w:r>
    </w:p>
    <w:p w:rsidR="003A70C9" w:rsidRPr="007712AB" w:rsidRDefault="002121D0" w:rsidP="003A70C9">
      <w:pPr>
        <w:pStyle w:val="NormalWeb"/>
        <w:spacing w:before="0" w:beforeAutospacing="0" w:after="480" w:afterAutospacing="0"/>
        <w:ind w:left="2268"/>
        <w:jc w:val="both"/>
        <w:rPr>
          <w:rFonts w:ascii="Arial" w:hAnsi="Arial" w:cs="Arial"/>
          <w:sz w:val="20"/>
          <w:szCs w:val="20"/>
        </w:rPr>
      </w:pPr>
      <w:hyperlink r:id="rId20" w:anchor="art1211c" w:history="1">
        <w:r w:rsidR="003A70C9" w:rsidRPr="007712AB">
          <w:rPr>
            <w:rFonts w:ascii="Arial" w:hAnsi="Arial" w:cs="Arial"/>
            <w:sz w:val="20"/>
            <w:szCs w:val="20"/>
          </w:rPr>
          <w:t>Art. 1.211-C. </w:t>
        </w:r>
      </w:hyperlink>
      <w:r w:rsidR="003A70C9" w:rsidRPr="007712AB">
        <w:rPr>
          <w:rFonts w:ascii="Arial" w:hAnsi="Arial" w:cs="Arial"/>
          <w:sz w:val="20"/>
          <w:szCs w:val="20"/>
        </w:rPr>
        <w:t xml:space="preserve"> Concedida a prioridade, essa não cessará com a morte do beneficiado, estendendo-se em favor do cônjuge supérstite, companheiro ou c</w:t>
      </w:r>
      <w:r w:rsidR="003A70C9">
        <w:rPr>
          <w:rFonts w:ascii="Arial" w:hAnsi="Arial" w:cs="Arial"/>
          <w:sz w:val="20"/>
          <w:szCs w:val="20"/>
        </w:rPr>
        <w:t>ompanheira, em união estável.</w:t>
      </w:r>
    </w:p>
    <w:p w:rsidR="003A70C9" w:rsidRDefault="003A70C9" w:rsidP="003A70C9">
      <w:pPr>
        <w:pStyle w:val="ABNT"/>
        <w:tabs>
          <w:tab w:val="clear" w:pos="709"/>
        </w:tabs>
        <w:spacing w:after="0"/>
        <w:ind w:firstLine="851"/>
        <w:rPr>
          <w:rFonts w:cs="Arial"/>
        </w:rPr>
      </w:pPr>
      <w:r>
        <w:rPr>
          <w:rFonts w:cs="Arial"/>
        </w:rPr>
        <w:t xml:space="preserve">Da mesma forma, </w:t>
      </w:r>
      <w:r w:rsidRPr="007911B0">
        <w:rPr>
          <w:rFonts w:cs="Arial"/>
        </w:rPr>
        <w:t>os processos ou procedimentos</w:t>
      </w:r>
      <w:r>
        <w:rPr>
          <w:rFonts w:cs="Arial"/>
        </w:rPr>
        <w:t xml:space="preserve"> administrativos</w:t>
      </w:r>
      <w:r w:rsidRPr="007911B0">
        <w:rPr>
          <w:rFonts w:cs="Arial"/>
        </w:rPr>
        <w:t xml:space="preserve"> que tramitam sem</w:t>
      </w:r>
      <w:r>
        <w:rPr>
          <w:rFonts w:cs="Arial"/>
        </w:rPr>
        <w:t xml:space="preserve"> a interveniência do judiciário</w:t>
      </w:r>
      <w:r w:rsidRPr="007911B0">
        <w:rPr>
          <w:rFonts w:cs="Arial"/>
        </w:rPr>
        <w:t xml:space="preserve"> </w:t>
      </w:r>
      <w:r>
        <w:rPr>
          <w:rFonts w:cs="Arial"/>
        </w:rPr>
        <w:t>em órgãos da administração pública</w:t>
      </w:r>
      <w:r w:rsidR="00161FCC">
        <w:rPr>
          <w:rFonts w:cs="Arial"/>
        </w:rPr>
        <w:t>,</w:t>
      </w:r>
      <w:r>
        <w:rPr>
          <w:rFonts w:cs="Arial"/>
        </w:rPr>
        <w:t xml:space="preserve"> como o INSS e a</w:t>
      </w:r>
      <w:r w:rsidRPr="007911B0">
        <w:rPr>
          <w:rFonts w:cs="Arial"/>
        </w:rPr>
        <w:t xml:space="preserve"> Receita Federal</w:t>
      </w:r>
      <w:r>
        <w:rPr>
          <w:rFonts w:cs="Arial"/>
        </w:rPr>
        <w:t>, também devem, conforme o que dispõe a Lei</w:t>
      </w:r>
      <w:r w:rsidRPr="007911B0">
        <w:rPr>
          <w:rFonts w:cs="Arial"/>
        </w:rPr>
        <w:t xml:space="preserve"> nº 12.008</w:t>
      </w:r>
      <w:r w:rsidR="00161FCC">
        <w:rPr>
          <w:rFonts w:cs="Arial"/>
        </w:rPr>
        <w:t>, de 2009, receber</w:t>
      </w:r>
      <w:r>
        <w:rPr>
          <w:rFonts w:cs="Arial"/>
        </w:rPr>
        <w:t xml:space="preserve"> tratamento diferenciado quando figure como parte </w:t>
      </w:r>
      <w:r w:rsidRPr="007911B0">
        <w:rPr>
          <w:rFonts w:cs="Arial"/>
        </w:rPr>
        <w:t>paciente de doença grave</w:t>
      </w:r>
      <w:r>
        <w:rPr>
          <w:rFonts w:cs="Arial"/>
        </w:rPr>
        <w:t xml:space="preserve"> (BARBOSA, 2012).</w:t>
      </w:r>
    </w:p>
    <w:p w:rsidR="000D30FE" w:rsidRDefault="000D30FE" w:rsidP="003A70C9">
      <w:pPr>
        <w:pStyle w:val="ABNT"/>
        <w:tabs>
          <w:tab w:val="clear" w:pos="709"/>
        </w:tabs>
        <w:spacing w:after="0"/>
        <w:ind w:firstLine="851"/>
        <w:rPr>
          <w:rFonts w:cs="Arial"/>
        </w:rPr>
      </w:pPr>
    </w:p>
    <w:p w:rsidR="003A70C9" w:rsidRPr="00F228BA" w:rsidRDefault="002609CF" w:rsidP="003A6C6F">
      <w:pPr>
        <w:pStyle w:val="ABNT"/>
        <w:tabs>
          <w:tab w:val="clear" w:pos="709"/>
        </w:tabs>
        <w:spacing w:after="0"/>
        <w:outlineLvl w:val="1"/>
        <w:rPr>
          <w:rFonts w:cs="Arial"/>
          <w:b/>
        </w:rPr>
      </w:pPr>
      <w:bookmarkStart w:id="93" w:name="_Toc339800551"/>
      <w:r>
        <w:rPr>
          <w:rFonts w:cs="Arial"/>
          <w:b/>
        </w:rPr>
        <w:t>4.</w:t>
      </w:r>
      <w:r w:rsidR="003A70C9" w:rsidRPr="00F228BA">
        <w:rPr>
          <w:rFonts w:cs="Arial"/>
          <w:b/>
        </w:rPr>
        <w:t xml:space="preserve">10 </w:t>
      </w:r>
      <w:r w:rsidR="003A70C9">
        <w:rPr>
          <w:rFonts w:cs="Arial"/>
          <w:b/>
        </w:rPr>
        <w:t>Tratamento fora de domicílio pelo SUS</w:t>
      </w:r>
      <w:bookmarkEnd w:id="93"/>
    </w:p>
    <w:p w:rsidR="003A70C9" w:rsidRDefault="003A70C9" w:rsidP="003A70C9">
      <w:pPr>
        <w:pStyle w:val="NormalWeb"/>
        <w:spacing w:before="0" w:beforeAutospacing="0" w:after="0" w:afterAutospacing="0" w:line="360" w:lineRule="auto"/>
        <w:rPr>
          <w:rFonts w:ascii="Arial" w:hAnsi="Arial" w:cs="Arial"/>
        </w:rPr>
      </w:pPr>
    </w:p>
    <w:p w:rsidR="003A70C9" w:rsidRDefault="003A70C9" w:rsidP="003A70C9">
      <w:pPr>
        <w:pStyle w:val="ABNT"/>
        <w:tabs>
          <w:tab w:val="clear" w:pos="709"/>
        </w:tabs>
        <w:spacing w:after="0"/>
        <w:ind w:firstLine="851"/>
        <w:rPr>
          <w:rFonts w:cs="Arial"/>
        </w:rPr>
      </w:pPr>
      <w:r>
        <w:rPr>
          <w:rFonts w:cs="Arial"/>
        </w:rPr>
        <w:t>O tratamento fo</w:t>
      </w:r>
      <w:r w:rsidR="00161FCC">
        <w:rPr>
          <w:rFonts w:cs="Arial"/>
        </w:rPr>
        <w:t>ra de domicílio está regulamentado</w:t>
      </w:r>
      <w:r>
        <w:rPr>
          <w:rFonts w:cs="Arial"/>
        </w:rPr>
        <w:t xml:space="preserve"> pela Portaria SAS n</w:t>
      </w:r>
      <w:r>
        <w:rPr>
          <w:rFonts w:cs="Arial"/>
          <w:vertAlign w:val="superscript"/>
        </w:rPr>
        <w:t>o</w:t>
      </w:r>
      <w:r w:rsidR="00161FCC">
        <w:rPr>
          <w:rFonts w:cs="Arial"/>
        </w:rPr>
        <w:t xml:space="preserve"> 055 de 1</w:t>
      </w:r>
      <w:r>
        <w:rPr>
          <w:rFonts w:cs="Arial"/>
        </w:rPr>
        <w:t>999, o qual tem como objetivo garantir o tratamento de pacientes de um município em outro município, inclusive em outros es</w:t>
      </w:r>
      <w:r w:rsidR="00161FCC">
        <w:rPr>
          <w:rFonts w:cs="Arial"/>
        </w:rPr>
        <w:t>tados, conforme INCA (2011). Ess</w:t>
      </w:r>
      <w:r>
        <w:rPr>
          <w:rFonts w:cs="Arial"/>
        </w:rPr>
        <w:t xml:space="preserve">e </w:t>
      </w:r>
      <w:r w:rsidR="00161FCC">
        <w:rPr>
          <w:rFonts w:cs="Arial"/>
        </w:rPr>
        <w:t xml:space="preserve">benefício </w:t>
      </w:r>
      <w:r>
        <w:rPr>
          <w:rFonts w:cs="Arial"/>
        </w:rPr>
        <w:t>pode envolver, quando indicados, o transporte e a hospedagem, e também, por indicação médica, o pagamento de despesas de acompanhante.</w:t>
      </w:r>
    </w:p>
    <w:p w:rsidR="003A70C9" w:rsidRPr="001670A8" w:rsidRDefault="003A70C9" w:rsidP="003A70C9">
      <w:pPr>
        <w:pStyle w:val="ABNT"/>
        <w:tabs>
          <w:tab w:val="clear" w:pos="709"/>
        </w:tabs>
        <w:spacing w:after="0"/>
        <w:ind w:firstLine="851"/>
        <w:rPr>
          <w:rFonts w:cs="Arial"/>
        </w:rPr>
      </w:pPr>
    </w:p>
    <w:p w:rsidR="003A70C9" w:rsidRDefault="002609CF" w:rsidP="003A6C6F">
      <w:pPr>
        <w:pStyle w:val="ABNT"/>
        <w:tabs>
          <w:tab w:val="clear" w:pos="709"/>
        </w:tabs>
        <w:spacing w:after="0"/>
        <w:outlineLvl w:val="1"/>
        <w:rPr>
          <w:rFonts w:cs="Arial"/>
          <w:b/>
        </w:rPr>
      </w:pPr>
      <w:bookmarkStart w:id="94" w:name="_Toc339800552"/>
      <w:r>
        <w:rPr>
          <w:rFonts w:cs="Arial"/>
          <w:b/>
        </w:rPr>
        <w:t>4</w:t>
      </w:r>
      <w:r w:rsidR="003A70C9" w:rsidRPr="00F228BA">
        <w:rPr>
          <w:rFonts w:cs="Arial"/>
          <w:b/>
        </w:rPr>
        <w:t>.11 P</w:t>
      </w:r>
      <w:r w:rsidR="003A70C9">
        <w:rPr>
          <w:rFonts w:cs="Arial"/>
          <w:b/>
        </w:rPr>
        <w:t>rioridade no recebimento de precatórios</w:t>
      </w:r>
      <w:bookmarkEnd w:id="94"/>
    </w:p>
    <w:p w:rsidR="003A70C9" w:rsidRDefault="003A70C9" w:rsidP="003A70C9">
      <w:pPr>
        <w:pStyle w:val="ABNT"/>
        <w:tabs>
          <w:tab w:val="clear" w:pos="709"/>
        </w:tabs>
        <w:spacing w:after="0"/>
        <w:rPr>
          <w:rFonts w:cs="Arial"/>
          <w:b/>
        </w:rPr>
      </w:pPr>
    </w:p>
    <w:p w:rsidR="003A70C9" w:rsidRPr="00611C45" w:rsidRDefault="003A70C9" w:rsidP="003A70C9">
      <w:pPr>
        <w:pStyle w:val="ABNT"/>
        <w:tabs>
          <w:tab w:val="clear" w:pos="709"/>
        </w:tabs>
        <w:ind w:firstLine="851"/>
        <w:rPr>
          <w:rFonts w:cs="Arial"/>
        </w:rPr>
      </w:pPr>
      <w:r>
        <w:rPr>
          <w:rFonts w:cs="Arial"/>
        </w:rPr>
        <w:t>Define-se precatório, de acordo com Jusbrasil (2012), a</w:t>
      </w:r>
      <w:r w:rsidRPr="00611C45">
        <w:rPr>
          <w:rFonts w:cs="Arial"/>
        </w:rPr>
        <w:t xml:space="preserve"> ordem judicial para pagamento de débitos dos órgãos públicos federais, estaduais, municipais ou </w:t>
      </w:r>
      <w:r w:rsidRPr="00611C45">
        <w:rPr>
          <w:rFonts w:cs="Arial"/>
        </w:rPr>
        <w:lastRenderedPageBreak/>
        <w:t xml:space="preserve">distritais. </w:t>
      </w:r>
      <w:r w:rsidR="00161FCC">
        <w:rPr>
          <w:rFonts w:cs="Arial"/>
        </w:rPr>
        <w:t>Essa</w:t>
      </w:r>
      <w:r>
        <w:rPr>
          <w:rFonts w:cs="Arial"/>
        </w:rPr>
        <w:t xml:space="preserve"> é resultado de condenação dos </w:t>
      </w:r>
      <w:r w:rsidRPr="00611C45">
        <w:rPr>
          <w:rFonts w:cs="Arial"/>
        </w:rPr>
        <w:t>órgãos públicos</w:t>
      </w:r>
      <w:r>
        <w:rPr>
          <w:rFonts w:cs="Arial"/>
        </w:rPr>
        <w:t xml:space="preserve"> que devem</w:t>
      </w:r>
      <w:r w:rsidRPr="00611C45">
        <w:rPr>
          <w:rFonts w:cs="Arial"/>
        </w:rPr>
        <w:t xml:space="preserve"> indeniza</w:t>
      </w:r>
      <w:r>
        <w:rPr>
          <w:rFonts w:cs="Arial"/>
        </w:rPr>
        <w:t>r</w:t>
      </w:r>
      <w:r w:rsidRPr="00611C45">
        <w:rPr>
          <w:rFonts w:cs="Arial"/>
        </w:rPr>
        <w:t xml:space="preserve"> o cidadão. </w:t>
      </w:r>
      <w:r>
        <w:rPr>
          <w:rFonts w:cs="Arial"/>
        </w:rPr>
        <w:t>Somente após</w:t>
      </w:r>
      <w:r w:rsidRPr="00611C45">
        <w:rPr>
          <w:rFonts w:cs="Arial"/>
        </w:rPr>
        <w:t xml:space="preserve"> o trânsito em julgado, quando não</w:t>
      </w:r>
      <w:r>
        <w:rPr>
          <w:rFonts w:cs="Arial"/>
        </w:rPr>
        <w:t xml:space="preserve"> há mais possibilidade de</w:t>
      </w:r>
      <w:r w:rsidRPr="00611C45">
        <w:rPr>
          <w:rFonts w:cs="Arial"/>
        </w:rPr>
        <w:t xml:space="preserve"> recurso</w:t>
      </w:r>
      <w:r>
        <w:rPr>
          <w:rFonts w:cs="Arial"/>
        </w:rPr>
        <w:t>, o precatório pode ser iniciado</w:t>
      </w:r>
      <w:r w:rsidRPr="00611C45">
        <w:rPr>
          <w:rFonts w:cs="Arial"/>
        </w:rPr>
        <w:t>.</w:t>
      </w:r>
      <w:r>
        <w:rPr>
          <w:rFonts w:cs="Arial"/>
        </w:rPr>
        <w:t xml:space="preserve"> Cada governo deve colocar em seus orçamentos anuais a</w:t>
      </w:r>
      <w:r w:rsidRPr="00611C45">
        <w:rPr>
          <w:rFonts w:cs="Arial"/>
        </w:rPr>
        <w:t xml:space="preserve"> previsão de pagamento de seus precatórios</w:t>
      </w:r>
      <w:r>
        <w:rPr>
          <w:rFonts w:cs="Arial"/>
        </w:rPr>
        <w:t xml:space="preserve"> e assim</w:t>
      </w:r>
      <w:r w:rsidRPr="00611C45">
        <w:rPr>
          <w:rFonts w:cs="Arial"/>
        </w:rPr>
        <w:t xml:space="preserve"> indenizar o credor. </w:t>
      </w:r>
    </w:p>
    <w:p w:rsidR="003A70C9" w:rsidRDefault="003A70C9" w:rsidP="003A70C9">
      <w:pPr>
        <w:pStyle w:val="ABNT"/>
        <w:tabs>
          <w:tab w:val="clear" w:pos="709"/>
        </w:tabs>
        <w:ind w:firstLine="851"/>
        <w:rPr>
          <w:rFonts w:cs="Arial"/>
        </w:rPr>
      </w:pPr>
      <w:r>
        <w:rPr>
          <w:rFonts w:cs="Arial"/>
        </w:rPr>
        <w:t>A ordem de preferência para recebimento desses créditos, segundo Barbosa (2012), segue duas classificações. A primeira se refere aos titulares do crédito do precatório, quando os portadores de doença grave e os que tiverem idade igual ou superior a sessenta anos devem ser beneficiados.</w:t>
      </w:r>
    </w:p>
    <w:p w:rsidR="003A70C9" w:rsidRDefault="003A70C9" w:rsidP="003A70C9">
      <w:pPr>
        <w:pStyle w:val="ABNT"/>
        <w:tabs>
          <w:tab w:val="clear" w:pos="709"/>
        </w:tabs>
        <w:spacing w:after="0"/>
        <w:ind w:firstLine="851"/>
        <w:rPr>
          <w:rFonts w:cs="Arial"/>
        </w:rPr>
      </w:pPr>
      <w:r>
        <w:rPr>
          <w:rFonts w:cs="Arial"/>
        </w:rPr>
        <w:t>A segunda classificação considera o valor do crédito do precatório, dando preferência aos com valor até o triplo do fixado para obrigações de pequeno valor, o que no âmbito federal representa 60 salários mínimos, no âmbito estadual 40 salários mínimos e no âmbito municipal 30 salários mínimos.</w:t>
      </w:r>
    </w:p>
    <w:p w:rsidR="003A70C9" w:rsidRPr="007911B0" w:rsidRDefault="003A70C9" w:rsidP="003A70C9">
      <w:pPr>
        <w:pStyle w:val="ABNT"/>
        <w:tabs>
          <w:tab w:val="clear" w:pos="709"/>
        </w:tabs>
        <w:spacing w:after="0"/>
        <w:ind w:firstLine="851"/>
        <w:rPr>
          <w:rFonts w:cs="Arial"/>
        </w:rPr>
      </w:pPr>
    </w:p>
    <w:p w:rsidR="003A70C9" w:rsidRDefault="002609CF" w:rsidP="003A6C6F">
      <w:pPr>
        <w:pStyle w:val="ABNT"/>
        <w:tabs>
          <w:tab w:val="clear" w:pos="709"/>
        </w:tabs>
        <w:spacing w:after="0"/>
        <w:outlineLvl w:val="1"/>
        <w:rPr>
          <w:rFonts w:cs="Arial"/>
          <w:b/>
        </w:rPr>
      </w:pPr>
      <w:bookmarkStart w:id="95" w:name="_Toc339800553"/>
      <w:r>
        <w:rPr>
          <w:rFonts w:cs="Arial"/>
          <w:b/>
        </w:rPr>
        <w:t>4</w:t>
      </w:r>
      <w:r w:rsidR="003A70C9" w:rsidRPr="007E155A">
        <w:rPr>
          <w:rFonts w:cs="Arial"/>
          <w:b/>
        </w:rPr>
        <w:t>.</w:t>
      </w:r>
      <w:r w:rsidR="003A70C9">
        <w:rPr>
          <w:rFonts w:cs="Arial"/>
          <w:b/>
        </w:rPr>
        <w:t>12</w:t>
      </w:r>
      <w:r w:rsidR="003A70C9" w:rsidRPr="007E155A">
        <w:rPr>
          <w:rFonts w:cs="Arial"/>
          <w:b/>
        </w:rPr>
        <w:t xml:space="preserve"> Planos de saúde</w:t>
      </w:r>
      <w:bookmarkEnd w:id="95"/>
    </w:p>
    <w:p w:rsidR="003A70C9" w:rsidRDefault="003A70C9" w:rsidP="003A70C9">
      <w:pPr>
        <w:pStyle w:val="ABNT"/>
        <w:tabs>
          <w:tab w:val="clear" w:pos="709"/>
        </w:tabs>
        <w:spacing w:after="0"/>
        <w:rPr>
          <w:rFonts w:cs="Arial"/>
          <w:b/>
        </w:rPr>
      </w:pPr>
    </w:p>
    <w:p w:rsidR="003A70C9" w:rsidRDefault="003A70C9" w:rsidP="003A70C9">
      <w:pPr>
        <w:pStyle w:val="ABNT"/>
        <w:tabs>
          <w:tab w:val="clear" w:pos="709"/>
        </w:tabs>
        <w:ind w:firstLine="851"/>
        <w:rPr>
          <w:rFonts w:cs="Arial"/>
        </w:rPr>
      </w:pPr>
      <w:r w:rsidRPr="00AE558B">
        <w:rPr>
          <w:rFonts w:cs="Arial"/>
        </w:rPr>
        <w:t>Os pacientes de câncer por estarem de forma frequente envolvidos com procedimentos médico-hospitalares</w:t>
      </w:r>
      <w:r>
        <w:rPr>
          <w:rFonts w:cs="Arial"/>
        </w:rPr>
        <w:t xml:space="preserve"> devem conhecer seus direitos quando participantes de planos de saúde. Alguns direitos estão rapidamente descritos a seguir.</w:t>
      </w:r>
    </w:p>
    <w:p w:rsidR="009E617F" w:rsidRDefault="003A70C9" w:rsidP="003A70C9">
      <w:pPr>
        <w:pStyle w:val="ABNT"/>
        <w:tabs>
          <w:tab w:val="clear" w:pos="709"/>
        </w:tabs>
        <w:ind w:firstLine="851"/>
        <w:rPr>
          <w:rFonts w:cs="Arial"/>
        </w:rPr>
      </w:pPr>
      <w:r>
        <w:rPr>
          <w:rFonts w:cs="Arial"/>
        </w:rPr>
        <w:t>Em função dos abusos cometidos contra pessoas indefesas, segundo Barbosa (2012), não é permitida a exigência de cheques-caução quando o paciente é internado ou inicia algum atendimento em unidade integrante da rede credenciada ou referenciada.</w:t>
      </w:r>
      <w:r w:rsidR="00722A25">
        <w:rPr>
          <w:rFonts w:cs="Arial"/>
        </w:rPr>
        <w:t xml:space="preserve"> </w:t>
      </w:r>
    </w:p>
    <w:p w:rsidR="00A12681" w:rsidRDefault="00722A25" w:rsidP="00581593">
      <w:pPr>
        <w:pStyle w:val="ABNT"/>
        <w:widowControl w:val="0"/>
        <w:tabs>
          <w:tab w:val="clear" w:pos="709"/>
        </w:tabs>
        <w:spacing w:after="0"/>
        <w:ind w:firstLine="851"/>
        <w:rPr>
          <w:rFonts w:cs="Arial"/>
        </w:rPr>
      </w:pPr>
      <w:r>
        <w:rPr>
          <w:rFonts w:cs="Arial"/>
        </w:rPr>
        <w:t xml:space="preserve">Além </w:t>
      </w:r>
      <w:r w:rsidR="009E617F">
        <w:rPr>
          <w:rFonts w:cs="Arial"/>
        </w:rPr>
        <w:t>do</w:t>
      </w:r>
      <w:r>
        <w:rPr>
          <w:rFonts w:cs="Arial"/>
        </w:rPr>
        <w:t xml:space="preserve"> benefício</w:t>
      </w:r>
      <w:r w:rsidR="009E617F">
        <w:rPr>
          <w:rFonts w:cs="Arial"/>
        </w:rPr>
        <w:t xml:space="preserve"> que proíbe o cheque-caução</w:t>
      </w:r>
      <w:r>
        <w:rPr>
          <w:rFonts w:cs="Arial"/>
        </w:rPr>
        <w:t>, o</w:t>
      </w:r>
      <w:r w:rsidR="00A12681">
        <w:rPr>
          <w:rFonts w:cs="Arial"/>
        </w:rPr>
        <w:t xml:space="preserve"> Quadro 2 mostra </w:t>
      </w:r>
      <w:r w:rsidR="00034377">
        <w:rPr>
          <w:rFonts w:cs="Arial"/>
        </w:rPr>
        <w:t xml:space="preserve">alguns </w:t>
      </w:r>
      <w:r w:rsidR="00A12681">
        <w:rPr>
          <w:rFonts w:cs="Arial"/>
        </w:rPr>
        <w:t>outros direitos dos pacientes</w:t>
      </w:r>
      <w:r>
        <w:rPr>
          <w:rFonts w:cs="Arial"/>
        </w:rPr>
        <w:t xml:space="preserve"> com câncer</w:t>
      </w:r>
      <w:r w:rsidR="009E617F">
        <w:rPr>
          <w:rFonts w:cs="Arial"/>
        </w:rPr>
        <w:t xml:space="preserve"> frente aos planos de saúde com base nos artigos 12, 13, 14 e 15 da Lei n</w:t>
      </w:r>
      <w:r w:rsidR="009E617F" w:rsidRPr="009E617F">
        <w:rPr>
          <w:rFonts w:cs="Arial"/>
          <w:vertAlign w:val="superscript"/>
        </w:rPr>
        <w:t>o</w:t>
      </w:r>
      <w:r w:rsidR="009E617F">
        <w:rPr>
          <w:rFonts w:cs="Arial"/>
        </w:rPr>
        <w:t xml:space="preserve"> 9.656 de 1998.</w:t>
      </w:r>
    </w:p>
    <w:p w:rsidR="00034377" w:rsidRDefault="00034377" w:rsidP="00581593">
      <w:pPr>
        <w:pStyle w:val="ABNT"/>
        <w:widowControl w:val="0"/>
        <w:tabs>
          <w:tab w:val="clear" w:pos="709"/>
        </w:tabs>
        <w:spacing w:after="0"/>
        <w:ind w:firstLine="851"/>
        <w:rPr>
          <w:rFonts w:cs="Arial"/>
        </w:rPr>
      </w:pPr>
    </w:p>
    <w:p w:rsidR="00034377" w:rsidRDefault="00034377" w:rsidP="00581593">
      <w:pPr>
        <w:pStyle w:val="ABNT"/>
        <w:widowControl w:val="0"/>
        <w:tabs>
          <w:tab w:val="clear" w:pos="709"/>
        </w:tabs>
        <w:spacing w:after="0"/>
        <w:ind w:firstLine="851"/>
        <w:rPr>
          <w:rFonts w:cs="Arial"/>
        </w:rPr>
      </w:pPr>
    </w:p>
    <w:p w:rsidR="00034377" w:rsidRDefault="00034377" w:rsidP="00581593">
      <w:pPr>
        <w:pStyle w:val="ABNT"/>
        <w:widowControl w:val="0"/>
        <w:tabs>
          <w:tab w:val="clear" w:pos="709"/>
        </w:tabs>
        <w:spacing w:after="0"/>
        <w:ind w:firstLine="851"/>
        <w:rPr>
          <w:rFonts w:cs="Arial"/>
        </w:rPr>
      </w:pPr>
    </w:p>
    <w:p w:rsidR="00581593" w:rsidRDefault="00581593" w:rsidP="00581593">
      <w:pPr>
        <w:pStyle w:val="ABNT"/>
        <w:widowControl w:val="0"/>
        <w:tabs>
          <w:tab w:val="clear" w:pos="709"/>
        </w:tabs>
        <w:spacing w:after="0"/>
        <w:ind w:firstLine="851"/>
        <w:rPr>
          <w:rFonts w:cs="Arial"/>
        </w:rPr>
      </w:pPr>
    </w:p>
    <w:p w:rsidR="00A12681" w:rsidRDefault="00A12681" w:rsidP="00A911BA">
      <w:pPr>
        <w:pStyle w:val="ABNT"/>
        <w:tabs>
          <w:tab w:val="clear" w:pos="709"/>
        </w:tabs>
        <w:spacing w:after="0"/>
        <w:rPr>
          <w:rFonts w:cs="Arial"/>
        </w:rPr>
      </w:pPr>
      <w:r>
        <w:rPr>
          <w:rFonts w:cs="Arial"/>
        </w:rPr>
        <w:lastRenderedPageBreak/>
        <w:t xml:space="preserve">Quadro 2 </w:t>
      </w:r>
      <w:r w:rsidR="00722A25">
        <w:rPr>
          <w:rFonts w:cs="Arial"/>
        </w:rPr>
        <w:t>–</w:t>
      </w:r>
      <w:r>
        <w:rPr>
          <w:rFonts w:cs="Arial"/>
        </w:rPr>
        <w:t xml:space="preserve"> </w:t>
      </w:r>
      <w:r w:rsidR="00722A25">
        <w:rPr>
          <w:rFonts w:cs="Arial"/>
        </w:rPr>
        <w:t>Direitos dos pacientes com câncer frente aos planos de saúde</w:t>
      </w:r>
    </w:p>
    <w:tbl>
      <w:tblPr>
        <w:tblStyle w:val="Tabelacomgrade"/>
        <w:tblW w:w="0" w:type="auto"/>
        <w:tblInd w:w="85" w:type="dxa"/>
        <w:tblCellMar>
          <w:top w:w="85" w:type="dxa"/>
          <w:left w:w="85" w:type="dxa"/>
          <w:bottom w:w="85" w:type="dxa"/>
          <w:right w:w="85" w:type="dxa"/>
        </w:tblCellMar>
        <w:tblLook w:val="04A0"/>
      </w:tblPr>
      <w:tblGrid>
        <w:gridCol w:w="2609"/>
        <w:gridCol w:w="6378"/>
      </w:tblGrid>
      <w:tr w:rsidR="00A12681" w:rsidTr="009E617F">
        <w:tc>
          <w:tcPr>
            <w:tcW w:w="2609" w:type="dxa"/>
          </w:tcPr>
          <w:p w:rsidR="00A12681" w:rsidRDefault="004B78DC" w:rsidP="004B78DC">
            <w:pPr>
              <w:pStyle w:val="ABNT"/>
              <w:tabs>
                <w:tab w:val="clear" w:pos="709"/>
              </w:tabs>
              <w:spacing w:after="0" w:line="276" w:lineRule="auto"/>
              <w:jc w:val="left"/>
              <w:rPr>
                <w:rFonts w:cs="Arial"/>
              </w:rPr>
            </w:pPr>
            <w:r>
              <w:rPr>
                <w:rFonts w:cs="Arial"/>
              </w:rPr>
              <w:t>Prova da d</w:t>
            </w:r>
            <w:r w:rsidR="00A12681">
              <w:rPr>
                <w:rFonts w:cs="Arial"/>
              </w:rPr>
              <w:t xml:space="preserve">oença </w:t>
            </w:r>
            <w:r>
              <w:rPr>
                <w:rFonts w:cs="Arial"/>
              </w:rPr>
              <w:t>p</w:t>
            </w:r>
            <w:r w:rsidR="00A12681">
              <w:rPr>
                <w:rFonts w:cs="Arial"/>
              </w:rPr>
              <w:t>reexistente</w:t>
            </w:r>
          </w:p>
        </w:tc>
        <w:tc>
          <w:tcPr>
            <w:tcW w:w="6378" w:type="dxa"/>
          </w:tcPr>
          <w:p w:rsidR="00A12681" w:rsidRDefault="00C61FC3" w:rsidP="00760B9F">
            <w:pPr>
              <w:pStyle w:val="ABNT"/>
              <w:tabs>
                <w:tab w:val="clear" w:pos="709"/>
              </w:tabs>
              <w:spacing w:after="0" w:line="276" w:lineRule="auto"/>
              <w:jc w:val="left"/>
              <w:rPr>
                <w:rFonts w:cs="Arial"/>
              </w:rPr>
            </w:pPr>
            <w:r>
              <w:rPr>
                <w:rFonts w:cs="Arial"/>
              </w:rPr>
              <w:t>Cabe à</w:t>
            </w:r>
            <w:r w:rsidR="00A12681">
              <w:rPr>
                <w:rFonts w:cs="Arial"/>
              </w:rPr>
              <w:t xml:space="preserve"> operadora de plano de saúde </w:t>
            </w:r>
            <w:r>
              <w:rPr>
                <w:rFonts w:cs="Arial"/>
              </w:rPr>
              <w:t xml:space="preserve">o ônus da prova do conhecimento prévio da doença </w:t>
            </w:r>
            <w:r w:rsidR="00760B9F">
              <w:rPr>
                <w:rFonts w:cs="Arial"/>
              </w:rPr>
              <w:t>no</w:t>
            </w:r>
            <w:r>
              <w:rPr>
                <w:rFonts w:cs="Arial"/>
              </w:rPr>
              <w:t xml:space="preserve"> segurado</w:t>
            </w:r>
            <w:r w:rsidR="00347E1E">
              <w:rPr>
                <w:rFonts w:cs="Arial"/>
              </w:rPr>
              <w:t xml:space="preserve"> e é vedada a suspensão da assistência até que seja provada a preexistência da doença.</w:t>
            </w:r>
          </w:p>
        </w:tc>
      </w:tr>
      <w:tr w:rsidR="00A12681" w:rsidTr="009E617F">
        <w:tc>
          <w:tcPr>
            <w:tcW w:w="2609" w:type="dxa"/>
          </w:tcPr>
          <w:p w:rsidR="00A12681" w:rsidRDefault="00347E1E" w:rsidP="004B78DC">
            <w:pPr>
              <w:pStyle w:val="ABNT"/>
              <w:tabs>
                <w:tab w:val="clear" w:pos="709"/>
              </w:tabs>
              <w:spacing w:after="0" w:line="276" w:lineRule="auto"/>
              <w:jc w:val="left"/>
              <w:rPr>
                <w:rFonts w:cs="Arial"/>
              </w:rPr>
            </w:pPr>
            <w:r>
              <w:rPr>
                <w:rFonts w:cs="Arial"/>
              </w:rPr>
              <w:t>Carência</w:t>
            </w:r>
            <w:r w:rsidR="00722A25">
              <w:rPr>
                <w:rFonts w:cs="Arial"/>
              </w:rPr>
              <w:t xml:space="preserve"> em caso de doença preexistente</w:t>
            </w:r>
          </w:p>
        </w:tc>
        <w:tc>
          <w:tcPr>
            <w:tcW w:w="6378" w:type="dxa"/>
          </w:tcPr>
          <w:p w:rsidR="00A12681" w:rsidRDefault="00760B9F" w:rsidP="00760B9F">
            <w:pPr>
              <w:pStyle w:val="ABNT"/>
              <w:tabs>
                <w:tab w:val="clear" w:pos="709"/>
              </w:tabs>
              <w:spacing w:after="0" w:line="276" w:lineRule="auto"/>
              <w:jc w:val="left"/>
              <w:rPr>
                <w:rFonts w:cs="Arial"/>
              </w:rPr>
            </w:pPr>
            <w:r>
              <w:rPr>
                <w:rFonts w:cs="Arial"/>
              </w:rPr>
              <w:t>O portador declarando</w:t>
            </w:r>
            <w:r w:rsidR="00722A25">
              <w:rPr>
                <w:rFonts w:cs="Arial"/>
              </w:rPr>
              <w:t xml:space="preserve"> a doença preexistente, terá carência máxima de 24 meses</w:t>
            </w:r>
            <w:r>
              <w:rPr>
                <w:rFonts w:cs="Arial"/>
              </w:rPr>
              <w:t xml:space="preserve"> exclusivamente</w:t>
            </w:r>
            <w:r w:rsidR="00722A25">
              <w:rPr>
                <w:rFonts w:cs="Arial"/>
              </w:rPr>
              <w:t xml:space="preserve"> para esta doença.</w:t>
            </w:r>
          </w:p>
        </w:tc>
      </w:tr>
      <w:tr w:rsidR="00A12681" w:rsidTr="009E617F">
        <w:tc>
          <w:tcPr>
            <w:tcW w:w="2609" w:type="dxa"/>
          </w:tcPr>
          <w:p w:rsidR="00A12681" w:rsidRDefault="00722A25" w:rsidP="004B78DC">
            <w:pPr>
              <w:pStyle w:val="ABNT"/>
              <w:tabs>
                <w:tab w:val="clear" w:pos="709"/>
              </w:tabs>
              <w:spacing w:after="0" w:line="276" w:lineRule="auto"/>
              <w:jc w:val="left"/>
              <w:rPr>
                <w:rFonts w:cs="Arial"/>
              </w:rPr>
            </w:pPr>
            <w:r>
              <w:rPr>
                <w:rFonts w:cs="Arial"/>
              </w:rPr>
              <w:t>Prazo de internação hospitalar</w:t>
            </w:r>
          </w:p>
        </w:tc>
        <w:tc>
          <w:tcPr>
            <w:tcW w:w="6378" w:type="dxa"/>
          </w:tcPr>
          <w:p w:rsidR="00A12681" w:rsidRDefault="00722A25" w:rsidP="004B78DC">
            <w:pPr>
              <w:pStyle w:val="ABNT"/>
              <w:tabs>
                <w:tab w:val="clear" w:pos="709"/>
              </w:tabs>
              <w:spacing w:after="0" w:line="276" w:lineRule="auto"/>
              <w:jc w:val="left"/>
              <w:rPr>
                <w:rFonts w:cs="Arial"/>
              </w:rPr>
            </w:pPr>
            <w:r>
              <w:rPr>
                <w:rFonts w:cs="Arial"/>
              </w:rPr>
              <w:t>É vedado estabelecer prazo de internação hospitalar ou permanência em Centros de Tratamento Intensivo.</w:t>
            </w:r>
          </w:p>
        </w:tc>
      </w:tr>
      <w:tr w:rsidR="00A12681" w:rsidTr="009E617F">
        <w:tc>
          <w:tcPr>
            <w:tcW w:w="2609" w:type="dxa"/>
          </w:tcPr>
          <w:p w:rsidR="00A12681" w:rsidRDefault="00722A25" w:rsidP="004B78DC">
            <w:pPr>
              <w:pStyle w:val="ABNT"/>
              <w:tabs>
                <w:tab w:val="clear" w:pos="709"/>
              </w:tabs>
              <w:spacing w:after="0" w:line="276" w:lineRule="auto"/>
              <w:jc w:val="left"/>
              <w:rPr>
                <w:rFonts w:cs="Arial"/>
              </w:rPr>
            </w:pPr>
            <w:r>
              <w:rPr>
                <w:rFonts w:cs="Arial"/>
              </w:rPr>
              <w:t>Cobertura</w:t>
            </w:r>
            <w:r w:rsidR="00A911BA">
              <w:rPr>
                <w:rFonts w:cs="Arial"/>
              </w:rPr>
              <w:t xml:space="preserve"> durante a internação hospitalar</w:t>
            </w:r>
          </w:p>
        </w:tc>
        <w:tc>
          <w:tcPr>
            <w:tcW w:w="6378" w:type="dxa"/>
          </w:tcPr>
          <w:p w:rsidR="00A12681" w:rsidRDefault="00A911BA" w:rsidP="00A911BA">
            <w:pPr>
              <w:pStyle w:val="ABNT"/>
              <w:tabs>
                <w:tab w:val="clear" w:pos="709"/>
              </w:tabs>
              <w:spacing w:after="0" w:line="276" w:lineRule="auto"/>
              <w:jc w:val="left"/>
              <w:rPr>
                <w:rFonts w:cs="Arial"/>
              </w:rPr>
            </w:pPr>
            <w:r>
              <w:rPr>
                <w:rFonts w:cs="Arial"/>
              </w:rPr>
              <w:t>O plano deve cobrir gastos com os tratamentos de quimioterapia e radioterapia, além de anestésicos, oxigênio e transfusões.</w:t>
            </w:r>
          </w:p>
        </w:tc>
      </w:tr>
      <w:tr w:rsidR="00A12681" w:rsidTr="009E617F">
        <w:tc>
          <w:tcPr>
            <w:tcW w:w="2609" w:type="dxa"/>
          </w:tcPr>
          <w:p w:rsidR="00A12681" w:rsidRDefault="00A911BA" w:rsidP="00A911BA">
            <w:pPr>
              <w:pStyle w:val="ABNT"/>
              <w:tabs>
                <w:tab w:val="clear" w:pos="709"/>
              </w:tabs>
              <w:spacing w:after="0" w:line="276" w:lineRule="auto"/>
              <w:jc w:val="left"/>
              <w:rPr>
                <w:rFonts w:cs="Arial"/>
              </w:rPr>
            </w:pPr>
            <w:r>
              <w:rPr>
                <w:rFonts w:cs="Arial"/>
              </w:rPr>
              <w:t xml:space="preserve">Necessidade de remoção </w:t>
            </w:r>
          </w:p>
        </w:tc>
        <w:tc>
          <w:tcPr>
            <w:tcW w:w="6378" w:type="dxa"/>
          </w:tcPr>
          <w:p w:rsidR="00A12681" w:rsidRDefault="00760B9F" w:rsidP="00E416EF">
            <w:pPr>
              <w:pStyle w:val="ABNT"/>
              <w:tabs>
                <w:tab w:val="clear" w:pos="709"/>
              </w:tabs>
              <w:spacing w:after="0" w:line="276" w:lineRule="auto"/>
              <w:jc w:val="left"/>
              <w:rPr>
                <w:rFonts w:cs="Arial"/>
              </w:rPr>
            </w:pPr>
            <w:r>
              <w:rPr>
                <w:rFonts w:cs="Arial"/>
              </w:rPr>
              <w:t>O paciente tem direito à</w:t>
            </w:r>
            <w:r w:rsidR="00A911BA">
              <w:rPr>
                <w:rFonts w:cs="Arial"/>
              </w:rPr>
              <w:t xml:space="preserve"> remoção a outro </w:t>
            </w:r>
            <w:r w:rsidR="00E416EF">
              <w:rPr>
                <w:rFonts w:cs="Arial"/>
              </w:rPr>
              <w:t>centro hospitalar mais adequado, na abrangência geográfica prevista no contrato, se necessário.</w:t>
            </w:r>
          </w:p>
        </w:tc>
      </w:tr>
      <w:tr w:rsidR="00A12681" w:rsidTr="009E617F">
        <w:tc>
          <w:tcPr>
            <w:tcW w:w="2609" w:type="dxa"/>
          </w:tcPr>
          <w:p w:rsidR="00A12681" w:rsidRDefault="00060265" w:rsidP="004B78DC">
            <w:pPr>
              <w:pStyle w:val="ABNT"/>
              <w:tabs>
                <w:tab w:val="clear" w:pos="709"/>
              </w:tabs>
              <w:spacing w:after="0" w:line="276" w:lineRule="auto"/>
              <w:jc w:val="left"/>
              <w:rPr>
                <w:rFonts w:cs="Arial"/>
              </w:rPr>
            </w:pPr>
            <w:r>
              <w:rPr>
                <w:rFonts w:cs="Arial"/>
              </w:rPr>
              <w:t>Reembolso em caso de emergência</w:t>
            </w:r>
          </w:p>
        </w:tc>
        <w:tc>
          <w:tcPr>
            <w:tcW w:w="6378" w:type="dxa"/>
          </w:tcPr>
          <w:p w:rsidR="00A12681" w:rsidRDefault="00060265" w:rsidP="00760B9F">
            <w:pPr>
              <w:pStyle w:val="ABNT"/>
              <w:tabs>
                <w:tab w:val="clear" w:pos="709"/>
              </w:tabs>
              <w:spacing w:after="0" w:line="276" w:lineRule="auto"/>
              <w:jc w:val="left"/>
              <w:rPr>
                <w:rFonts w:cs="Arial"/>
              </w:rPr>
            </w:pPr>
            <w:r>
              <w:rPr>
                <w:rFonts w:cs="Arial"/>
              </w:rPr>
              <w:t xml:space="preserve">No prazo máximo de 30 dias, devem ser reembolsadas as despesas realizadas em casos de urgência ou </w:t>
            </w:r>
            <w:r w:rsidR="00760B9F">
              <w:rPr>
                <w:rFonts w:cs="Arial"/>
              </w:rPr>
              <w:t>emergência se não for possível o deslocamento</w:t>
            </w:r>
            <w:r>
              <w:rPr>
                <w:rFonts w:cs="Arial"/>
              </w:rPr>
              <w:t xml:space="preserve"> até a rede credenciada.</w:t>
            </w:r>
          </w:p>
        </w:tc>
      </w:tr>
      <w:tr w:rsidR="00A12681" w:rsidTr="009E617F">
        <w:tc>
          <w:tcPr>
            <w:tcW w:w="2609" w:type="dxa"/>
          </w:tcPr>
          <w:p w:rsidR="00A12681" w:rsidRDefault="00060265" w:rsidP="004B78DC">
            <w:pPr>
              <w:pStyle w:val="ABNT"/>
              <w:tabs>
                <w:tab w:val="clear" w:pos="709"/>
              </w:tabs>
              <w:spacing w:after="0" w:line="276" w:lineRule="auto"/>
              <w:jc w:val="left"/>
              <w:rPr>
                <w:rFonts w:cs="Arial"/>
              </w:rPr>
            </w:pPr>
            <w:r>
              <w:rPr>
                <w:rFonts w:cs="Arial"/>
              </w:rPr>
              <w:t>Renovação automática dos contratos</w:t>
            </w:r>
          </w:p>
        </w:tc>
        <w:tc>
          <w:tcPr>
            <w:tcW w:w="6378" w:type="dxa"/>
          </w:tcPr>
          <w:p w:rsidR="00A12681" w:rsidRDefault="00060265" w:rsidP="009E617F">
            <w:pPr>
              <w:pStyle w:val="ABNT"/>
              <w:tabs>
                <w:tab w:val="clear" w:pos="709"/>
              </w:tabs>
              <w:spacing w:after="0" w:line="276" w:lineRule="auto"/>
              <w:jc w:val="left"/>
              <w:rPr>
                <w:rFonts w:cs="Arial"/>
              </w:rPr>
            </w:pPr>
            <w:r>
              <w:rPr>
                <w:rFonts w:cs="Arial"/>
              </w:rPr>
              <w:t>Exceto em casos de fraude ou inadimplência superior a 60 dias, os contratos devem ser renovados automaticamente</w:t>
            </w:r>
            <w:r w:rsidR="009E617F">
              <w:rPr>
                <w:rFonts w:cs="Arial"/>
              </w:rPr>
              <w:t>, sendo vedado o aumento das prestações para consumidores com mais de 60 anos de idades e participantes por 10 anos.</w:t>
            </w:r>
          </w:p>
        </w:tc>
      </w:tr>
    </w:tbl>
    <w:p w:rsidR="00A12681" w:rsidRPr="009E617F" w:rsidRDefault="009E617F" w:rsidP="009E617F">
      <w:pPr>
        <w:pStyle w:val="ABNT"/>
        <w:tabs>
          <w:tab w:val="clear" w:pos="709"/>
        </w:tabs>
        <w:spacing w:before="120" w:after="480"/>
        <w:rPr>
          <w:rFonts w:cs="Arial"/>
          <w:sz w:val="20"/>
          <w:szCs w:val="20"/>
        </w:rPr>
      </w:pPr>
      <w:r w:rsidRPr="009E617F">
        <w:rPr>
          <w:rFonts w:cs="Arial"/>
          <w:sz w:val="20"/>
          <w:szCs w:val="20"/>
        </w:rPr>
        <w:t xml:space="preserve">Fonte: </w:t>
      </w:r>
      <w:r>
        <w:rPr>
          <w:rFonts w:cs="Arial"/>
          <w:sz w:val="20"/>
          <w:szCs w:val="20"/>
        </w:rPr>
        <w:t>A</w:t>
      </w:r>
      <w:r w:rsidRPr="009E617F">
        <w:rPr>
          <w:rFonts w:cs="Arial"/>
          <w:sz w:val="20"/>
          <w:szCs w:val="20"/>
        </w:rPr>
        <w:t>dap</w:t>
      </w:r>
      <w:r w:rsidR="008422C2">
        <w:rPr>
          <w:rFonts w:cs="Arial"/>
          <w:sz w:val="20"/>
          <w:szCs w:val="20"/>
        </w:rPr>
        <w:t>tado de Barbosa (2012, p. 165-</w:t>
      </w:r>
      <w:r w:rsidRPr="009E617F">
        <w:rPr>
          <w:rFonts w:cs="Arial"/>
          <w:sz w:val="20"/>
          <w:szCs w:val="20"/>
        </w:rPr>
        <w:t>166)</w:t>
      </w:r>
    </w:p>
    <w:p w:rsidR="00034377" w:rsidRDefault="00034377" w:rsidP="00034377">
      <w:pPr>
        <w:pStyle w:val="ABNT"/>
        <w:widowControl w:val="0"/>
        <w:tabs>
          <w:tab w:val="clear" w:pos="709"/>
        </w:tabs>
        <w:spacing w:after="0"/>
        <w:outlineLvl w:val="1"/>
        <w:rPr>
          <w:rFonts w:cs="Arial"/>
          <w:b/>
        </w:rPr>
      </w:pPr>
      <w:bookmarkStart w:id="96" w:name="_Toc339800554"/>
      <w:r>
        <w:rPr>
          <w:rFonts w:cs="Arial"/>
          <w:b/>
        </w:rPr>
        <w:t>4.13 Quitação de financiamento imobiliário</w:t>
      </w:r>
      <w:bookmarkEnd w:id="96"/>
    </w:p>
    <w:p w:rsidR="00034377" w:rsidRDefault="00034377" w:rsidP="00034377">
      <w:pPr>
        <w:pStyle w:val="ABNT"/>
        <w:widowControl w:val="0"/>
        <w:tabs>
          <w:tab w:val="clear" w:pos="709"/>
        </w:tabs>
        <w:spacing w:after="0"/>
        <w:ind w:firstLine="851"/>
        <w:rPr>
          <w:rFonts w:cs="Arial"/>
        </w:rPr>
      </w:pPr>
    </w:p>
    <w:p w:rsidR="00034377" w:rsidRDefault="00034377" w:rsidP="00034377">
      <w:pPr>
        <w:pStyle w:val="ABNT"/>
        <w:widowControl w:val="0"/>
        <w:tabs>
          <w:tab w:val="clear" w:pos="709"/>
        </w:tabs>
        <w:ind w:firstLine="851"/>
        <w:rPr>
          <w:rFonts w:cs="Arial"/>
        </w:rPr>
      </w:pPr>
      <w:r>
        <w:rPr>
          <w:rFonts w:cs="Arial"/>
        </w:rPr>
        <w:t>Os contratos de financiamento de imóveis adquiridos através de agentes do Sistema Financeiro Habitacional (SFH), ou por outro tipo de financiamento, costumam ter uma cláusula que, em casos de morte ou invalidez permanente decorrente de doença, considerem quitado o financiamento (BARBOSA, 2012).</w:t>
      </w:r>
    </w:p>
    <w:p w:rsidR="005E26F4" w:rsidRDefault="003A70C9" w:rsidP="009E617F">
      <w:pPr>
        <w:pStyle w:val="ABNT"/>
        <w:tabs>
          <w:tab w:val="clear" w:pos="709"/>
        </w:tabs>
        <w:spacing w:after="0"/>
        <w:ind w:firstLine="851"/>
        <w:rPr>
          <w:rFonts w:cs="Arial"/>
        </w:rPr>
      </w:pPr>
      <w:r>
        <w:rPr>
          <w:rFonts w:cs="Arial"/>
        </w:rPr>
        <w:t xml:space="preserve">Segundo o INCA (2011), o contratante </w:t>
      </w:r>
      <w:r w:rsidRPr="00526DC4">
        <w:rPr>
          <w:rFonts w:cs="Arial"/>
        </w:rPr>
        <w:t>deve</w:t>
      </w:r>
      <w:r>
        <w:rPr>
          <w:rFonts w:cs="Arial"/>
        </w:rPr>
        <w:t xml:space="preserve"> estar inapto para o trabalho e a </w:t>
      </w:r>
      <w:r w:rsidRPr="00526DC4">
        <w:rPr>
          <w:rFonts w:cs="Arial"/>
        </w:rPr>
        <w:t>doença determinante da incapacidade deve ter sido</w:t>
      </w:r>
      <w:r>
        <w:rPr>
          <w:rFonts w:cs="Arial"/>
        </w:rPr>
        <w:t xml:space="preserve"> </w:t>
      </w:r>
      <w:r w:rsidRPr="00526DC4">
        <w:rPr>
          <w:rFonts w:cs="Arial"/>
        </w:rPr>
        <w:t>adquirida após a assinatura do contrato de compra</w:t>
      </w:r>
      <w:r>
        <w:rPr>
          <w:rFonts w:cs="Arial"/>
        </w:rPr>
        <w:t xml:space="preserve"> </w:t>
      </w:r>
      <w:r w:rsidRPr="00526DC4">
        <w:rPr>
          <w:rFonts w:cs="Arial"/>
        </w:rPr>
        <w:t>do imóvel.</w:t>
      </w:r>
      <w:r>
        <w:rPr>
          <w:rFonts w:cs="Arial"/>
        </w:rPr>
        <w:t xml:space="preserve"> A cobertura do seguro no pagamento do financiamento é proporcional à cota de participação do paciente no financiamento.</w:t>
      </w:r>
    </w:p>
    <w:p w:rsidR="005E26F4" w:rsidRDefault="005E26F4" w:rsidP="003A70C9">
      <w:pPr>
        <w:pStyle w:val="ABNT"/>
        <w:tabs>
          <w:tab w:val="clear" w:pos="709"/>
        </w:tabs>
        <w:ind w:firstLine="851"/>
        <w:rPr>
          <w:rFonts w:cs="Arial"/>
        </w:rPr>
      </w:pPr>
    </w:p>
    <w:p w:rsidR="002609CF" w:rsidRDefault="002609CF" w:rsidP="009E617F">
      <w:pPr>
        <w:rPr>
          <w:rFonts w:ascii="Arial" w:hAnsi="Arial" w:cs="Arial"/>
        </w:rPr>
      </w:pPr>
    </w:p>
    <w:p w:rsidR="009E617F" w:rsidRDefault="009E617F" w:rsidP="009E617F">
      <w:pPr>
        <w:rPr>
          <w:rFonts w:ascii="Arial" w:hAnsi="Arial" w:cs="Arial"/>
        </w:rPr>
      </w:pPr>
    </w:p>
    <w:p w:rsidR="009E617F" w:rsidRDefault="009E617F" w:rsidP="009E617F">
      <w:pPr>
        <w:rPr>
          <w:rFonts w:ascii="Arial" w:hAnsi="Arial" w:cs="Arial"/>
          <w:b/>
          <w:color w:val="000000"/>
        </w:rPr>
      </w:pPr>
    </w:p>
    <w:p w:rsidR="002609CF" w:rsidRDefault="002609CF" w:rsidP="002609CF">
      <w:pPr>
        <w:widowControl w:val="0"/>
        <w:autoSpaceDE w:val="0"/>
        <w:autoSpaceDN w:val="0"/>
        <w:adjustRightInd w:val="0"/>
        <w:jc w:val="center"/>
        <w:rPr>
          <w:rFonts w:ascii="Arial" w:hAnsi="Arial" w:cs="Arial"/>
          <w:b/>
          <w:color w:val="000000"/>
        </w:rPr>
      </w:pPr>
    </w:p>
    <w:p w:rsidR="002609CF" w:rsidRDefault="002609CF" w:rsidP="002609CF">
      <w:pPr>
        <w:widowControl w:val="0"/>
        <w:autoSpaceDE w:val="0"/>
        <w:autoSpaceDN w:val="0"/>
        <w:adjustRightInd w:val="0"/>
        <w:jc w:val="center"/>
        <w:rPr>
          <w:rFonts w:ascii="Arial" w:hAnsi="Arial" w:cs="Arial"/>
          <w:b/>
          <w:color w:val="000000"/>
        </w:rPr>
      </w:pPr>
    </w:p>
    <w:p w:rsidR="002609CF" w:rsidRDefault="002609CF" w:rsidP="002609CF">
      <w:pPr>
        <w:widowControl w:val="0"/>
        <w:autoSpaceDE w:val="0"/>
        <w:autoSpaceDN w:val="0"/>
        <w:adjustRightInd w:val="0"/>
        <w:jc w:val="center"/>
        <w:rPr>
          <w:rFonts w:ascii="Arial" w:hAnsi="Arial" w:cs="Arial"/>
          <w:b/>
          <w:color w:val="000000"/>
        </w:rPr>
      </w:pPr>
    </w:p>
    <w:p w:rsidR="002609CF" w:rsidRDefault="002609CF" w:rsidP="002609CF">
      <w:pPr>
        <w:widowControl w:val="0"/>
        <w:autoSpaceDE w:val="0"/>
        <w:autoSpaceDN w:val="0"/>
        <w:adjustRightInd w:val="0"/>
        <w:jc w:val="center"/>
        <w:rPr>
          <w:rFonts w:ascii="Arial" w:hAnsi="Arial" w:cs="Arial"/>
          <w:b/>
          <w:color w:val="000000"/>
        </w:rPr>
      </w:pPr>
    </w:p>
    <w:p w:rsidR="002609CF" w:rsidRDefault="002609CF" w:rsidP="002609CF">
      <w:pPr>
        <w:widowControl w:val="0"/>
        <w:autoSpaceDE w:val="0"/>
        <w:autoSpaceDN w:val="0"/>
        <w:adjustRightInd w:val="0"/>
        <w:jc w:val="center"/>
        <w:rPr>
          <w:rFonts w:ascii="Arial" w:hAnsi="Arial" w:cs="Arial"/>
          <w:b/>
          <w:color w:val="000000"/>
        </w:rPr>
      </w:pPr>
    </w:p>
    <w:p w:rsidR="009E617F" w:rsidRDefault="009E617F" w:rsidP="002609CF">
      <w:pPr>
        <w:widowControl w:val="0"/>
        <w:autoSpaceDE w:val="0"/>
        <w:autoSpaceDN w:val="0"/>
        <w:adjustRightInd w:val="0"/>
        <w:jc w:val="center"/>
        <w:rPr>
          <w:rFonts w:ascii="Arial" w:hAnsi="Arial" w:cs="Arial"/>
          <w:b/>
          <w:color w:val="000000"/>
        </w:rPr>
      </w:pPr>
    </w:p>
    <w:p w:rsidR="002609CF" w:rsidRPr="002609CF" w:rsidRDefault="002609CF" w:rsidP="002609CF">
      <w:pPr>
        <w:widowControl w:val="0"/>
        <w:autoSpaceDE w:val="0"/>
        <w:autoSpaceDN w:val="0"/>
        <w:adjustRightInd w:val="0"/>
        <w:jc w:val="center"/>
        <w:rPr>
          <w:rFonts w:ascii="Arial" w:hAnsi="Arial" w:cs="Arial"/>
          <w:b/>
          <w:color w:val="000000"/>
        </w:rPr>
      </w:pPr>
    </w:p>
    <w:p w:rsidR="004C64AC" w:rsidRPr="003A6C6F" w:rsidRDefault="004C64AC" w:rsidP="00390F30">
      <w:pPr>
        <w:pStyle w:val="Ttulo1"/>
        <w:spacing w:before="0" w:line="360" w:lineRule="auto"/>
        <w:jc w:val="center"/>
        <w:rPr>
          <w:rFonts w:ascii="Arial" w:hAnsi="Arial" w:cs="Arial"/>
          <w:color w:val="000000"/>
        </w:rPr>
      </w:pPr>
      <w:bookmarkStart w:id="97" w:name="_Toc339800555"/>
      <w:r w:rsidRPr="003A6C6F">
        <w:rPr>
          <w:rFonts w:ascii="Arial" w:hAnsi="Arial" w:cs="Arial"/>
          <w:color w:val="000000"/>
        </w:rPr>
        <w:t>5 CONCLUSÃO</w:t>
      </w:r>
      <w:bookmarkEnd w:id="97"/>
    </w:p>
    <w:p w:rsidR="004C64AC" w:rsidRDefault="004C64AC" w:rsidP="00390F30">
      <w:pPr>
        <w:widowControl w:val="0"/>
        <w:autoSpaceDE w:val="0"/>
        <w:autoSpaceDN w:val="0"/>
        <w:adjustRightInd w:val="0"/>
        <w:spacing w:line="360" w:lineRule="auto"/>
        <w:jc w:val="center"/>
        <w:rPr>
          <w:rFonts w:ascii="Arial" w:hAnsi="Arial" w:cs="Arial"/>
          <w:b/>
          <w:color w:val="000000"/>
          <w:sz w:val="28"/>
          <w:szCs w:val="28"/>
        </w:rPr>
      </w:pPr>
    </w:p>
    <w:p w:rsidR="004C64AC" w:rsidRPr="006F4FC8" w:rsidRDefault="004C64AC" w:rsidP="00390F30">
      <w:pPr>
        <w:widowControl w:val="0"/>
        <w:autoSpaceDE w:val="0"/>
        <w:autoSpaceDN w:val="0"/>
        <w:adjustRightInd w:val="0"/>
        <w:spacing w:line="360" w:lineRule="auto"/>
        <w:jc w:val="center"/>
        <w:rPr>
          <w:rFonts w:ascii="Arial" w:hAnsi="Arial" w:cs="Arial"/>
          <w:b/>
          <w:color w:val="000000"/>
          <w:sz w:val="28"/>
          <w:szCs w:val="28"/>
        </w:rPr>
      </w:pPr>
    </w:p>
    <w:p w:rsidR="00423816" w:rsidRDefault="00512689"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A realização deste</w:t>
      </w:r>
      <w:r w:rsidR="004C64AC">
        <w:rPr>
          <w:rFonts w:ascii="Arial" w:hAnsi="Arial" w:cs="Arial"/>
          <w:color w:val="000000"/>
        </w:rPr>
        <w:t xml:space="preserve"> trabalho</w:t>
      </w:r>
      <w:r>
        <w:rPr>
          <w:rFonts w:ascii="Arial" w:hAnsi="Arial" w:cs="Arial"/>
          <w:color w:val="000000"/>
        </w:rPr>
        <w:t xml:space="preserve"> proporcionou </w:t>
      </w:r>
      <w:r w:rsidR="00796701">
        <w:rPr>
          <w:rFonts w:ascii="Arial" w:hAnsi="Arial" w:cs="Arial"/>
          <w:color w:val="000000"/>
        </w:rPr>
        <w:t xml:space="preserve">diversos </w:t>
      </w:r>
      <w:r>
        <w:rPr>
          <w:rFonts w:ascii="Arial" w:hAnsi="Arial" w:cs="Arial"/>
          <w:color w:val="000000"/>
        </w:rPr>
        <w:t>aprendizados</w:t>
      </w:r>
      <w:r w:rsidR="00796701">
        <w:rPr>
          <w:rFonts w:ascii="Arial" w:hAnsi="Arial" w:cs="Arial"/>
          <w:color w:val="000000"/>
        </w:rPr>
        <w:t xml:space="preserve"> à autora a respeito do tema</w:t>
      </w:r>
      <w:r>
        <w:rPr>
          <w:rFonts w:ascii="Arial" w:hAnsi="Arial" w:cs="Arial"/>
          <w:color w:val="000000"/>
        </w:rPr>
        <w:t xml:space="preserve"> e</w:t>
      </w:r>
      <w:r w:rsidR="00796701">
        <w:rPr>
          <w:rFonts w:ascii="Arial" w:hAnsi="Arial" w:cs="Arial"/>
          <w:color w:val="000000"/>
        </w:rPr>
        <w:t xml:space="preserve">studado e algumas conclusões. A primeira conclusão está relacionada com </w:t>
      </w:r>
      <w:r w:rsidR="004C64AC">
        <w:rPr>
          <w:rFonts w:ascii="Arial" w:hAnsi="Arial" w:cs="Arial"/>
          <w:color w:val="000000"/>
        </w:rPr>
        <w:t>a doença de câncer</w:t>
      </w:r>
      <w:r w:rsidR="00796701">
        <w:rPr>
          <w:rFonts w:ascii="Arial" w:hAnsi="Arial" w:cs="Arial"/>
          <w:color w:val="000000"/>
        </w:rPr>
        <w:t xml:space="preserve"> propriamente dita. Ou seja</w:t>
      </w:r>
      <w:r w:rsidR="004C64AC">
        <w:rPr>
          <w:rFonts w:ascii="Arial" w:hAnsi="Arial" w:cs="Arial"/>
          <w:color w:val="000000"/>
        </w:rPr>
        <w:t xml:space="preserve">, </w:t>
      </w:r>
      <w:r w:rsidR="00423816">
        <w:rPr>
          <w:rFonts w:ascii="Arial" w:hAnsi="Arial" w:cs="Arial"/>
          <w:color w:val="000000"/>
        </w:rPr>
        <w:t>trata-se de uma doença que</w:t>
      </w:r>
      <w:r w:rsidR="004C64AC">
        <w:rPr>
          <w:rFonts w:ascii="Arial" w:hAnsi="Arial" w:cs="Arial"/>
          <w:color w:val="000000"/>
        </w:rPr>
        <w:t xml:space="preserve"> ataca a todos indiferentemente d</w:t>
      </w:r>
      <w:r w:rsidR="00423816">
        <w:rPr>
          <w:rFonts w:ascii="Arial" w:hAnsi="Arial" w:cs="Arial"/>
          <w:color w:val="000000"/>
        </w:rPr>
        <w:t>e idade, sexo ou classe social. Ela r</w:t>
      </w:r>
      <w:r w:rsidR="004C64AC">
        <w:rPr>
          <w:rFonts w:ascii="Arial" w:hAnsi="Arial" w:cs="Arial"/>
          <w:color w:val="000000"/>
        </w:rPr>
        <w:t>epresenta uma importante causa d</w:t>
      </w:r>
      <w:r w:rsidR="00AC476F">
        <w:rPr>
          <w:rFonts w:ascii="Arial" w:hAnsi="Arial" w:cs="Arial"/>
          <w:color w:val="000000"/>
        </w:rPr>
        <w:t>e mortalidade em todo o mundo e</w:t>
      </w:r>
      <w:r w:rsidR="004C64AC">
        <w:rPr>
          <w:rFonts w:ascii="Arial" w:hAnsi="Arial" w:cs="Arial"/>
          <w:color w:val="000000"/>
        </w:rPr>
        <w:t xml:space="preserve"> no Brasil</w:t>
      </w:r>
      <w:r w:rsidR="009E617F">
        <w:rPr>
          <w:rFonts w:ascii="Arial" w:hAnsi="Arial" w:cs="Arial"/>
          <w:color w:val="000000"/>
        </w:rPr>
        <w:t xml:space="preserve"> e</w:t>
      </w:r>
      <w:r w:rsidR="004C64AC">
        <w:rPr>
          <w:rFonts w:ascii="Arial" w:hAnsi="Arial" w:cs="Arial"/>
          <w:color w:val="000000"/>
        </w:rPr>
        <w:t xml:space="preserve">, após as doenças cardiovasculares, é a segunda causa de morte. </w:t>
      </w:r>
    </w:p>
    <w:p w:rsidR="00423816" w:rsidRDefault="00423816"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 xml:space="preserve">Além do grande número de mortes causadas pela doença, ela também representa momentos de grande sofrimento físico e psicológico a quem está com a doença, </w:t>
      </w:r>
      <w:r w:rsidR="00AC476F">
        <w:rPr>
          <w:rFonts w:ascii="Arial" w:hAnsi="Arial" w:cs="Arial"/>
          <w:color w:val="000000"/>
        </w:rPr>
        <w:t>envolvendo</w:t>
      </w:r>
      <w:r>
        <w:rPr>
          <w:rFonts w:ascii="Arial" w:hAnsi="Arial" w:cs="Arial"/>
          <w:color w:val="000000"/>
        </w:rPr>
        <w:t xml:space="preserve"> seus familiares e amigos.</w:t>
      </w:r>
    </w:p>
    <w:p w:rsidR="004C64AC" w:rsidRDefault="00423816"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 xml:space="preserve">Ao mesmo tempo em que o número de pacientes vem aumentando, o que é muito preocupante, temos os </w:t>
      </w:r>
      <w:r w:rsidR="004C64AC">
        <w:rPr>
          <w:rFonts w:ascii="Arial" w:hAnsi="Arial" w:cs="Arial"/>
          <w:color w:val="000000"/>
        </w:rPr>
        <w:t>avanço</w:t>
      </w:r>
      <w:r>
        <w:rPr>
          <w:rFonts w:ascii="Arial" w:hAnsi="Arial" w:cs="Arial"/>
          <w:color w:val="000000"/>
        </w:rPr>
        <w:t>s</w:t>
      </w:r>
      <w:r w:rsidR="004C64AC">
        <w:rPr>
          <w:rFonts w:ascii="Arial" w:hAnsi="Arial" w:cs="Arial"/>
          <w:color w:val="000000"/>
        </w:rPr>
        <w:t xml:space="preserve"> da </w:t>
      </w:r>
      <w:r>
        <w:rPr>
          <w:rFonts w:ascii="Arial" w:hAnsi="Arial" w:cs="Arial"/>
          <w:color w:val="000000"/>
        </w:rPr>
        <w:t xml:space="preserve">ciência e da </w:t>
      </w:r>
      <w:r w:rsidR="004C64AC">
        <w:rPr>
          <w:rFonts w:ascii="Arial" w:hAnsi="Arial" w:cs="Arial"/>
          <w:color w:val="000000"/>
        </w:rPr>
        <w:t xml:space="preserve">medicina </w:t>
      </w:r>
      <w:r>
        <w:rPr>
          <w:rFonts w:ascii="Arial" w:hAnsi="Arial" w:cs="Arial"/>
          <w:color w:val="000000"/>
        </w:rPr>
        <w:t xml:space="preserve">que vão ao encontro de melhores </w:t>
      </w:r>
      <w:r w:rsidR="004C64AC">
        <w:rPr>
          <w:rFonts w:ascii="Arial" w:hAnsi="Arial" w:cs="Arial"/>
          <w:color w:val="000000"/>
        </w:rPr>
        <w:t xml:space="preserve">processos terapêuticos para o tratamento do câncer </w:t>
      </w:r>
      <w:r w:rsidR="00616899">
        <w:rPr>
          <w:rFonts w:ascii="Arial" w:hAnsi="Arial" w:cs="Arial"/>
          <w:color w:val="000000"/>
        </w:rPr>
        <w:t xml:space="preserve">e </w:t>
      </w:r>
      <w:r w:rsidR="004C64AC">
        <w:rPr>
          <w:rFonts w:ascii="Arial" w:hAnsi="Arial" w:cs="Arial"/>
          <w:color w:val="000000"/>
        </w:rPr>
        <w:t>faz com que essa doença crônica seja</w:t>
      </w:r>
      <w:r w:rsidR="00616899">
        <w:rPr>
          <w:rFonts w:ascii="Arial" w:hAnsi="Arial" w:cs="Arial"/>
          <w:color w:val="000000"/>
        </w:rPr>
        <w:t xml:space="preserve"> hoje</w:t>
      </w:r>
      <w:r w:rsidR="004C64AC">
        <w:rPr>
          <w:rFonts w:ascii="Arial" w:hAnsi="Arial" w:cs="Arial"/>
          <w:color w:val="000000"/>
        </w:rPr>
        <w:t xml:space="preserve"> passível de cura </w:t>
      </w:r>
      <w:r w:rsidR="00616899">
        <w:rPr>
          <w:rFonts w:ascii="Arial" w:hAnsi="Arial" w:cs="Arial"/>
          <w:color w:val="000000"/>
        </w:rPr>
        <w:t xml:space="preserve">já </w:t>
      </w:r>
      <w:r w:rsidR="004C64AC">
        <w:rPr>
          <w:rFonts w:ascii="Arial" w:hAnsi="Arial" w:cs="Arial"/>
          <w:color w:val="000000"/>
        </w:rPr>
        <w:t xml:space="preserve">em </w:t>
      </w:r>
      <w:r w:rsidR="00C31F5F">
        <w:rPr>
          <w:rFonts w:ascii="Arial" w:hAnsi="Arial" w:cs="Arial"/>
          <w:color w:val="000000"/>
        </w:rPr>
        <w:t>alguns</w:t>
      </w:r>
      <w:r w:rsidR="004C64AC">
        <w:rPr>
          <w:rFonts w:ascii="Arial" w:hAnsi="Arial" w:cs="Arial"/>
          <w:color w:val="000000"/>
        </w:rPr>
        <w:t xml:space="preserve"> casos.</w:t>
      </w:r>
    </w:p>
    <w:p w:rsidR="00616899" w:rsidRDefault="00616899"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Daí surge a segunda conclusão</w:t>
      </w:r>
      <w:r w:rsidR="00C66D26">
        <w:rPr>
          <w:rFonts w:ascii="Arial" w:hAnsi="Arial" w:cs="Arial"/>
          <w:color w:val="000000"/>
        </w:rPr>
        <w:t>, a qual está</w:t>
      </w:r>
      <w:r>
        <w:rPr>
          <w:rFonts w:ascii="Arial" w:hAnsi="Arial" w:cs="Arial"/>
          <w:color w:val="000000"/>
        </w:rPr>
        <w:t xml:space="preserve"> relacionada as possibilidades de tratamentos adequados, da cura completa e da importância com a prevenção e </w:t>
      </w:r>
      <w:r w:rsidR="00C66D26">
        <w:rPr>
          <w:rFonts w:ascii="Arial" w:hAnsi="Arial" w:cs="Arial"/>
          <w:color w:val="000000"/>
        </w:rPr>
        <w:t xml:space="preserve"> </w:t>
      </w:r>
      <w:r w:rsidR="004B5BC4">
        <w:rPr>
          <w:rFonts w:ascii="Arial" w:hAnsi="Arial" w:cs="Arial"/>
          <w:color w:val="000000"/>
        </w:rPr>
        <w:t>periodicidade na realização dos</w:t>
      </w:r>
      <w:r>
        <w:rPr>
          <w:rFonts w:ascii="Arial" w:hAnsi="Arial" w:cs="Arial"/>
          <w:color w:val="000000"/>
        </w:rPr>
        <w:t xml:space="preserve"> </w:t>
      </w:r>
      <w:r w:rsidR="00C66D26">
        <w:rPr>
          <w:rFonts w:ascii="Arial" w:hAnsi="Arial" w:cs="Arial"/>
          <w:color w:val="000000"/>
        </w:rPr>
        <w:t>exames. Novas formas de tratamento e de me</w:t>
      </w:r>
      <w:r w:rsidR="00034ABC">
        <w:rPr>
          <w:rFonts w:ascii="Arial" w:hAnsi="Arial" w:cs="Arial"/>
          <w:color w:val="000000"/>
        </w:rPr>
        <w:t>dicamentos colaboram para que a</w:t>
      </w:r>
      <w:r w:rsidR="00C66D26">
        <w:rPr>
          <w:rFonts w:ascii="Arial" w:hAnsi="Arial" w:cs="Arial"/>
          <w:color w:val="000000"/>
        </w:rPr>
        <w:t>s doenças de câncer representem menor sofrimento aos paci</w:t>
      </w:r>
      <w:r w:rsidR="00034ABC">
        <w:rPr>
          <w:rFonts w:ascii="Arial" w:hAnsi="Arial" w:cs="Arial"/>
          <w:color w:val="000000"/>
        </w:rPr>
        <w:t>entes e maiores chances de cura</w:t>
      </w:r>
      <w:r w:rsidR="004118C5">
        <w:rPr>
          <w:rFonts w:ascii="Arial" w:hAnsi="Arial" w:cs="Arial"/>
          <w:color w:val="000000"/>
        </w:rPr>
        <w:t>.</w:t>
      </w:r>
      <w:r w:rsidR="00034ABC">
        <w:rPr>
          <w:rFonts w:ascii="Arial" w:hAnsi="Arial" w:cs="Arial"/>
          <w:color w:val="000000"/>
        </w:rPr>
        <w:t xml:space="preserve"> </w:t>
      </w:r>
      <w:r w:rsidR="00C66D26">
        <w:rPr>
          <w:rFonts w:ascii="Arial" w:hAnsi="Arial" w:cs="Arial"/>
          <w:color w:val="000000"/>
        </w:rPr>
        <w:t>Paralelamente, evoluem as pesquisas no sentido de descobrir as causas da doença e formas de prevenção.</w:t>
      </w:r>
      <w:r w:rsidR="004118C5" w:rsidRPr="004118C5">
        <w:rPr>
          <w:rFonts w:ascii="Arial" w:hAnsi="Arial" w:cs="Arial"/>
          <w:color w:val="000000"/>
        </w:rPr>
        <w:t xml:space="preserve"> </w:t>
      </w:r>
      <w:r w:rsidR="004B5BC4">
        <w:rPr>
          <w:rFonts w:ascii="Arial" w:hAnsi="Arial" w:cs="Arial"/>
          <w:color w:val="000000"/>
        </w:rPr>
        <w:t xml:space="preserve">Importante lembrar que </w:t>
      </w:r>
      <w:r w:rsidR="004118C5">
        <w:rPr>
          <w:rFonts w:ascii="Arial" w:hAnsi="Arial" w:cs="Arial"/>
          <w:color w:val="000000"/>
        </w:rPr>
        <w:t>ainda muitas pessoas, em especial as menos favorecidas e de regiões distantes dos principais centros do país, ainda não percebam essas melhorias.</w:t>
      </w:r>
    </w:p>
    <w:p w:rsidR="00913AA8" w:rsidRDefault="00913AA8"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lastRenderedPageBreak/>
        <w:t>A terceira conclusão</w:t>
      </w:r>
      <w:r w:rsidR="009F30BD">
        <w:rPr>
          <w:rFonts w:ascii="Arial" w:hAnsi="Arial" w:cs="Arial"/>
          <w:color w:val="000000"/>
        </w:rPr>
        <w:t>,</w:t>
      </w:r>
      <w:r>
        <w:rPr>
          <w:rFonts w:ascii="Arial" w:hAnsi="Arial" w:cs="Arial"/>
          <w:color w:val="000000"/>
        </w:rPr>
        <w:t xml:space="preserve"> </w:t>
      </w:r>
      <w:r w:rsidR="00256A43">
        <w:rPr>
          <w:rFonts w:ascii="Arial" w:hAnsi="Arial" w:cs="Arial"/>
          <w:color w:val="000000"/>
        </w:rPr>
        <w:t>conforme</w:t>
      </w:r>
      <w:r w:rsidR="009F30BD">
        <w:rPr>
          <w:rFonts w:ascii="Arial" w:hAnsi="Arial" w:cs="Arial"/>
          <w:color w:val="000000"/>
        </w:rPr>
        <w:t xml:space="preserve"> objetivo principal deste trabalho, é </w:t>
      </w:r>
      <w:r w:rsidR="00256A43">
        <w:rPr>
          <w:rFonts w:ascii="Arial" w:hAnsi="Arial" w:cs="Arial"/>
          <w:color w:val="000000"/>
        </w:rPr>
        <w:t>que</w:t>
      </w:r>
      <w:r w:rsidR="009F30BD">
        <w:rPr>
          <w:rFonts w:ascii="Arial" w:hAnsi="Arial" w:cs="Arial"/>
          <w:color w:val="000000"/>
        </w:rPr>
        <w:t xml:space="preserve"> há vários benefícios que os pacientes com a doença de câncer e seus familiares</w:t>
      </w:r>
      <w:r w:rsidR="00256A43">
        <w:rPr>
          <w:rFonts w:ascii="Arial" w:hAnsi="Arial" w:cs="Arial"/>
          <w:color w:val="000000"/>
        </w:rPr>
        <w:t xml:space="preserve"> podem usufruir como forma de contribuir para a redução das dificuldades por que passam todos aqueles que se encontram nessa situação, embora não represente a supressão do sofrimento e dos problemas causados pela doença.</w:t>
      </w:r>
    </w:p>
    <w:p w:rsidR="00256A43" w:rsidRDefault="00256A43" w:rsidP="00423816">
      <w:pPr>
        <w:widowControl w:val="0"/>
        <w:autoSpaceDE w:val="0"/>
        <w:autoSpaceDN w:val="0"/>
        <w:adjustRightInd w:val="0"/>
        <w:spacing w:after="240" w:line="360" w:lineRule="auto"/>
        <w:ind w:firstLine="851"/>
        <w:jc w:val="both"/>
        <w:rPr>
          <w:rFonts w:ascii="Arial" w:hAnsi="Arial" w:cs="Arial"/>
          <w:color w:val="000000"/>
        </w:rPr>
      </w:pPr>
      <w:r>
        <w:rPr>
          <w:rFonts w:ascii="Arial" w:hAnsi="Arial" w:cs="Arial"/>
          <w:color w:val="000000"/>
        </w:rPr>
        <w:t>Também que os benefícios são diferentes de acordo com o município</w:t>
      </w:r>
      <w:r w:rsidR="00796DAE">
        <w:rPr>
          <w:rFonts w:ascii="Arial" w:hAnsi="Arial" w:cs="Arial"/>
          <w:color w:val="000000"/>
        </w:rPr>
        <w:t xml:space="preserve"> e estado </w:t>
      </w:r>
      <w:r>
        <w:rPr>
          <w:rFonts w:ascii="Arial" w:hAnsi="Arial" w:cs="Arial"/>
          <w:color w:val="000000"/>
        </w:rPr>
        <w:t>em que o paciente est</w:t>
      </w:r>
      <w:r w:rsidR="00796DAE">
        <w:rPr>
          <w:rFonts w:ascii="Arial" w:hAnsi="Arial" w:cs="Arial"/>
          <w:color w:val="000000"/>
        </w:rPr>
        <w:t>á</w:t>
      </w:r>
      <w:r>
        <w:rPr>
          <w:rFonts w:ascii="Arial" w:hAnsi="Arial" w:cs="Arial"/>
          <w:color w:val="000000"/>
        </w:rPr>
        <w:t xml:space="preserve"> domiciliado, bem como, que o desconhecimento</w:t>
      </w:r>
      <w:r w:rsidR="00796DAE">
        <w:rPr>
          <w:rFonts w:ascii="Arial" w:hAnsi="Arial" w:cs="Arial"/>
          <w:color w:val="000000"/>
        </w:rPr>
        <w:t xml:space="preserve"> dos direitos</w:t>
      </w:r>
      <w:r>
        <w:rPr>
          <w:rFonts w:ascii="Arial" w:hAnsi="Arial" w:cs="Arial"/>
          <w:color w:val="000000"/>
        </w:rPr>
        <w:t xml:space="preserve"> e a dificuldade </w:t>
      </w:r>
      <w:r w:rsidR="00796DAE">
        <w:rPr>
          <w:rFonts w:ascii="Arial" w:hAnsi="Arial" w:cs="Arial"/>
          <w:color w:val="000000"/>
        </w:rPr>
        <w:t>d</w:t>
      </w:r>
      <w:r>
        <w:rPr>
          <w:rFonts w:ascii="Arial" w:hAnsi="Arial" w:cs="Arial"/>
          <w:color w:val="000000"/>
        </w:rPr>
        <w:t xml:space="preserve">o trato com questões burocráticas </w:t>
      </w:r>
      <w:r w:rsidR="00796DAE">
        <w:rPr>
          <w:rFonts w:ascii="Arial" w:hAnsi="Arial" w:cs="Arial"/>
          <w:color w:val="000000"/>
        </w:rPr>
        <w:t>resultam</w:t>
      </w:r>
      <w:r>
        <w:rPr>
          <w:rFonts w:ascii="Arial" w:hAnsi="Arial" w:cs="Arial"/>
          <w:color w:val="000000"/>
        </w:rPr>
        <w:t xml:space="preserve"> </w:t>
      </w:r>
      <w:r w:rsidR="00796DAE">
        <w:rPr>
          <w:rFonts w:ascii="Arial" w:hAnsi="Arial" w:cs="Arial"/>
          <w:color w:val="000000"/>
        </w:rPr>
        <w:t>n</w:t>
      </w:r>
      <w:r>
        <w:rPr>
          <w:rFonts w:ascii="Arial" w:hAnsi="Arial" w:cs="Arial"/>
          <w:color w:val="000000"/>
        </w:rPr>
        <w:t>a não utilização</w:t>
      </w:r>
      <w:r w:rsidR="00796DAE">
        <w:rPr>
          <w:rFonts w:ascii="Arial" w:hAnsi="Arial" w:cs="Arial"/>
          <w:color w:val="000000"/>
        </w:rPr>
        <w:t xml:space="preserve"> dos benefícios dispostos na legislação.</w:t>
      </w:r>
    </w:p>
    <w:p w:rsidR="004C64AC" w:rsidRDefault="004C64AC" w:rsidP="00423816">
      <w:pPr>
        <w:widowControl w:val="0"/>
        <w:autoSpaceDE w:val="0"/>
        <w:autoSpaceDN w:val="0"/>
        <w:adjustRightInd w:val="0"/>
        <w:spacing w:after="240" w:line="360" w:lineRule="auto"/>
        <w:ind w:firstLine="851"/>
        <w:jc w:val="both"/>
        <w:rPr>
          <w:rFonts w:ascii="Arial" w:hAnsi="Arial" w:cs="Arial"/>
        </w:rPr>
      </w:pPr>
      <w:r w:rsidRPr="00D97809">
        <w:rPr>
          <w:rFonts w:ascii="Arial" w:hAnsi="Arial" w:cs="Arial"/>
        </w:rPr>
        <w:t xml:space="preserve"> </w:t>
      </w:r>
      <w:r w:rsidR="00796DAE">
        <w:rPr>
          <w:rFonts w:ascii="Arial" w:hAnsi="Arial" w:cs="Arial"/>
        </w:rPr>
        <w:t>Para isto</w:t>
      </w:r>
      <w:r>
        <w:rPr>
          <w:rFonts w:ascii="Arial" w:hAnsi="Arial" w:cs="Arial"/>
        </w:rPr>
        <w:t xml:space="preserve">, esta monografia </w:t>
      </w:r>
      <w:r w:rsidR="00796DAE">
        <w:rPr>
          <w:rFonts w:ascii="Arial" w:hAnsi="Arial" w:cs="Arial"/>
        </w:rPr>
        <w:t xml:space="preserve">apresentou inicialmente estudos sobre a doença de </w:t>
      </w:r>
      <w:r>
        <w:rPr>
          <w:rFonts w:ascii="Arial" w:hAnsi="Arial" w:cs="Arial"/>
        </w:rPr>
        <w:t xml:space="preserve">câncer, alguns tipos </w:t>
      </w:r>
      <w:r w:rsidR="00796DAE">
        <w:rPr>
          <w:rFonts w:ascii="Arial" w:hAnsi="Arial" w:cs="Arial"/>
        </w:rPr>
        <w:t xml:space="preserve">importantes dessa doença e algumas formas </w:t>
      </w:r>
      <w:r>
        <w:rPr>
          <w:rFonts w:ascii="Arial" w:hAnsi="Arial" w:cs="Arial"/>
        </w:rPr>
        <w:t>de tratamento.</w:t>
      </w:r>
    </w:p>
    <w:p w:rsidR="004C64AC" w:rsidRDefault="004C64AC" w:rsidP="00A17F84">
      <w:pPr>
        <w:widowControl w:val="0"/>
        <w:autoSpaceDE w:val="0"/>
        <w:autoSpaceDN w:val="0"/>
        <w:adjustRightInd w:val="0"/>
        <w:spacing w:after="240" w:line="360" w:lineRule="auto"/>
        <w:ind w:firstLine="851"/>
        <w:jc w:val="both"/>
        <w:rPr>
          <w:rFonts w:ascii="Arial" w:hAnsi="Arial" w:cs="Arial"/>
        </w:rPr>
      </w:pPr>
      <w:r>
        <w:rPr>
          <w:rFonts w:ascii="Arial" w:hAnsi="Arial" w:cs="Arial"/>
        </w:rPr>
        <w:t>Em seguida, abordou-se a responsabilidade do Estado pela saúde, f</w:t>
      </w:r>
      <w:r w:rsidR="00826857">
        <w:rPr>
          <w:rFonts w:ascii="Arial" w:hAnsi="Arial" w:cs="Arial"/>
        </w:rPr>
        <w:t>ez</w:t>
      </w:r>
      <w:r>
        <w:rPr>
          <w:rFonts w:ascii="Arial" w:hAnsi="Arial" w:cs="Arial"/>
        </w:rPr>
        <w:t>-se um breve relato da história</w:t>
      </w:r>
      <w:r w:rsidR="00796DAE">
        <w:rPr>
          <w:rFonts w:ascii="Arial" w:hAnsi="Arial" w:cs="Arial"/>
        </w:rPr>
        <w:t xml:space="preserve"> da saúde no Brasil, </w:t>
      </w:r>
      <w:r w:rsidR="00A17F84">
        <w:rPr>
          <w:rFonts w:ascii="Arial" w:hAnsi="Arial" w:cs="Arial"/>
        </w:rPr>
        <w:t xml:space="preserve">descreveu-se sobre </w:t>
      </w:r>
      <w:r w:rsidR="00796DAE">
        <w:rPr>
          <w:rFonts w:ascii="Arial" w:hAnsi="Arial" w:cs="Arial"/>
        </w:rPr>
        <w:t>o direito à</w:t>
      </w:r>
      <w:r>
        <w:rPr>
          <w:rFonts w:ascii="Arial" w:hAnsi="Arial" w:cs="Arial"/>
        </w:rPr>
        <w:t xml:space="preserve"> vida</w:t>
      </w:r>
      <w:r w:rsidR="00A17F84">
        <w:rPr>
          <w:rFonts w:ascii="Arial" w:hAnsi="Arial" w:cs="Arial"/>
        </w:rPr>
        <w:t>, o direito humano mais sagrado e pré-requisito</w:t>
      </w:r>
      <w:r>
        <w:rPr>
          <w:rFonts w:ascii="Arial" w:hAnsi="Arial" w:cs="Arial"/>
        </w:rPr>
        <w:t xml:space="preserve"> para os demais</w:t>
      </w:r>
      <w:r w:rsidR="00A17F84">
        <w:rPr>
          <w:rFonts w:ascii="Arial" w:hAnsi="Arial" w:cs="Arial"/>
        </w:rPr>
        <w:t xml:space="preserve"> direitos</w:t>
      </w:r>
      <w:r>
        <w:rPr>
          <w:rFonts w:ascii="Arial" w:hAnsi="Arial" w:cs="Arial"/>
        </w:rPr>
        <w:t xml:space="preserve">, </w:t>
      </w:r>
      <w:r w:rsidR="00A17F84">
        <w:rPr>
          <w:rFonts w:ascii="Arial" w:hAnsi="Arial" w:cs="Arial"/>
        </w:rPr>
        <w:t>sobre</w:t>
      </w:r>
      <w:r>
        <w:rPr>
          <w:rFonts w:ascii="Arial" w:hAnsi="Arial" w:cs="Arial"/>
        </w:rPr>
        <w:t xml:space="preserve"> o direito a saúde, que é direito de todos e dever do Estado, </w:t>
      </w:r>
      <w:r w:rsidR="00A17F84">
        <w:rPr>
          <w:rFonts w:ascii="Arial" w:hAnsi="Arial" w:cs="Arial"/>
        </w:rPr>
        <w:t>não podendo o</w:t>
      </w:r>
      <w:r>
        <w:rPr>
          <w:rFonts w:ascii="Arial" w:hAnsi="Arial" w:cs="Arial"/>
        </w:rPr>
        <w:t xml:space="preserve"> Poder Público</w:t>
      </w:r>
      <w:r w:rsidR="00A17F84">
        <w:rPr>
          <w:rFonts w:ascii="Arial" w:hAnsi="Arial" w:cs="Arial"/>
        </w:rPr>
        <w:t>, em todas as suas esferas</w:t>
      </w:r>
      <w:r>
        <w:rPr>
          <w:rFonts w:ascii="Arial" w:hAnsi="Arial" w:cs="Arial"/>
        </w:rPr>
        <w:t>, mostra-se indiferente ao problema da saúde, sob pena de um grave comportamento inconstitucional.</w:t>
      </w:r>
    </w:p>
    <w:p w:rsidR="004C64AC" w:rsidRDefault="00826857" w:rsidP="00423816">
      <w:pPr>
        <w:widowControl w:val="0"/>
        <w:autoSpaceDE w:val="0"/>
        <w:autoSpaceDN w:val="0"/>
        <w:adjustRightInd w:val="0"/>
        <w:spacing w:after="240" w:line="360" w:lineRule="auto"/>
        <w:ind w:firstLine="851"/>
        <w:jc w:val="both"/>
        <w:rPr>
          <w:rFonts w:ascii="Arial" w:hAnsi="Arial" w:cs="Arial"/>
        </w:rPr>
      </w:pPr>
      <w:r>
        <w:rPr>
          <w:rFonts w:ascii="Arial" w:hAnsi="Arial" w:cs="Arial"/>
        </w:rPr>
        <w:t>Também a importância dos</w:t>
      </w:r>
      <w:r w:rsidR="004C64AC">
        <w:rPr>
          <w:rFonts w:ascii="Arial" w:hAnsi="Arial" w:cs="Arial"/>
        </w:rPr>
        <w:t xml:space="preserve"> princípios constitucionais </w:t>
      </w:r>
      <w:r>
        <w:rPr>
          <w:rFonts w:ascii="Arial" w:hAnsi="Arial" w:cs="Arial"/>
        </w:rPr>
        <w:t>com incidência na área da saúde,</w:t>
      </w:r>
      <w:r w:rsidR="004C64AC">
        <w:rPr>
          <w:rFonts w:ascii="Arial" w:hAnsi="Arial" w:cs="Arial"/>
        </w:rPr>
        <w:t xml:space="preserve"> </w:t>
      </w:r>
      <w:r w:rsidR="00E822BE">
        <w:rPr>
          <w:rFonts w:ascii="Arial" w:hAnsi="Arial" w:cs="Arial"/>
        </w:rPr>
        <w:t>com destaque a</w:t>
      </w:r>
      <w:r>
        <w:rPr>
          <w:rFonts w:ascii="Arial" w:hAnsi="Arial" w:cs="Arial"/>
        </w:rPr>
        <w:t xml:space="preserve">o princípio da dignidade humana, </w:t>
      </w:r>
      <w:r w:rsidR="00E822BE">
        <w:rPr>
          <w:rFonts w:ascii="Arial" w:hAnsi="Arial" w:cs="Arial"/>
        </w:rPr>
        <w:t>a</w:t>
      </w:r>
      <w:r>
        <w:rPr>
          <w:rFonts w:ascii="Arial" w:hAnsi="Arial" w:cs="Arial"/>
        </w:rPr>
        <w:t>o</w:t>
      </w:r>
      <w:r w:rsidR="004C64AC">
        <w:rPr>
          <w:rFonts w:ascii="Arial" w:hAnsi="Arial" w:cs="Arial"/>
        </w:rPr>
        <w:t xml:space="preserve"> pri</w:t>
      </w:r>
      <w:r>
        <w:rPr>
          <w:rFonts w:ascii="Arial" w:hAnsi="Arial" w:cs="Arial"/>
        </w:rPr>
        <w:t>ncípio da igualdade ou isonomia</w:t>
      </w:r>
      <w:r w:rsidR="004C64AC">
        <w:rPr>
          <w:rFonts w:ascii="Arial" w:hAnsi="Arial" w:cs="Arial"/>
        </w:rPr>
        <w:t xml:space="preserve"> e </w:t>
      </w:r>
      <w:r w:rsidR="00E822BE">
        <w:rPr>
          <w:rFonts w:ascii="Arial" w:hAnsi="Arial" w:cs="Arial"/>
        </w:rPr>
        <w:t>ao</w:t>
      </w:r>
      <w:r w:rsidR="004C64AC">
        <w:rPr>
          <w:rFonts w:ascii="Arial" w:hAnsi="Arial" w:cs="Arial"/>
        </w:rPr>
        <w:t xml:space="preserve"> princípio da reserva do possível.</w:t>
      </w:r>
    </w:p>
    <w:p w:rsidR="00F82C70" w:rsidRDefault="004C64AC" w:rsidP="00F82C70">
      <w:pPr>
        <w:widowControl w:val="0"/>
        <w:autoSpaceDE w:val="0"/>
        <w:autoSpaceDN w:val="0"/>
        <w:adjustRightInd w:val="0"/>
        <w:spacing w:after="240" w:line="360" w:lineRule="auto"/>
        <w:ind w:firstLine="851"/>
        <w:jc w:val="both"/>
        <w:rPr>
          <w:rFonts w:ascii="Arial" w:hAnsi="Arial" w:cs="Arial"/>
        </w:rPr>
      </w:pPr>
      <w:r>
        <w:rPr>
          <w:rFonts w:ascii="Arial" w:hAnsi="Arial" w:cs="Arial"/>
        </w:rPr>
        <w:t>O princípio da dignidade humana</w:t>
      </w:r>
      <w:r w:rsidR="00E822BE">
        <w:rPr>
          <w:rFonts w:ascii="Arial" w:hAnsi="Arial" w:cs="Arial"/>
        </w:rPr>
        <w:t xml:space="preserve"> configura-se</w:t>
      </w:r>
      <w:r>
        <w:rPr>
          <w:rFonts w:ascii="Arial" w:hAnsi="Arial" w:cs="Arial"/>
        </w:rPr>
        <w:t xml:space="preserve"> como princípio essencial à id</w:t>
      </w:r>
      <w:r w:rsidR="00E822BE">
        <w:rPr>
          <w:rFonts w:ascii="Arial" w:hAnsi="Arial" w:cs="Arial"/>
        </w:rPr>
        <w:t>e</w:t>
      </w:r>
      <w:r>
        <w:rPr>
          <w:rFonts w:ascii="Arial" w:hAnsi="Arial" w:cs="Arial"/>
        </w:rPr>
        <w:t xml:space="preserve">ia de que a pessoa humana é um fim em si mesmo, não podendo ser privada de seus direitos em função de características que lhe conferem individualidade, sendo que este princípio nasce e morre com o homem. </w:t>
      </w:r>
      <w:r w:rsidR="00E822BE">
        <w:rPr>
          <w:rFonts w:ascii="Arial" w:hAnsi="Arial" w:cs="Arial"/>
        </w:rPr>
        <w:t>O</w:t>
      </w:r>
      <w:r>
        <w:rPr>
          <w:rFonts w:ascii="Arial" w:hAnsi="Arial" w:cs="Arial"/>
        </w:rPr>
        <w:t xml:space="preserve"> princípio da igualdade</w:t>
      </w:r>
      <w:r w:rsidR="00F82C70">
        <w:rPr>
          <w:rFonts w:ascii="Arial" w:hAnsi="Arial" w:cs="Arial"/>
        </w:rPr>
        <w:t>, que</w:t>
      </w:r>
      <w:r>
        <w:rPr>
          <w:rFonts w:ascii="Arial" w:hAnsi="Arial" w:cs="Arial"/>
        </w:rPr>
        <w:t xml:space="preserve"> não pode representar um conceito absoluto, mas sim proporcional, que muda conforme as necessidades essenciais do ser humano.</w:t>
      </w:r>
      <w:r w:rsidR="00F82C70">
        <w:rPr>
          <w:rFonts w:ascii="Arial" w:hAnsi="Arial" w:cs="Arial"/>
        </w:rPr>
        <w:t xml:space="preserve"> E o princípio da reserva do possível, que desobriga o Estado de alguns deveres quando alguma situação extrapola o possível e prejudicaria outros direitos da população do país.</w:t>
      </w:r>
    </w:p>
    <w:p w:rsidR="004C64AC" w:rsidRDefault="00F82C70" w:rsidP="00423816">
      <w:pPr>
        <w:widowControl w:val="0"/>
        <w:autoSpaceDE w:val="0"/>
        <w:autoSpaceDN w:val="0"/>
        <w:adjustRightInd w:val="0"/>
        <w:spacing w:after="240" w:line="360" w:lineRule="auto"/>
        <w:ind w:firstLine="851"/>
        <w:jc w:val="both"/>
        <w:rPr>
          <w:rFonts w:ascii="Arial" w:hAnsi="Arial" w:cs="Arial"/>
        </w:rPr>
      </w:pPr>
      <w:r>
        <w:rPr>
          <w:rFonts w:ascii="Arial" w:hAnsi="Arial" w:cs="Arial"/>
        </w:rPr>
        <w:t xml:space="preserve">Assim, parece que aumentar e qualificar a informação disponível a todos os que passam por dificuldades em função da doença de câncer deve colaborar para o </w:t>
      </w:r>
      <w:r>
        <w:rPr>
          <w:rFonts w:ascii="Arial" w:hAnsi="Arial" w:cs="Arial"/>
        </w:rPr>
        <w:lastRenderedPageBreak/>
        <w:t xml:space="preserve">recebimento dos benefícios ora </w:t>
      </w:r>
      <w:r w:rsidR="00E51F01">
        <w:rPr>
          <w:rFonts w:ascii="Arial" w:hAnsi="Arial" w:cs="Arial"/>
        </w:rPr>
        <w:t>previstos</w:t>
      </w:r>
      <w:r>
        <w:rPr>
          <w:rFonts w:ascii="Arial" w:hAnsi="Arial" w:cs="Arial"/>
        </w:rPr>
        <w:t xml:space="preserve">, bem como para </w:t>
      </w:r>
      <w:r w:rsidR="00E51F01">
        <w:rPr>
          <w:rFonts w:ascii="Arial" w:hAnsi="Arial" w:cs="Arial"/>
        </w:rPr>
        <w:t xml:space="preserve">reforçar </w:t>
      </w:r>
      <w:r>
        <w:rPr>
          <w:rFonts w:ascii="Arial" w:hAnsi="Arial" w:cs="Arial"/>
        </w:rPr>
        <w:t>os</w:t>
      </w:r>
      <w:r w:rsidR="0087341C">
        <w:rPr>
          <w:rFonts w:ascii="Arial" w:hAnsi="Arial" w:cs="Arial"/>
        </w:rPr>
        <w:t xml:space="preserve"> atuais</w:t>
      </w:r>
      <w:r>
        <w:rPr>
          <w:rFonts w:ascii="Arial" w:hAnsi="Arial" w:cs="Arial"/>
        </w:rPr>
        <w:t xml:space="preserve"> movimentos que pretendem ampliar o que já existe e </w:t>
      </w:r>
      <w:r w:rsidR="0087341C">
        <w:rPr>
          <w:rFonts w:ascii="Arial" w:hAnsi="Arial" w:cs="Arial"/>
        </w:rPr>
        <w:t xml:space="preserve">atender melhor as necessidades dos pacientes e familiares. </w:t>
      </w:r>
    </w:p>
    <w:p w:rsidR="001A7865" w:rsidRDefault="001A7865" w:rsidP="00423816">
      <w:pPr>
        <w:widowControl w:val="0"/>
        <w:autoSpaceDE w:val="0"/>
        <w:autoSpaceDN w:val="0"/>
        <w:adjustRightInd w:val="0"/>
        <w:spacing w:after="240" w:line="360" w:lineRule="auto"/>
        <w:ind w:firstLine="851"/>
        <w:jc w:val="both"/>
        <w:rPr>
          <w:rFonts w:ascii="Arial" w:hAnsi="Arial" w:cs="Arial"/>
        </w:rPr>
      </w:pPr>
      <w:r>
        <w:rPr>
          <w:rFonts w:ascii="Arial" w:hAnsi="Arial" w:cs="Arial"/>
        </w:rPr>
        <w:t>Exemplo disto, conforme Globo (2012), é o projeto de lei aprovado no Senado Federal no dia 30/10/2012</w:t>
      </w:r>
      <w:r w:rsidR="00E773B7">
        <w:rPr>
          <w:rFonts w:ascii="Arial" w:hAnsi="Arial" w:cs="Arial"/>
        </w:rPr>
        <w:t>, já aprovado anteriormente no Congresso Nacional</w:t>
      </w:r>
      <w:r>
        <w:rPr>
          <w:rFonts w:ascii="Arial" w:hAnsi="Arial" w:cs="Arial"/>
        </w:rPr>
        <w:t xml:space="preserve"> e que vai para a assinatura da Presidente Dilma Rousseff</w:t>
      </w:r>
      <w:r w:rsidR="00E773B7">
        <w:rPr>
          <w:rFonts w:ascii="Arial" w:hAnsi="Arial" w:cs="Arial"/>
        </w:rPr>
        <w:t>. Este</w:t>
      </w:r>
      <w:r w:rsidRPr="001A7865">
        <w:t> </w:t>
      </w:r>
      <w:r w:rsidRPr="001A7865">
        <w:rPr>
          <w:rFonts w:ascii="Arial" w:hAnsi="Arial" w:cs="Arial"/>
        </w:rPr>
        <w:t>determina</w:t>
      </w:r>
      <w:r w:rsidR="00E773B7">
        <w:rPr>
          <w:rFonts w:ascii="Arial" w:hAnsi="Arial" w:cs="Arial"/>
        </w:rPr>
        <w:t xml:space="preserve"> </w:t>
      </w:r>
      <w:r w:rsidR="00E773B7" w:rsidRPr="001A7865">
        <w:rPr>
          <w:rFonts w:ascii="Arial" w:hAnsi="Arial" w:cs="Arial"/>
        </w:rPr>
        <w:t>um tempo de espera máximo</w:t>
      </w:r>
      <w:r w:rsidR="00E773B7">
        <w:rPr>
          <w:rFonts w:ascii="Arial" w:hAnsi="Arial" w:cs="Arial"/>
        </w:rPr>
        <w:t xml:space="preserve"> de </w:t>
      </w:r>
      <w:r w:rsidR="00E773B7" w:rsidRPr="001A7865">
        <w:rPr>
          <w:rFonts w:ascii="Arial" w:hAnsi="Arial" w:cs="Arial"/>
        </w:rPr>
        <w:t>60 dias</w:t>
      </w:r>
      <w:r w:rsidR="00E773B7">
        <w:rPr>
          <w:rFonts w:ascii="Arial" w:hAnsi="Arial" w:cs="Arial"/>
        </w:rPr>
        <w:t xml:space="preserve"> para início do</w:t>
      </w:r>
      <w:r w:rsidRPr="001A7865">
        <w:rPr>
          <w:rFonts w:ascii="Arial" w:hAnsi="Arial" w:cs="Arial"/>
        </w:rPr>
        <w:t xml:space="preserve"> tratame</w:t>
      </w:r>
      <w:r w:rsidR="00E773B7">
        <w:rPr>
          <w:rFonts w:ascii="Arial" w:hAnsi="Arial" w:cs="Arial"/>
        </w:rPr>
        <w:t>nto pelo Sistema Único de Saúde aos</w:t>
      </w:r>
      <w:r w:rsidR="00E773B7" w:rsidRPr="001A7865">
        <w:rPr>
          <w:rFonts w:ascii="Arial" w:hAnsi="Arial" w:cs="Arial"/>
        </w:rPr>
        <w:t xml:space="preserve"> pacientes com câncer</w:t>
      </w:r>
      <w:r w:rsidR="00E773B7">
        <w:rPr>
          <w:rFonts w:ascii="Arial" w:hAnsi="Arial" w:cs="Arial"/>
        </w:rPr>
        <w:t xml:space="preserve"> após receberem </w:t>
      </w:r>
      <w:r w:rsidR="00E773B7" w:rsidRPr="001A7865">
        <w:rPr>
          <w:rFonts w:ascii="Arial" w:hAnsi="Arial" w:cs="Arial"/>
        </w:rPr>
        <w:t>o diagnóstico da doença</w:t>
      </w:r>
      <w:r w:rsidR="00E773B7">
        <w:rPr>
          <w:rFonts w:ascii="Arial" w:hAnsi="Arial" w:cs="Arial"/>
        </w:rPr>
        <w:t>.</w:t>
      </w:r>
    </w:p>
    <w:p w:rsidR="00181E20" w:rsidRDefault="008422C2" w:rsidP="00423816">
      <w:pPr>
        <w:widowControl w:val="0"/>
        <w:autoSpaceDE w:val="0"/>
        <w:autoSpaceDN w:val="0"/>
        <w:adjustRightInd w:val="0"/>
        <w:spacing w:after="240" w:line="360" w:lineRule="auto"/>
        <w:ind w:firstLine="851"/>
        <w:jc w:val="both"/>
        <w:rPr>
          <w:rFonts w:ascii="Arial" w:hAnsi="Arial" w:cs="Arial"/>
        </w:rPr>
      </w:pPr>
      <w:r>
        <w:rPr>
          <w:rFonts w:ascii="Arial" w:hAnsi="Arial" w:cs="Arial"/>
        </w:rPr>
        <w:t xml:space="preserve"> Tendo em v</w:t>
      </w:r>
      <w:r w:rsidR="0018259D">
        <w:rPr>
          <w:rFonts w:ascii="Arial" w:hAnsi="Arial" w:cs="Arial"/>
        </w:rPr>
        <w:t>isto as continuadas mudanças na lista de benefícios e encerrando este trabalho, recomenda</w:t>
      </w:r>
      <w:r>
        <w:rPr>
          <w:rFonts w:ascii="Arial" w:hAnsi="Arial" w:cs="Arial"/>
        </w:rPr>
        <w:t>m-se nova</w:t>
      </w:r>
      <w:r w:rsidR="0018259D">
        <w:rPr>
          <w:rFonts w:ascii="Arial" w:hAnsi="Arial" w:cs="Arial"/>
        </w:rPr>
        <w:t xml:space="preserve">s </w:t>
      </w:r>
      <w:r>
        <w:rPr>
          <w:rFonts w:ascii="Arial" w:hAnsi="Arial" w:cs="Arial"/>
        </w:rPr>
        <w:t>pesquisas</w:t>
      </w:r>
      <w:r w:rsidR="0018259D">
        <w:rPr>
          <w:rFonts w:ascii="Arial" w:hAnsi="Arial" w:cs="Arial"/>
        </w:rPr>
        <w:t xml:space="preserve">, de tempo em tempo, para atualizar o aqui apresentado e, se possível, demonstrar de </w:t>
      </w:r>
      <w:r w:rsidR="00760B9F">
        <w:rPr>
          <w:rFonts w:ascii="Arial" w:hAnsi="Arial" w:cs="Arial"/>
        </w:rPr>
        <w:t>forma exaustiva os direitos dess</w:t>
      </w:r>
      <w:r w:rsidR="0018259D">
        <w:rPr>
          <w:rFonts w:ascii="Arial" w:hAnsi="Arial" w:cs="Arial"/>
        </w:rPr>
        <w:t>a</w:t>
      </w:r>
      <w:r w:rsidR="00760B9F">
        <w:rPr>
          <w:rFonts w:ascii="Arial" w:hAnsi="Arial" w:cs="Arial"/>
        </w:rPr>
        <w:t>s</w:t>
      </w:r>
      <w:r w:rsidR="0018259D">
        <w:rPr>
          <w:rFonts w:ascii="Arial" w:hAnsi="Arial" w:cs="Arial"/>
        </w:rPr>
        <w:t xml:space="preserve"> pessoas.</w:t>
      </w:r>
    </w:p>
    <w:p w:rsidR="004C64AC" w:rsidRDefault="004C64AC" w:rsidP="00423816">
      <w:pPr>
        <w:widowControl w:val="0"/>
        <w:autoSpaceDE w:val="0"/>
        <w:autoSpaceDN w:val="0"/>
        <w:adjustRightInd w:val="0"/>
        <w:spacing w:after="240" w:line="360" w:lineRule="auto"/>
        <w:ind w:firstLine="851"/>
        <w:jc w:val="both"/>
        <w:rPr>
          <w:rFonts w:ascii="Arial" w:hAnsi="Arial" w:cs="Arial"/>
        </w:rPr>
      </w:pPr>
    </w:p>
    <w:p w:rsidR="004C64AC" w:rsidRDefault="004C64AC" w:rsidP="004C64AC">
      <w:pPr>
        <w:jc w:val="both"/>
        <w:rPr>
          <w:bCs/>
        </w:rPr>
      </w:pPr>
      <w:r>
        <w:rPr>
          <w:bCs/>
        </w:rPr>
        <w:br w:type="page"/>
      </w:r>
    </w:p>
    <w:p w:rsidR="00284A2A" w:rsidRDefault="000831FE" w:rsidP="00F429C4">
      <w:pPr>
        <w:pStyle w:val="ABNT"/>
        <w:tabs>
          <w:tab w:val="clear" w:pos="709"/>
        </w:tabs>
        <w:spacing w:after="0" w:line="240" w:lineRule="auto"/>
        <w:jc w:val="center"/>
        <w:rPr>
          <w:rFonts w:cs="Arial"/>
          <w:b/>
        </w:rPr>
      </w:pPr>
      <w:r w:rsidRPr="000831FE">
        <w:rPr>
          <w:rFonts w:cs="Arial"/>
          <w:b/>
        </w:rPr>
        <w:lastRenderedPageBreak/>
        <w:t>REFERÊNCIAS</w:t>
      </w:r>
    </w:p>
    <w:p w:rsidR="00F429C4" w:rsidRPr="000831FE" w:rsidRDefault="00F429C4" w:rsidP="00F429C4">
      <w:pPr>
        <w:pStyle w:val="ABNT"/>
        <w:tabs>
          <w:tab w:val="clear" w:pos="709"/>
        </w:tabs>
        <w:spacing w:after="0" w:line="240" w:lineRule="auto"/>
        <w:jc w:val="center"/>
        <w:rPr>
          <w:rFonts w:cs="Arial"/>
          <w:b/>
        </w:rPr>
      </w:pPr>
    </w:p>
    <w:p w:rsidR="002C6A15" w:rsidRPr="002C6A15" w:rsidRDefault="002C6A15" w:rsidP="00F429C4">
      <w:pPr>
        <w:rPr>
          <w:rFonts w:ascii="Arial" w:hAnsi="Arial" w:cs="Arial"/>
          <w:shd w:val="clear" w:color="auto" w:fill="FFFFFF"/>
        </w:rPr>
      </w:pPr>
      <w:r w:rsidRPr="002C6A15">
        <w:rPr>
          <w:rFonts w:ascii="Arial" w:hAnsi="Arial" w:cs="Arial"/>
          <w:shd w:val="clear" w:color="auto" w:fill="FFFFFF"/>
        </w:rPr>
        <w:t>ADAM. Disponível em &lt;</w:t>
      </w:r>
      <w:hyperlink r:id="rId21" w:history="1">
        <w:r w:rsidRPr="002C6A15">
          <w:rPr>
            <w:rStyle w:val="Hyperlink"/>
            <w:rFonts w:ascii="Arial" w:eastAsiaTheme="majorEastAsia" w:hAnsi="Arial" w:cs="Arial"/>
            <w:color w:val="auto"/>
            <w:u w:val="none"/>
          </w:rPr>
          <w:t>http://saude.ig.com.br/minhasaude/enciclopedia/cancer-de-colo-do-utero/ref1238131525203.html</w:t>
        </w:r>
      </w:hyperlink>
      <w:r w:rsidRPr="002C6A15">
        <w:rPr>
          <w:rFonts w:ascii="Arial" w:hAnsi="Arial" w:cs="Arial"/>
        </w:rPr>
        <w:t>&gt;. Acesso em 20 ago. 2012.</w:t>
      </w:r>
    </w:p>
    <w:p w:rsidR="002C6A15" w:rsidRDefault="002C6A15" w:rsidP="00F429C4">
      <w:pPr>
        <w:rPr>
          <w:rFonts w:ascii="Arial" w:hAnsi="Arial" w:cs="Arial"/>
          <w:color w:val="FF0000"/>
          <w:shd w:val="clear" w:color="auto" w:fill="FFFFFF"/>
        </w:rPr>
      </w:pPr>
    </w:p>
    <w:p w:rsidR="0091108E" w:rsidRPr="002C187D" w:rsidRDefault="0091108E" w:rsidP="00F429C4">
      <w:pPr>
        <w:rPr>
          <w:rFonts w:ascii="Arial" w:hAnsi="Arial" w:cs="Arial"/>
          <w:shd w:val="clear" w:color="auto" w:fill="FFFFFF"/>
        </w:rPr>
      </w:pPr>
      <w:r w:rsidRPr="002C187D">
        <w:rPr>
          <w:rFonts w:ascii="Arial" w:hAnsi="Arial" w:cs="Arial"/>
          <w:shd w:val="clear" w:color="auto" w:fill="FFFFFF"/>
        </w:rPr>
        <w:t xml:space="preserve">ALAPANIAN, Silvia; NUNES, Alexsandra S. O uso do princípio da reserva do possível e a </w:t>
      </w:r>
      <w:r w:rsidR="00046FA4" w:rsidRPr="002C187D">
        <w:rPr>
          <w:rFonts w:ascii="Arial" w:hAnsi="Arial" w:cs="Arial"/>
          <w:shd w:val="clear" w:color="auto" w:fill="FFFFFF"/>
        </w:rPr>
        <w:t xml:space="preserve">política de saúde. </w:t>
      </w:r>
      <w:r w:rsidR="00046FA4" w:rsidRPr="002C187D">
        <w:rPr>
          <w:rFonts w:ascii="Arial" w:hAnsi="Arial" w:cs="Arial"/>
          <w:b/>
          <w:shd w:val="clear" w:color="auto" w:fill="FFFFFF"/>
        </w:rPr>
        <w:t>Serviço social revista.</w:t>
      </w:r>
      <w:r w:rsidR="00046FA4" w:rsidRPr="002C187D">
        <w:rPr>
          <w:rFonts w:ascii="Arial" w:hAnsi="Arial" w:cs="Arial"/>
          <w:shd w:val="clear" w:color="auto" w:fill="FFFFFF"/>
        </w:rPr>
        <w:t xml:space="preserve"> Londrina, 2010</w:t>
      </w:r>
      <w:r w:rsidR="002C187D" w:rsidRPr="002C187D">
        <w:rPr>
          <w:rFonts w:ascii="Arial" w:hAnsi="Arial" w:cs="Arial"/>
          <w:shd w:val="clear" w:color="auto" w:fill="FFFFFF"/>
        </w:rPr>
        <w:t>. Disponível em: &lt;</w:t>
      </w:r>
      <w:r w:rsidR="002C187D" w:rsidRPr="002C187D">
        <w:rPr>
          <w:rFonts w:ascii="Arial" w:hAnsi="Arial" w:cs="Arial"/>
        </w:rPr>
        <w:t xml:space="preserve"> </w:t>
      </w:r>
      <w:hyperlink r:id="rId22" w:history="1">
        <w:r w:rsidR="002C187D" w:rsidRPr="002C187D">
          <w:rPr>
            <w:rStyle w:val="Hyperlink"/>
            <w:rFonts w:ascii="Arial" w:eastAsiaTheme="majorEastAsia" w:hAnsi="Arial" w:cs="Arial"/>
            <w:color w:val="auto"/>
          </w:rPr>
          <w:t>http://www.uel.br/revistas/uel/index.php/ssrevista/article/view/7582/6666</w:t>
        </w:r>
      </w:hyperlink>
      <w:r w:rsidR="002C187D" w:rsidRPr="002C187D">
        <w:rPr>
          <w:rFonts w:ascii="Arial" w:hAnsi="Arial" w:cs="Arial"/>
        </w:rPr>
        <w:t>&gt;. Acesso em: 20 set. 2012.</w:t>
      </w:r>
    </w:p>
    <w:p w:rsidR="00F429C4" w:rsidRPr="00F429C4" w:rsidRDefault="00F429C4" w:rsidP="00F429C4">
      <w:pPr>
        <w:rPr>
          <w:rFonts w:ascii="Arial" w:hAnsi="Arial" w:cs="Arial"/>
          <w:color w:val="FF0000"/>
          <w:shd w:val="clear" w:color="auto" w:fill="FFFFFF"/>
        </w:rPr>
      </w:pPr>
    </w:p>
    <w:p w:rsidR="003A70C9" w:rsidRPr="000D796B" w:rsidRDefault="003A70C9" w:rsidP="00F429C4">
      <w:pPr>
        <w:pStyle w:val="NormalWeb"/>
        <w:spacing w:before="0" w:beforeAutospacing="0" w:after="0" w:afterAutospacing="0"/>
        <w:rPr>
          <w:rFonts w:ascii="Arial" w:hAnsi="Arial" w:cs="Arial"/>
        </w:rPr>
      </w:pPr>
      <w:r w:rsidRPr="000D796B">
        <w:rPr>
          <w:rFonts w:ascii="Arial" w:hAnsi="Arial" w:cs="Arial"/>
        </w:rPr>
        <w:t xml:space="preserve">ARANHA, Luiz Ricardo Gomes. </w:t>
      </w:r>
      <w:r w:rsidRPr="000D796B">
        <w:rPr>
          <w:rFonts w:ascii="Arial" w:hAnsi="Arial" w:cs="Arial"/>
          <w:b/>
        </w:rPr>
        <w:t>Direito tributário:</w:t>
      </w:r>
      <w:r w:rsidRPr="000D796B">
        <w:rPr>
          <w:rFonts w:ascii="Arial" w:hAnsi="Arial" w:cs="Arial"/>
        </w:rPr>
        <w:t xml:space="preserve"> apreendendo. Belo Horizonte: Del Rey, 2001.</w:t>
      </w:r>
    </w:p>
    <w:p w:rsidR="00F429C4" w:rsidRPr="000D796B" w:rsidRDefault="00F429C4" w:rsidP="00F429C4">
      <w:pPr>
        <w:pStyle w:val="NormalWeb"/>
        <w:spacing w:before="0" w:beforeAutospacing="0" w:after="0" w:afterAutospacing="0"/>
        <w:rPr>
          <w:rFonts w:ascii="Arial" w:hAnsi="Arial" w:cs="Arial"/>
        </w:rPr>
      </w:pPr>
    </w:p>
    <w:p w:rsidR="00BA46EF" w:rsidRPr="003C14A7" w:rsidRDefault="00BA46EF" w:rsidP="00F429C4">
      <w:pPr>
        <w:widowControl w:val="0"/>
        <w:autoSpaceDE w:val="0"/>
        <w:autoSpaceDN w:val="0"/>
        <w:adjustRightInd w:val="0"/>
        <w:rPr>
          <w:rFonts w:ascii="Arial" w:hAnsi="Arial" w:cs="Arial"/>
          <w:bCs/>
        </w:rPr>
      </w:pPr>
      <w:r w:rsidRPr="003C14A7">
        <w:rPr>
          <w:rFonts w:ascii="Arial" w:hAnsi="Arial" w:cs="Arial"/>
          <w:bCs/>
        </w:rPr>
        <w:t>BARBOSA, Antonieta</w:t>
      </w:r>
      <w:r w:rsidR="003C14A7" w:rsidRPr="003C14A7">
        <w:rPr>
          <w:rFonts w:ascii="Arial" w:hAnsi="Arial" w:cs="Arial"/>
          <w:bCs/>
        </w:rPr>
        <w:t xml:space="preserve"> Maria</w:t>
      </w:r>
      <w:r w:rsidRPr="003C14A7">
        <w:rPr>
          <w:rFonts w:ascii="Arial" w:hAnsi="Arial" w:cs="Arial"/>
          <w:bCs/>
        </w:rPr>
        <w:t>. </w:t>
      </w:r>
      <w:r w:rsidRPr="003C14A7">
        <w:rPr>
          <w:rFonts w:ascii="Arial" w:hAnsi="Arial" w:cs="Arial"/>
          <w:b/>
          <w:bCs/>
        </w:rPr>
        <w:t>Câncer, direito e cidadania</w:t>
      </w:r>
      <w:r w:rsidRPr="003C14A7">
        <w:rPr>
          <w:rFonts w:ascii="Arial" w:hAnsi="Arial" w:cs="Arial"/>
          <w:bCs/>
        </w:rPr>
        <w:t>: como a lei pode benefici</w:t>
      </w:r>
      <w:r w:rsidR="00F97143">
        <w:rPr>
          <w:rFonts w:ascii="Arial" w:hAnsi="Arial" w:cs="Arial"/>
          <w:bCs/>
        </w:rPr>
        <w:t>ar pacientes e familiares. 14. e</w:t>
      </w:r>
      <w:r w:rsidRPr="003C14A7">
        <w:rPr>
          <w:rFonts w:ascii="Arial" w:hAnsi="Arial" w:cs="Arial"/>
          <w:bCs/>
        </w:rPr>
        <w:t>d. São Paulo: Atlas, 20</w:t>
      </w:r>
      <w:r w:rsidR="003C14A7" w:rsidRPr="003C14A7">
        <w:rPr>
          <w:rFonts w:ascii="Arial" w:hAnsi="Arial" w:cs="Arial"/>
          <w:bCs/>
        </w:rPr>
        <w:t>12</w:t>
      </w:r>
      <w:r w:rsidRPr="003C14A7">
        <w:rPr>
          <w:rFonts w:ascii="Arial" w:hAnsi="Arial" w:cs="Arial"/>
          <w:bCs/>
        </w:rPr>
        <w:t>.</w:t>
      </w:r>
    </w:p>
    <w:p w:rsidR="00F429C4" w:rsidRPr="000D796B" w:rsidRDefault="00F429C4" w:rsidP="00F429C4">
      <w:pPr>
        <w:widowControl w:val="0"/>
        <w:autoSpaceDE w:val="0"/>
        <w:autoSpaceDN w:val="0"/>
        <w:adjustRightInd w:val="0"/>
        <w:rPr>
          <w:rFonts w:ascii="Arial" w:hAnsi="Arial" w:cs="Arial"/>
          <w:bCs/>
        </w:rPr>
      </w:pPr>
    </w:p>
    <w:p w:rsidR="00BA46EF" w:rsidRPr="000D796B" w:rsidRDefault="00BA46EF" w:rsidP="00F429C4">
      <w:pPr>
        <w:pStyle w:val="ABNT"/>
        <w:tabs>
          <w:tab w:val="clear" w:pos="709"/>
        </w:tabs>
        <w:spacing w:after="0" w:line="240" w:lineRule="auto"/>
        <w:jc w:val="left"/>
        <w:rPr>
          <w:rFonts w:cs="Arial"/>
          <w:shd w:val="clear" w:color="auto" w:fill="FFFFFF"/>
        </w:rPr>
      </w:pPr>
      <w:r w:rsidRPr="000D796B">
        <w:rPr>
          <w:rFonts w:cs="Arial"/>
          <w:shd w:val="clear" w:color="auto" w:fill="FFFFFF"/>
        </w:rPr>
        <w:t>BLIACHERIENE, Ana Carla; SANTOS, José Sebastião dos (Orgs). </w:t>
      </w:r>
      <w:r w:rsidRPr="000D796B">
        <w:rPr>
          <w:rFonts w:cs="Arial"/>
          <w:b/>
          <w:shd w:val="clear" w:color="auto" w:fill="FFFFFF"/>
        </w:rPr>
        <w:t>Direito à vida e à saúde:</w:t>
      </w:r>
      <w:r w:rsidRPr="000D796B">
        <w:rPr>
          <w:rFonts w:cs="Arial"/>
          <w:shd w:val="clear" w:color="auto" w:fill="FFFFFF"/>
        </w:rPr>
        <w:t xml:space="preserve"> impactos orçamentário e judicial. São Paulo: Atlas, 2010.</w:t>
      </w:r>
    </w:p>
    <w:p w:rsidR="00BA46EF" w:rsidRPr="000D796B" w:rsidRDefault="00BA46EF" w:rsidP="00F429C4">
      <w:pPr>
        <w:pStyle w:val="ABNT"/>
        <w:tabs>
          <w:tab w:val="clear" w:pos="709"/>
        </w:tabs>
        <w:spacing w:after="0" w:line="240" w:lineRule="auto"/>
        <w:jc w:val="left"/>
        <w:rPr>
          <w:rFonts w:cs="Arial"/>
          <w:shd w:val="clear" w:color="auto" w:fill="FFFFFF"/>
        </w:rPr>
      </w:pPr>
    </w:p>
    <w:p w:rsidR="00075EE1" w:rsidRDefault="00075EE1" w:rsidP="00F429C4">
      <w:pPr>
        <w:pStyle w:val="ABNT"/>
        <w:tabs>
          <w:tab w:val="clear" w:pos="709"/>
        </w:tabs>
        <w:spacing w:after="0" w:line="240" w:lineRule="auto"/>
        <w:jc w:val="left"/>
        <w:rPr>
          <w:rFonts w:cs="Arial"/>
          <w:shd w:val="clear" w:color="auto" w:fill="FFFFFF"/>
        </w:rPr>
      </w:pPr>
      <w:r w:rsidRPr="000D796B">
        <w:rPr>
          <w:rFonts w:cs="Arial"/>
          <w:shd w:val="clear" w:color="auto" w:fill="FFFFFF"/>
        </w:rPr>
        <w:t xml:space="preserve">BRASIL. </w:t>
      </w:r>
      <w:r w:rsidR="004F7519">
        <w:rPr>
          <w:rFonts w:cs="Arial"/>
          <w:shd w:val="clear" w:color="auto" w:fill="FFFFFF"/>
        </w:rPr>
        <w:t xml:space="preserve">Constituição (1988). </w:t>
      </w:r>
      <w:r w:rsidR="0011521A" w:rsidRPr="004F7519">
        <w:rPr>
          <w:rFonts w:cs="Arial"/>
          <w:b/>
          <w:shd w:val="clear" w:color="auto" w:fill="FFFFFF"/>
        </w:rPr>
        <w:t>Constituição</w:t>
      </w:r>
      <w:r w:rsidR="004F7519" w:rsidRPr="004F7519">
        <w:rPr>
          <w:rFonts w:cs="Arial"/>
          <w:b/>
          <w:shd w:val="clear" w:color="auto" w:fill="FFFFFF"/>
        </w:rPr>
        <w:t xml:space="preserve"> d</w:t>
      </w:r>
      <w:r w:rsidR="0001684A">
        <w:rPr>
          <w:rFonts w:cs="Arial"/>
          <w:b/>
          <w:shd w:val="clear" w:color="auto" w:fill="FFFFFF"/>
        </w:rPr>
        <w:t>a R</w:t>
      </w:r>
      <w:r w:rsidR="004F7519" w:rsidRPr="004F7519">
        <w:rPr>
          <w:rFonts w:cs="Arial"/>
          <w:b/>
          <w:shd w:val="clear" w:color="auto" w:fill="FFFFFF"/>
        </w:rPr>
        <w:t>epública</w:t>
      </w:r>
      <w:r w:rsidR="0011521A" w:rsidRPr="004F7519">
        <w:rPr>
          <w:rFonts w:cs="Arial"/>
          <w:b/>
          <w:shd w:val="clear" w:color="auto" w:fill="FFFFFF"/>
        </w:rPr>
        <w:t xml:space="preserve"> Federa</w:t>
      </w:r>
      <w:r w:rsidR="004F7519" w:rsidRPr="004F7519">
        <w:rPr>
          <w:rFonts w:cs="Arial"/>
          <w:b/>
          <w:shd w:val="clear" w:color="auto" w:fill="FFFFFF"/>
        </w:rPr>
        <w:t>tiva</w:t>
      </w:r>
      <w:r w:rsidR="0011521A" w:rsidRPr="004F7519">
        <w:rPr>
          <w:rFonts w:cs="Arial"/>
          <w:b/>
          <w:shd w:val="clear" w:color="auto" w:fill="FFFFFF"/>
        </w:rPr>
        <w:t xml:space="preserve"> do Brasil.</w:t>
      </w:r>
      <w:r w:rsidR="0011521A" w:rsidRPr="000D796B">
        <w:rPr>
          <w:rFonts w:cs="Arial"/>
          <w:shd w:val="clear" w:color="auto" w:fill="FFFFFF"/>
        </w:rPr>
        <w:t xml:space="preserve"> </w:t>
      </w:r>
      <w:r w:rsidRPr="000D796B">
        <w:rPr>
          <w:rFonts w:cs="Arial"/>
          <w:shd w:val="clear" w:color="auto" w:fill="FFFFFF"/>
        </w:rPr>
        <w:t>Disponível em</w:t>
      </w:r>
      <w:r w:rsidR="00643300" w:rsidRPr="000D796B">
        <w:rPr>
          <w:rFonts w:cs="Arial"/>
          <w:shd w:val="clear" w:color="auto" w:fill="FFFFFF"/>
        </w:rPr>
        <w:t xml:space="preserve"> &lt;</w:t>
      </w:r>
      <w:hyperlink r:id="rId23" w:history="1">
        <w:r w:rsidR="0011521A" w:rsidRPr="000D796B">
          <w:rPr>
            <w:rStyle w:val="Hyperlink"/>
            <w:rFonts w:eastAsiaTheme="majorEastAsia"/>
            <w:color w:val="auto"/>
            <w:u w:val="none"/>
          </w:rPr>
          <w:t>http://www.planalto.gov.br/ccivil_03/constituicao/constituicao.htm</w:t>
        </w:r>
      </w:hyperlink>
      <w:r w:rsidR="0011521A" w:rsidRPr="000D796B">
        <w:rPr>
          <w:rFonts w:cs="Arial"/>
          <w:shd w:val="clear" w:color="auto" w:fill="FFFFFF"/>
        </w:rPr>
        <w:t xml:space="preserve"> &gt;. </w:t>
      </w:r>
      <w:r w:rsidR="00035ED3" w:rsidRPr="000D796B">
        <w:rPr>
          <w:rFonts w:cs="Arial"/>
          <w:shd w:val="clear" w:color="auto" w:fill="FFFFFF"/>
        </w:rPr>
        <w:t xml:space="preserve">Acesso em </w:t>
      </w:r>
      <w:r w:rsidR="0011521A" w:rsidRPr="000D796B">
        <w:rPr>
          <w:rFonts w:cs="Arial"/>
          <w:shd w:val="clear" w:color="auto" w:fill="FFFFFF"/>
        </w:rPr>
        <w:t>31</w:t>
      </w:r>
      <w:r w:rsidR="00035ED3" w:rsidRPr="000D796B">
        <w:rPr>
          <w:rFonts w:cs="Arial"/>
          <w:shd w:val="clear" w:color="auto" w:fill="FFFFFF"/>
        </w:rPr>
        <w:t xml:space="preserve"> </w:t>
      </w:r>
      <w:r w:rsidR="0011521A" w:rsidRPr="000D796B">
        <w:rPr>
          <w:rFonts w:cs="Arial"/>
          <w:shd w:val="clear" w:color="auto" w:fill="FFFFFF"/>
        </w:rPr>
        <w:t>out</w:t>
      </w:r>
      <w:r w:rsidR="00035ED3" w:rsidRPr="000D796B">
        <w:rPr>
          <w:rFonts w:cs="Arial"/>
          <w:shd w:val="clear" w:color="auto" w:fill="FFFFFF"/>
        </w:rPr>
        <w:t xml:space="preserve">. </w:t>
      </w:r>
      <w:r w:rsidRPr="000D796B">
        <w:rPr>
          <w:rFonts w:cs="Arial"/>
          <w:shd w:val="clear" w:color="auto" w:fill="FFFFFF"/>
        </w:rPr>
        <w:t>2012.</w:t>
      </w:r>
    </w:p>
    <w:p w:rsidR="00362E6D" w:rsidRDefault="00362E6D" w:rsidP="00F429C4">
      <w:pPr>
        <w:pStyle w:val="ABNT"/>
        <w:tabs>
          <w:tab w:val="clear" w:pos="709"/>
        </w:tabs>
        <w:spacing w:after="0" w:line="240" w:lineRule="auto"/>
        <w:jc w:val="left"/>
        <w:rPr>
          <w:rFonts w:cs="Arial"/>
          <w:shd w:val="clear" w:color="auto" w:fill="FFFFFF"/>
        </w:rPr>
      </w:pPr>
    </w:p>
    <w:p w:rsidR="00362E6D" w:rsidRPr="00362E6D" w:rsidRDefault="00362E6D" w:rsidP="00F429C4">
      <w:pPr>
        <w:pStyle w:val="ABNT"/>
        <w:tabs>
          <w:tab w:val="clear" w:pos="709"/>
        </w:tabs>
        <w:spacing w:after="0" w:line="240" w:lineRule="auto"/>
        <w:jc w:val="left"/>
        <w:rPr>
          <w:rFonts w:cs="Arial"/>
          <w:shd w:val="clear" w:color="auto" w:fill="FFFFFF"/>
        </w:rPr>
      </w:pPr>
      <w:r>
        <w:rPr>
          <w:rFonts w:cs="Arial"/>
          <w:shd w:val="clear" w:color="auto" w:fill="FFFFFF"/>
        </w:rPr>
        <w:t xml:space="preserve">______. Lei 8.036, de 11 de maio de </w:t>
      </w:r>
      <w:r w:rsidRPr="00362E6D">
        <w:rPr>
          <w:rFonts w:cs="Arial"/>
          <w:shd w:val="clear" w:color="auto" w:fill="FFFFFF"/>
        </w:rPr>
        <w:t>1990. Dispõe sobre o Fundo de Garantia do Tempo de Serviço... Disponível em: &lt;</w:t>
      </w:r>
      <w:hyperlink r:id="rId24" w:history="1">
        <w:r w:rsidRPr="00362E6D">
          <w:rPr>
            <w:rStyle w:val="Hyperlink"/>
            <w:rFonts w:eastAsiaTheme="majorEastAsia"/>
            <w:color w:val="auto"/>
            <w:u w:val="none"/>
          </w:rPr>
          <w:t>http://www.planalto.gov.br/ccivil_03/leis/L8036consol.htm</w:t>
        </w:r>
      </w:hyperlink>
      <w:r w:rsidRPr="00362E6D">
        <w:t>&gt;. acesso em 28 set. 2012.</w:t>
      </w:r>
    </w:p>
    <w:p w:rsidR="00546B6B" w:rsidRDefault="00546B6B" w:rsidP="00F429C4">
      <w:pPr>
        <w:pStyle w:val="ABNT"/>
        <w:tabs>
          <w:tab w:val="clear" w:pos="709"/>
        </w:tabs>
        <w:spacing w:after="0" w:line="240" w:lineRule="auto"/>
        <w:jc w:val="left"/>
        <w:rPr>
          <w:rFonts w:cs="Arial"/>
          <w:shd w:val="clear" w:color="auto" w:fill="FFFFFF"/>
        </w:rPr>
      </w:pPr>
    </w:p>
    <w:p w:rsidR="00546B6B" w:rsidRDefault="00546B6B" w:rsidP="00F429C4">
      <w:pPr>
        <w:pStyle w:val="ABNT"/>
        <w:tabs>
          <w:tab w:val="clear" w:pos="709"/>
        </w:tabs>
        <w:spacing w:after="0" w:line="240" w:lineRule="auto"/>
        <w:jc w:val="left"/>
      </w:pPr>
      <w:r>
        <w:rPr>
          <w:rFonts w:cs="Arial"/>
          <w:shd w:val="clear" w:color="auto" w:fill="FFFFFF"/>
        </w:rPr>
        <w:t xml:space="preserve">______. Lei 8.080, de 19 de setembro de </w:t>
      </w:r>
      <w:r w:rsidRPr="00546B6B">
        <w:rPr>
          <w:rFonts w:cs="Arial"/>
          <w:bCs/>
        </w:rPr>
        <w:t>1990. Dispõe sobre as condições para a promoção, proteção e recuperação da saúde ... Disponível em: &lt;</w:t>
      </w:r>
      <w:hyperlink r:id="rId25" w:history="1">
        <w:r w:rsidRPr="00546B6B">
          <w:rPr>
            <w:rStyle w:val="Hyperlink"/>
            <w:rFonts w:eastAsiaTheme="majorEastAsia"/>
            <w:color w:val="auto"/>
            <w:u w:val="none"/>
          </w:rPr>
          <w:t>http://www.planalto.gov.br/ccivil_03/leis/L8080.htm</w:t>
        </w:r>
      </w:hyperlink>
      <w:r w:rsidRPr="00546B6B">
        <w:t>&gt;. Acesso em 20 set. 2012.</w:t>
      </w:r>
    </w:p>
    <w:p w:rsidR="00930BBD" w:rsidRDefault="00930BBD" w:rsidP="00F429C4">
      <w:pPr>
        <w:pStyle w:val="ABNT"/>
        <w:tabs>
          <w:tab w:val="clear" w:pos="709"/>
        </w:tabs>
        <w:spacing w:after="0" w:line="240" w:lineRule="auto"/>
        <w:jc w:val="left"/>
      </w:pPr>
    </w:p>
    <w:p w:rsidR="00930BBD" w:rsidRPr="00362E6D" w:rsidRDefault="00930BBD" w:rsidP="00F429C4">
      <w:pPr>
        <w:pStyle w:val="ABNT"/>
        <w:tabs>
          <w:tab w:val="clear" w:pos="709"/>
        </w:tabs>
        <w:spacing w:after="0" w:line="240" w:lineRule="auto"/>
        <w:jc w:val="left"/>
      </w:pPr>
      <w:r>
        <w:rPr>
          <w:rFonts w:cs="Arial"/>
          <w:shd w:val="clear" w:color="auto" w:fill="FFFFFF"/>
        </w:rPr>
        <w:t>______. Lei 8.</w:t>
      </w:r>
      <w:r w:rsidR="00362E6D">
        <w:rPr>
          <w:rFonts w:cs="Arial"/>
          <w:shd w:val="clear" w:color="auto" w:fill="FFFFFF"/>
        </w:rPr>
        <w:t>112</w:t>
      </w:r>
      <w:r>
        <w:rPr>
          <w:rFonts w:cs="Arial"/>
          <w:shd w:val="clear" w:color="auto" w:fill="FFFFFF"/>
        </w:rPr>
        <w:t>, de 1</w:t>
      </w:r>
      <w:r w:rsidR="00362E6D">
        <w:rPr>
          <w:rFonts w:cs="Arial"/>
          <w:shd w:val="clear" w:color="auto" w:fill="FFFFFF"/>
        </w:rPr>
        <w:t>1</w:t>
      </w:r>
      <w:r>
        <w:rPr>
          <w:rFonts w:cs="Arial"/>
          <w:shd w:val="clear" w:color="auto" w:fill="FFFFFF"/>
        </w:rPr>
        <w:t xml:space="preserve"> de </w:t>
      </w:r>
      <w:r w:rsidR="00362E6D">
        <w:rPr>
          <w:rFonts w:cs="Arial"/>
          <w:shd w:val="clear" w:color="auto" w:fill="FFFFFF"/>
        </w:rPr>
        <w:t>dezembro</w:t>
      </w:r>
      <w:r>
        <w:rPr>
          <w:rFonts w:cs="Arial"/>
          <w:shd w:val="clear" w:color="auto" w:fill="FFFFFF"/>
        </w:rPr>
        <w:t xml:space="preserve"> de </w:t>
      </w:r>
      <w:r w:rsidRPr="00362E6D">
        <w:rPr>
          <w:rFonts w:cs="Arial"/>
          <w:shd w:val="clear" w:color="auto" w:fill="FFFFFF"/>
        </w:rPr>
        <w:t xml:space="preserve">1990. </w:t>
      </w:r>
      <w:r w:rsidR="00362E6D" w:rsidRPr="00362E6D">
        <w:rPr>
          <w:rFonts w:cs="Arial"/>
          <w:shd w:val="clear" w:color="auto" w:fill="FFFFFF"/>
        </w:rPr>
        <w:t>Dispõe sobre o regime jurídico dos servidores públicos civis da União</w:t>
      </w:r>
      <w:r w:rsidRPr="00362E6D">
        <w:rPr>
          <w:rFonts w:cs="Arial"/>
          <w:shd w:val="clear" w:color="auto" w:fill="FFFFFF"/>
        </w:rPr>
        <w:t xml:space="preserve"> ... Disp</w:t>
      </w:r>
      <w:r w:rsidRPr="00362E6D">
        <w:rPr>
          <w:rFonts w:cs="Arial"/>
          <w:bCs/>
        </w:rPr>
        <w:t>onível em:</w:t>
      </w:r>
      <w:r w:rsidR="00362E6D" w:rsidRPr="00362E6D">
        <w:rPr>
          <w:rFonts w:cs="Arial"/>
          <w:bCs/>
        </w:rPr>
        <w:t xml:space="preserve"> &lt;</w:t>
      </w:r>
      <w:hyperlink r:id="rId26" w:history="1">
        <w:r w:rsidR="00362E6D" w:rsidRPr="00362E6D">
          <w:rPr>
            <w:rStyle w:val="Hyperlink"/>
            <w:rFonts w:eastAsiaTheme="majorEastAsia"/>
            <w:color w:val="auto"/>
            <w:u w:val="none"/>
          </w:rPr>
          <w:t>http://www.planalto.gov.br/ccivil_03/leis/L8112cons.htm</w:t>
        </w:r>
      </w:hyperlink>
      <w:r w:rsidR="00362E6D" w:rsidRPr="00362E6D">
        <w:t>&gt;. Acesso em 28 set. 2012.</w:t>
      </w:r>
    </w:p>
    <w:p w:rsidR="00EA518A" w:rsidRDefault="00EA518A" w:rsidP="00F429C4">
      <w:pPr>
        <w:pStyle w:val="ABNT"/>
        <w:tabs>
          <w:tab w:val="clear" w:pos="709"/>
        </w:tabs>
        <w:spacing w:after="0" w:line="240" w:lineRule="auto"/>
        <w:jc w:val="left"/>
      </w:pPr>
    </w:p>
    <w:p w:rsidR="00EA518A" w:rsidRPr="00930BBD" w:rsidRDefault="00EA518A" w:rsidP="00F429C4">
      <w:pPr>
        <w:pStyle w:val="ABNT"/>
        <w:tabs>
          <w:tab w:val="clear" w:pos="709"/>
        </w:tabs>
        <w:spacing w:after="0" w:line="240" w:lineRule="auto"/>
        <w:jc w:val="left"/>
        <w:rPr>
          <w:rFonts w:cs="Arial"/>
          <w:bCs/>
        </w:rPr>
      </w:pPr>
      <w:r w:rsidRPr="00930BBD">
        <w:t>______. Lei 8.</w:t>
      </w:r>
      <w:r w:rsidR="00930BBD" w:rsidRPr="00930BBD">
        <w:t>21</w:t>
      </w:r>
      <w:r w:rsidRPr="00930BBD">
        <w:t xml:space="preserve">3, de </w:t>
      </w:r>
      <w:r w:rsidR="00930BBD" w:rsidRPr="00930BBD">
        <w:t>24 de julho de</w:t>
      </w:r>
      <w:r w:rsidRPr="00930BBD">
        <w:t xml:space="preserve"> </w:t>
      </w:r>
      <w:r w:rsidRPr="00930BBD">
        <w:rPr>
          <w:rFonts w:cs="Arial"/>
          <w:bCs/>
        </w:rPr>
        <w:t xml:space="preserve">1991. </w:t>
      </w:r>
      <w:r w:rsidR="00930BBD" w:rsidRPr="00930BBD">
        <w:rPr>
          <w:rFonts w:cs="Arial"/>
          <w:shd w:val="clear" w:color="auto" w:fill="FFFFFF"/>
        </w:rPr>
        <w:t>Dispõe sobre os Planos de Benefícios da Previdência Social</w:t>
      </w:r>
      <w:r w:rsidRPr="00930BBD">
        <w:rPr>
          <w:rFonts w:cs="Arial"/>
          <w:bCs/>
        </w:rPr>
        <w:t xml:space="preserve"> ... Disponível em: &lt;</w:t>
      </w:r>
      <w:hyperlink r:id="rId27" w:history="1">
        <w:r w:rsidR="00930BBD" w:rsidRPr="00930BBD">
          <w:rPr>
            <w:rStyle w:val="Hyperlink"/>
            <w:rFonts w:eastAsiaTheme="majorEastAsia"/>
            <w:color w:val="auto"/>
            <w:u w:val="none"/>
          </w:rPr>
          <w:t>http://www.planalto.gov.br/ccivil_03/leis/L8213cons.htm</w:t>
        </w:r>
      </w:hyperlink>
      <w:r w:rsidRPr="00930BBD">
        <w:t>&gt;. Acesso em 28 set. 2012.</w:t>
      </w:r>
    </w:p>
    <w:p w:rsidR="00C6697C" w:rsidRDefault="00C6697C" w:rsidP="00F429C4">
      <w:pPr>
        <w:pStyle w:val="ABNT"/>
        <w:tabs>
          <w:tab w:val="clear" w:pos="709"/>
        </w:tabs>
        <w:spacing w:after="0" w:line="240" w:lineRule="auto"/>
        <w:jc w:val="left"/>
      </w:pPr>
    </w:p>
    <w:p w:rsidR="00C6697C" w:rsidRDefault="00C6697C" w:rsidP="00F429C4">
      <w:pPr>
        <w:pStyle w:val="ABNT"/>
        <w:tabs>
          <w:tab w:val="clear" w:pos="709"/>
        </w:tabs>
        <w:spacing w:after="0" w:line="240" w:lineRule="auto"/>
        <w:jc w:val="left"/>
      </w:pPr>
      <w:r>
        <w:t xml:space="preserve">______. Lei 8.989, de 24 de fevereiro de 1995. Dispõe sobre a isenção do IPI na </w:t>
      </w:r>
      <w:r w:rsidRPr="00C6697C">
        <w:t>aquisição de automóveis ... Disponível em: &lt;</w:t>
      </w:r>
      <w:hyperlink r:id="rId28" w:history="1">
        <w:r w:rsidRPr="00C6697C">
          <w:rPr>
            <w:rStyle w:val="Hyperlink"/>
            <w:rFonts w:eastAsiaTheme="majorEastAsia"/>
            <w:color w:val="auto"/>
            <w:u w:val="none"/>
          </w:rPr>
          <w:t>http://www.planalto.gov.br/ccivil_03/leis/L8989.htm</w:t>
        </w:r>
      </w:hyperlink>
      <w:r w:rsidRPr="00C6697C">
        <w:t>&gt;. Acesso em: 20 set. 2012.</w:t>
      </w:r>
    </w:p>
    <w:p w:rsidR="00C6697C" w:rsidRDefault="00C6697C" w:rsidP="00F429C4">
      <w:pPr>
        <w:pStyle w:val="ABNT"/>
        <w:tabs>
          <w:tab w:val="clear" w:pos="709"/>
        </w:tabs>
        <w:spacing w:after="0" w:line="240" w:lineRule="auto"/>
        <w:jc w:val="left"/>
      </w:pPr>
    </w:p>
    <w:p w:rsidR="00932EF0" w:rsidRDefault="0001684A" w:rsidP="00F429C4">
      <w:pPr>
        <w:pStyle w:val="ABNT"/>
        <w:tabs>
          <w:tab w:val="clear" w:pos="709"/>
        </w:tabs>
        <w:spacing w:after="0" w:line="240" w:lineRule="auto"/>
        <w:jc w:val="left"/>
      </w:pPr>
      <w:r>
        <w:t xml:space="preserve">______. </w:t>
      </w:r>
      <w:r w:rsidR="00AC0672">
        <w:t xml:space="preserve">Lei 9.797, de 06 de maio de 1999. </w:t>
      </w:r>
      <w:r w:rsidR="00AC0672" w:rsidRPr="00AC0672">
        <w:t>Dispõe sobre a obrigatoriedade da cirurgia plástica reparadora da mama ... Disponível em: &lt;</w:t>
      </w:r>
      <w:hyperlink r:id="rId29" w:history="1">
        <w:r w:rsidR="00AC0672" w:rsidRPr="00AC0672">
          <w:rPr>
            <w:rStyle w:val="Hyperlink"/>
            <w:rFonts w:eastAsiaTheme="majorEastAsia"/>
            <w:color w:val="auto"/>
            <w:u w:val="none"/>
          </w:rPr>
          <w:t>http://www.planalto.gov.br/ccivil_03/leis/L9797.htm</w:t>
        </w:r>
      </w:hyperlink>
      <w:r w:rsidR="00AC0672" w:rsidRPr="00AC0672">
        <w:t>&gt;. Acesso em: 28 set. 2012.</w:t>
      </w:r>
    </w:p>
    <w:p w:rsidR="00AC0672" w:rsidRDefault="00AC0672" w:rsidP="00F429C4">
      <w:pPr>
        <w:pStyle w:val="ABNT"/>
        <w:tabs>
          <w:tab w:val="clear" w:pos="709"/>
        </w:tabs>
        <w:spacing w:after="0" w:line="240" w:lineRule="auto"/>
        <w:jc w:val="left"/>
      </w:pPr>
    </w:p>
    <w:p w:rsidR="00AC0672" w:rsidRDefault="00AC0672" w:rsidP="00F429C4">
      <w:pPr>
        <w:pStyle w:val="ABNT"/>
        <w:tabs>
          <w:tab w:val="clear" w:pos="709"/>
        </w:tabs>
        <w:spacing w:after="0" w:line="240" w:lineRule="auto"/>
        <w:jc w:val="left"/>
      </w:pPr>
      <w:r>
        <w:t xml:space="preserve">______. Lei 10.223, de 15 de maio de 2001. </w:t>
      </w:r>
      <w:r w:rsidRPr="00AC0672">
        <w:t xml:space="preserve">Dispõe sobre a obrigatoriedade da cirurgia plástica reparadora da mama por planos e seguros privados... Disponível </w:t>
      </w:r>
      <w:r w:rsidRPr="00AC0672">
        <w:lastRenderedPageBreak/>
        <w:t>em: &lt;</w:t>
      </w:r>
      <w:hyperlink r:id="rId30" w:history="1">
        <w:r w:rsidRPr="00AC0672">
          <w:rPr>
            <w:rStyle w:val="Hyperlink"/>
            <w:rFonts w:eastAsiaTheme="majorEastAsia"/>
            <w:color w:val="auto"/>
            <w:u w:val="none"/>
          </w:rPr>
          <w:t>http://www.planalto.gov.br/ccivil_03/leis/LEIS_2001/L10223.htm</w:t>
        </w:r>
      </w:hyperlink>
      <w:r w:rsidRPr="00AC0672">
        <w:t>&gt;. Acesso em: 28 set. 2012.</w:t>
      </w:r>
    </w:p>
    <w:p w:rsidR="000A30F0" w:rsidRDefault="000A30F0" w:rsidP="00F429C4">
      <w:pPr>
        <w:pStyle w:val="ABNT"/>
        <w:tabs>
          <w:tab w:val="clear" w:pos="709"/>
        </w:tabs>
        <w:spacing w:after="0" w:line="240" w:lineRule="auto"/>
        <w:jc w:val="left"/>
      </w:pPr>
    </w:p>
    <w:p w:rsidR="000A30F0" w:rsidRPr="000A30F0" w:rsidRDefault="000A30F0" w:rsidP="00F429C4">
      <w:pPr>
        <w:pStyle w:val="ABNT"/>
        <w:tabs>
          <w:tab w:val="clear" w:pos="709"/>
        </w:tabs>
        <w:spacing w:after="0" w:line="240" w:lineRule="auto"/>
        <w:jc w:val="left"/>
      </w:pPr>
      <w:r>
        <w:t xml:space="preserve">______. Lei 12.008, de 29 de julho de 2009. </w:t>
      </w:r>
      <w:r w:rsidRPr="00AC0672">
        <w:t>Disponível</w:t>
      </w:r>
      <w:r>
        <w:t xml:space="preserve"> em: </w:t>
      </w:r>
      <w:r w:rsidRPr="000A30F0">
        <w:t>&lt;</w:t>
      </w:r>
      <w:hyperlink r:id="rId31" w:history="1">
        <w:r w:rsidRPr="000A30F0">
          <w:rPr>
            <w:rStyle w:val="Hyperlink"/>
            <w:rFonts w:eastAsiaTheme="majorEastAsia"/>
            <w:color w:val="auto"/>
            <w:u w:val="none"/>
          </w:rPr>
          <w:t>http://www.planalto.gov.br/ccivil_03/_Ato2007-2010/2009/Lei/L12008.htm</w:t>
        </w:r>
      </w:hyperlink>
      <w:r w:rsidRPr="000A30F0">
        <w:t>&gt;. Acesso em: 28 set. 2012.</w:t>
      </w:r>
    </w:p>
    <w:p w:rsidR="00EA518A" w:rsidRDefault="00EA518A" w:rsidP="00F429C4">
      <w:pPr>
        <w:pStyle w:val="ABNT"/>
        <w:tabs>
          <w:tab w:val="clear" w:pos="709"/>
        </w:tabs>
        <w:spacing w:after="0" w:line="240" w:lineRule="auto"/>
        <w:jc w:val="left"/>
      </w:pPr>
    </w:p>
    <w:p w:rsidR="00932EF0" w:rsidRDefault="00932EF0" w:rsidP="00F429C4">
      <w:pPr>
        <w:pStyle w:val="ABNT"/>
        <w:tabs>
          <w:tab w:val="clear" w:pos="709"/>
        </w:tabs>
        <w:spacing w:after="0" w:line="240" w:lineRule="auto"/>
        <w:jc w:val="left"/>
      </w:pPr>
      <w:r>
        <w:t xml:space="preserve">______. Decreto-lei 1.044, de 21 de outubro de 1969. Dispõe sobre </w:t>
      </w:r>
      <w:r w:rsidR="00C6697C">
        <w:t xml:space="preserve">tratamento </w:t>
      </w:r>
      <w:r w:rsidR="00C6697C" w:rsidRPr="00C6697C">
        <w:t>excepcional para os alunos portadores das afecções ... Disponível em: &lt;</w:t>
      </w:r>
      <w:hyperlink r:id="rId32" w:history="1">
        <w:r w:rsidR="00C6697C" w:rsidRPr="00C6697C">
          <w:rPr>
            <w:rStyle w:val="Hyperlink"/>
            <w:rFonts w:eastAsiaTheme="majorEastAsia"/>
            <w:color w:val="auto"/>
            <w:u w:val="none"/>
          </w:rPr>
          <w:t>http://www.planalto.gov.br/ccivil_03/decreto-lei/del1044.htm</w:t>
        </w:r>
      </w:hyperlink>
      <w:r w:rsidR="00C6697C" w:rsidRPr="00C6697C">
        <w:t>&gt;. Acesso em: 20 set. 2012.</w:t>
      </w:r>
    </w:p>
    <w:p w:rsidR="00930BBD" w:rsidRDefault="00930BBD" w:rsidP="00F429C4">
      <w:pPr>
        <w:pStyle w:val="ABNT"/>
        <w:tabs>
          <w:tab w:val="clear" w:pos="709"/>
        </w:tabs>
        <w:spacing w:after="0" w:line="240" w:lineRule="auto"/>
        <w:jc w:val="left"/>
      </w:pPr>
    </w:p>
    <w:p w:rsidR="00930BBD" w:rsidRPr="00D50AEA" w:rsidRDefault="00930BBD" w:rsidP="00F429C4">
      <w:pPr>
        <w:pStyle w:val="ABNT"/>
        <w:tabs>
          <w:tab w:val="clear" w:pos="709"/>
        </w:tabs>
        <w:spacing w:after="0" w:line="240" w:lineRule="auto"/>
        <w:jc w:val="left"/>
      </w:pPr>
      <w:r>
        <w:t xml:space="preserve">______. Decreto 3.048, de 06 de maio de 1999. </w:t>
      </w:r>
      <w:r w:rsidR="00D50AEA" w:rsidRPr="00D50AEA">
        <w:t>Aprova o Regulamento da Previdência Social ... Disponível em</w:t>
      </w:r>
      <w:r w:rsidR="00D50AEA">
        <w:t>:</w:t>
      </w:r>
      <w:r w:rsidR="00D50AEA" w:rsidRPr="00D50AEA">
        <w:t xml:space="preserve"> &lt;</w:t>
      </w:r>
      <w:hyperlink r:id="rId33" w:history="1">
        <w:r w:rsidR="00D50AEA" w:rsidRPr="00D50AEA">
          <w:rPr>
            <w:rStyle w:val="Hyperlink"/>
            <w:rFonts w:eastAsiaTheme="majorEastAsia"/>
            <w:color w:val="auto"/>
            <w:u w:val="none"/>
          </w:rPr>
          <w:t>http://www.planalto.gov.br/ccivil_03/decreto/d3048.htm</w:t>
        </w:r>
      </w:hyperlink>
      <w:r w:rsidR="00D50AEA" w:rsidRPr="00D50AEA">
        <w:t>&gt;. Acesso em: 28 set. 2012.</w:t>
      </w:r>
    </w:p>
    <w:p w:rsidR="00930BBD" w:rsidRDefault="00930BBD" w:rsidP="00F429C4">
      <w:pPr>
        <w:pStyle w:val="ABNT"/>
        <w:tabs>
          <w:tab w:val="clear" w:pos="709"/>
        </w:tabs>
        <w:spacing w:after="0" w:line="240" w:lineRule="auto"/>
        <w:jc w:val="left"/>
      </w:pPr>
    </w:p>
    <w:p w:rsidR="00930BBD" w:rsidRPr="00930BBD" w:rsidRDefault="00930BBD" w:rsidP="00F429C4">
      <w:pPr>
        <w:pStyle w:val="ABNT"/>
        <w:tabs>
          <w:tab w:val="clear" w:pos="709"/>
        </w:tabs>
        <w:spacing w:after="0" w:line="240" w:lineRule="auto"/>
        <w:jc w:val="left"/>
      </w:pPr>
      <w:r>
        <w:t xml:space="preserve">______. Portaria Interministerial 2.998, de 23 de agosto de 2001. Disponível em: </w:t>
      </w:r>
      <w:r w:rsidRPr="00930BBD">
        <w:t>&lt;</w:t>
      </w:r>
      <w:hyperlink r:id="rId34" w:history="1">
        <w:r w:rsidRPr="00930BBD">
          <w:rPr>
            <w:rStyle w:val="Hyperlink"/>
            <w:rFonts w:eastAsiaTheme="majorEastAsia"/>
            <w:color w:val="auto"/>
            <w:u w:val="none"/>
          </w:rPr>
          <w:t>http://www81.dataprev.gov.br/sislex/paginas/65/MPAS-MS/2001/2998.htm</w:t>
        </w:r>
      </w:hyperlink>
      <w:r w:rsidRPr="00930BBD">
        <w:t>&gt;. Acesso em 28 set. 2012.</w:t>
      </w:r>
    </w:p>
    <w:p w:rsidR="00EA518A" w:rsidRDefault="00EA518A" w:rsidP="00F429C4">
      <w:pPr>
        <w:pStyle w:val="ABNT"/>
        <w:tabs>
          <w:tab w:val="clear" w:pos="709"/>
        </w:tabs>
        <w:spacing w:after="0" w:line="240" w:lineRule="auto"/>
        <w:jc w:val="left"/>
      </w:pPr>
    </w:p>
    <w:p w:rsidR="00EA518A" w:rsidRPr="00EA518A" w:rsidRDefault="00EA518A" w:rsidP="00F429C4">
      <w:pPr>
        <w:pStyle w:val="ABNT"/>
        <w:tabs>
          <w:tab w:val="clear" w:pos="709"/>
        </w:tabs>
        <w:spacing w:after="0" w:line="240" w:lineRule="auto"/>
        <w:jc w:val="left"/>
      </w:pPr>
      <w:r>
        <w:t xml:space="preserve">______. Convênio ICMS 03, de 19 de janeiro de 2007. </w:t>
      </w:r>
      <w:r w:rsidRPr="00EA518A">
        <w:t>Concede isenção do ICMS nas saídas de veículos destinados a pessoas portadoras de deficiência física.</w:t>
      </w:r>
      <w:r>
        <w:t xml:space="preserve"> </w:t>
      </w:r>
      <w:r w:rsidRPr="00EA518A">
        <w:t>Disponível em: &lt;</w:t>
      </w:r>
      <w:hyperlink r:id="rId35" w:history="1">
        <w:r w:rsidRPr="00EA518A">
          <w:rPr>
            <w:rStyle w:val="Hyperlink"/>
            <w:rFonts w:eastAsiaTheme="majorEastAsia"/>
            <w:color w:val="auto"/>
            <w:u w:val="none"/>
          </w:rPr>
          <w:t>http://www.fazenda.gov.br/confaz/confaz/convenios/icms/2007/CV003_07.htm</w:t>
        </w:r>
      </w:hyperlink>
      <w:r w:rsidRPr="00EA518A">
        <w:t>&gt;. Acesso em: 28 set. 2012.</w:t>
      </w:r>
    </w:p>
    <w:p w:rsidR="00546B6B" w:rsidRPr="00EA518A" w:rsidRDefault="00546B6B" w:rsidP="00F429C4">
      <w:pPr>
        <w:pStyle w:val="ABNT"/>
        <w:tabs>
          <w:tab w:val="clear" w:pos="709"/>
        </w:tabs>
        <w:spacing w:after="0" w:line="240" w:lineRule="auto"/>
        <w:jc w:val="left"/>
      </w:pPr>
    </w:p>
    <w:p w:rsidR="00546B6B" w:rsidRPr="00932EF0" w:rsidRDefault="00546B6B" w:rsidP="00F429C4">
      <w:pPr>
        <w:pStyle w:val="ABNT"/>
        <w:tabs>
          <w:tab w:val="clear" w:pos="709"/>
        </w:tabs>
        <w:spacing w:after="0" w:line="240" w:lineRule="auto"/>
        <w:jc w:val="left"/>
        <w:rPr>
          <w:rFonts w:cs="Arial"/>
          <w:bCs/>
        </w:rPr>
      </w:pPr>
      <w:r>
        <w:t>______.  Supremo Tribunal Federal. Recurso Extraordinário 271.286-RS</w:t>
      </w:r>
      <w:r w:rsidR="00932EF0">
        <w:t xml:space="preserve">. Relator </w:t>
      </w:r>
      <w:r w:rsidR="00932EF0" w:rsidRPr="00932EF0">
        <w:t>Min. Celso de Mello. Disponível em: &lt;</w:t>
      </w:r>
      <w:hyperlink r:id="rId36" w:history="1">
        <w:r w:rsidR="00932EF0" w:rsidRPr="00932EF0">
          <w:rPr>
            <w:rStyle w:val="Hyperlink"/>
            <w:rFonts w:eastAsiaTheme="majorEastAsia"/>
            <w:color w:val="auto"/>
            <w:u w:val="none"/>
          </w:rPr>
          <w:t>http://www.stf.jus.br/arquivo/informativo/documento/informativo210.htm</w:t>
        </w:r>
      </w:hyperlink>
      <w:r w:rsidR="00932EF0" w:rsidRPr="00932EF0">
        <w:t>&gt;. Acesso em 17 jul. 2012.</w:t>
      </w:r>
    </w:p>
    <w:p w:rsidR="00BA46EF" w:rsidRPr="000D796B" w:rsidRDefault="00BA46EF" w:rsidP="00F429C4">
      <w:pPr>
        <w:pStyle w:val="ABNT"/>
        <w:tabs>
          <w:tab w:val="clear" w:pos="709"/>
        </w:tabs>
        <w:spacing w:after="0" w:line="240" w:lineRule="auto"/>
        <w:jc w:val="left"/>
        <w:rPr>
          <w:rFonts w:cs="Arial"/>
          <w:shd w:val="clear" w:color="auto" w:fill="FFFFFF"/>
        </w:rPr>
      </w:pPr>
    </w:p>
    <w:p w:rsidR="00BA46EF" w:rsidRPr="008708BD" w:rsidRDefault="00BA46EF" w:rsidP="00F429C4">
      <w:pPr>
        <w:widowControl w:val="0"/>
        <w:autoSpaceDE w:val="0"/>
        <w:autoSpaceDN w:val="0"/>
        <w:adjustRightInd w:val="0"/>
        <w:rPr>
          <w:rFonts w:ascii="Arial" w:hAnsi="Arial" w:cs="Arial"/>
          <w:bCs/>
        </w:rPr>
      </w:pPr>
      <w:r w:rsidRPr="008708BD">
        <w:rPr>
          <w:rFonts w:ascii="Arial" w:hAnsi="Arial" w:cs="Arial"/>
          <w:bCs/>
        </w:rPr>
        <w:t xml:space="preserve">BURMEISTER, B. H.; SMITHERS, B. M.; POULSEN, M. G. Câncer de Pele e Melanoma. </w:t>
      </w:r>
      <w:r w:rsidRPr="008708BD">
        <w:rPr>
          <w:rFonts w:ascii="Arial" w:hAnsi="Arial" w:cs="Arial"/>
          <w:b/>
          <w:bCs/>
        </w:rPr>
        <w:t>Manual de Oncologia Clínica da UICC</w:t>
      </w:r>
      <w:r w:rsidR="008708BD">
        <w:rPr>
          <w:rFonts w:ascii="Arial" w:hAnsi="Arial" w:cs="Arial"/>
          <w:bCs/>
        </w:rPr>
        <w:t>.</w:t>
      </w:r>
      <w:r w:rsidR="00101216">
        <w:rPr>
          <w:rFonts w:ascii="Arial" w:hAnsi="Arial" w:cs="Arial"/>
          <w:bCs/>
        </w:rPr>
        <w:t xml:space="preserve"> Capítulo 14. 8. E</w:t>
      </w:r>
      <w:r w:rsidRPr="008708BD">
        <w:rPr>
          <w:rFonts w:ascii="Arial" w:hAnsi="Arial" w:cs="Arial"/>
          <w:bCs/>
        </w:rPr>
        <w:t>d. São Paulo: Fundação Oncocentro de São Paulo, 2006.</w:t>
      </w:r>
    </w:p>
    <w:p w:rsidR="00F429C4" w:rsidRPr="00F429C4" w:rsidRDefault="00F429C4" w:rsidP="00F429C4">
      <w:pPr>
        <w:widowControl w:val="0"/>
        <w:autoSpaceDE w:val="0"/>
        <w:autoSpaceDN w:val="0"/>
        <w:adjustRightInd w:val="0"/>
        <w:rPr>
          <w:rFonts w:ascii="Arial" w:hAnsi="Arial" w:cs="Arial"/>
          <w:bCs/>
          <w:color w:val="FF0000"/>
        </w:rPr>
      </w:pPr>
    </w:p>
    <w:p w:rsidR="00A80958" w:rsidRPr="00F97143" w:rsidRDefault="00A80958" w:rsidP="00F429C4">
      <w:pPr>
        <w:pStyle w:val="ABNT"/>
        <w:tabs>
          <w:tab w:val="clear" w:pos="709"/>
        </w:tabs>
        <w:spacing w:after="0" w:line="240" w:lineRule="auto"/>
        <w:jc w:val="left"/>
        <w:rPr>
          <w:rFonts w:cs="Arial"/>
        </w:rPr>
      </w:pPr>
      <w:r w:rsidRPr="00F97143">
        <w:rPr>
          <w:rFonts w:cs="Arial"/>
        </w:rPr>
        <w:t>CANOTILHO, José Joaquim Gomes.</w:t>
      </w:r>
      <w:r w:rsidRPr="00F97143">
        <w:rPr>
          <w:rFonts w:cs="Arial"/>
          <w:b/>
        </w:rPr>
        <w:t xml:space="preserve"> Direito Constitucional e </w:t>
      </w:r>
      <w:r w:rsidR="009F74A8" w:rsidRPr="00F97143">
        <w:rPr>
          <w:rFonts w:cs="Arial"/>
          <w:b/>
        </w:rPr>
        <w:t>T</w:t>
      </w:r>
      <w:r w:rsidRPr="00F97143">
        <w:rPr>
          <w:rFonts w:cs="Arial"/>
          <w:b/>
        </w:rPr>
        <w:t xml:space="preserve">eoria da Constituição. </w:t>
      </w:r>
      <w:r w:rsidR="00F97143">
        <w:rPr>
          <w:rFonts w:cs="Arial"/>
        </w:rPr>
        <w:t>6. e</w:t>
      </w:r>
      <w:r w:rsidRPr="00F97143">
        <w:rPr>
          <w:rFonts w:cs="Arial"/>
        </w:rPr>
        <w:t>d. Colimbra: Almeida, 2002.</w:t>
      </w:r>
    </w:p>
    <w:p w:rsidR="00305D74" w:rsidRDefault="00305D74" w:rsidP="00F429C4">
      <w:pPr>
        <w:pStyle w:val="ABNT"/>
        <w:tabs>
          <w:tab w:val="clear" w:pos="709"/>
        </w:tabs>
        <w:spacing w:after="0" w:line="240" w:lineRule="auto"/>
        <w:jc w:val="left"/>
        <w:rPr>
          <w:rFonts w:cs="Arial"/>
          <w:color w:val="FF0000"/>
        </w:rPr>
      </w:pPr>
    </w:p>
    <w:p w:rsidR="00305D74" w:rsidRPr="00B14B6B" w:rsidRDefault="00B14B6B" w:rsidP="00B14B6B">
      <w:pPr>
        <w:widowControl w:val="0"/>
        <w:autoSpaceDE w:val="0"/>
        <w:autoSpaceDN w:val="0"/>
        <w:adjustRightInd w:val="0"/>
        <w:rPr>
          <w:rFonts w:ascii="Arial" w:hAnsi="Arial" w:cs="Arial"/>
          <w:bCs/>
        </w:rPr>
      </w:pPr>
      <w:r w:rsidRPr="00B14B6B">
        <w:rPr>
          <w:rFonts w:ascii="Arial" w:hAnsi="Arial" w:cs="Arial"/>
          <w:bCs/>
        </w:rPr>
        <w:t>CARVALHO, Kildare Goncalves. </w:t>
      </w:r>
      <w:r w:rsidRPr="00B14B6B">
        <w:rPr>
          <w:rFonts w:ascii="Arial" w:hAnsi="Arial" w:cs="Arial"/>
          <w:b/>
          <w:bCs/>
        </w:rPr>
        <w:t>Direito constitucional:</w:t>
      </w:r>
      <w:r w:rsidRPr="00B14B6B">
        <w:rPr>
          <w:rFonts w:ascii="Arial" w:hAnsi="Arial" w:cs="Arial"/>
          <w:bCs/>
        </w:rPr>
        <w:t xml:space="preserve"> teoria do estado e da constituicao, direito constitucional positivo. Belo Horizonte: Del Rey, 2004.</w:t>
      </w:r>
    </w:p>
    <w:p w:rsidR="00D46F0E" w:rsidRPr="00F429C4" w:rsidRDefault="00D46F0E" w:rsidP="00F429C4">
      <w:pPr>
        <w:pStyle w:val="ABNT"/>
        <w:tabs>
          <w:tab w:val="clear" w:pos="709"/>
        </w:tabs>
        <w:spacing w:after="0" w:line="240" w:lineRule="auto"/>
        <w:jc w:val="left"/>
        <w:rPr>
          <w:rFonts w:cs="Arial"/>
          <w:color w:val="FF0000"/>
          <w:shd w:val="clear" w:color="auto" w:fill="FFFFFF"/>
        </w:rPr>
      </w:pPr>
    </w:p>
    <w:p w:rsidR="003A70C9" w:rsidRPr="000D796B" w:rsidRDefault="003A70C9" w:rsidP="00F429C4">
      <w:pPr>
        <w:pStyle w:val="NormalWeb"/>
        <w:spacing w:before="0" w:beforeAutospacing="0" w:after="0" w:afterAutospacing="0"/>
        <w:rPr>
          <w:rFonts w:ascii="Arial" w:hAnsi="Arial" w:cs="Arial"/>
        </w:rPr>
      </w:pPr>
      <w:r w:rsidRPr="000D796B">
        <w:rPr>
          <w:rFonts w:ascii="Arial" w:hAnsi="Arial" w:cs="Arial"/>
        </w:rPr>
        <w:t xml:space="preserve">CASTRO, Carlos Alberto Pereira de. </w:t>
      </w:r>
      <w:r w:rsidRPr="000D796B">
        <w:rPr>
          <w:rFonts w:ascii="Arial" w:hAnsi="Arial" w:cs="Arial"/>
          <w:b/>
        </w:rPr>
        <w:t>Manual de direito previdenciário.</w:t>
      </w:r>
      <w:r w:rsidRPr="000D796B">
        <w:rPr>
          <w:rFonts w:ascii="Arial" w:hAnsi="Arial" w:cs="Arial"/>
        </w:rPr>
        <w:t xml:space="preserve"> 10. Ed. Florianópolis: Conceito Editorial, 2008.</w:t>
      </w:r>
    </w:p>
    <w:p w:rsidR="003A70C9" w:rsidRPr="000D796B" w:rsidRDefault="003A70C9" w:rsidP="00F429C4">
      <w:pPr>
        <w:pStyle w:val="NormalWeb"/>
        <w:spacing w:before="0" w:beforeAutospacing="0" w:after="0" w:afterAutospacing="0"/>
        <w:rPr>
          <w:rFonts w:ascii="Arial" w:hAnsi="Arial" w:cs="Arial"/>
        </w:rPr>
      </w:pPr>
    </w:p>
    <w:p w:rsidR="00101216" w:rsidRPr="00101216" w:rsidRDefault="00101216" w:rsidP="00F429C4">
      <w:pPr>
        <w:pStyle w:val="ABNT"/>
        <w:tabs>
          <w:tab w:val="clear" w:pos="709"/>
        </w:tabs>
        <w:spacing w:after="0" w:line="240" w:lineRule="auto"/>
        <w:jc w:val="left"/>
        <w:rPr>
          <w:rFonts w:cs="Arial"/>
          <w:shd w:val="clear" w:color="auto" w:fill="FFFFFF"/>
        </w:rPr>
      </w:pPr>
      <w:r>
        <w:rPr>
          <w:rFonts w:cs="Arial"/>
          <w:shd w:val="clear" w:color="auto" w:fill="FFFFFF"/>
        </w:rPr>
        <w:t xml:space="preserve">CERVO, Amado L.; BERVIAN, Pedro A.; DA SILVA, Roberto. </w:t>
      </w:r>
      <w:r>
        <w:rPr>
          <w:rFonts w:cs="Arial"/>
          <w:b/>
          <w:shd w:val="clear" w:color="auto" w:fill="FFFFFF"/>
        </w:rPr>
        <w:t>Metodologia científica.</w:t>
      </w:r>
      <w:r>
        <w:rPr>
          <w:rFonts w:cs="Arial"/>
          <w:shd w:val="clear" w:color="auto" w:fill="FFFFFF"/>
        </w:rPr>
        <w:t xml:space="preserve"> 6ª Ed. São Paulo: Pearson Prentice Hall, 2007. E-book. Disponível em: &lt;</w:t>
      </w:r>
      <w:hyperlink r:id="rId37" w:history="1">
        <w:r>
          <w:t>www</w:t>
        </w:r>
        <w:r w:rsidRPr="00101216">
          <w:t>.univates.br/biblioteca</w:t>
        </w:r>
      </w:hyperlink>
      <w:r>
        <w:rPr>
          <w:rFonts w:cs="Arial"/>
          <w:shd w:val="clear" w:color="auto" w:fill="FFFFFF"/>
        </w:rPr>
        <w:t>&gt;. Acesso em 20 set. 2012.</w:t>
      </w:r>
    </w:p>
    <w:p w:rsidR="00101216" w:rsidRDefault="00101216" w:rsidP="00F429C4">
      <w:pPr>
        <w:pStyle w:val="ABNT"/>
        <w:tabs>
          <w:tab w:val="clear" w:pos="709"/>
        </w:tabs>
        <w:spacing w:after="0" w:line="240" w:lineRule="auto"/>
        <w:jc w:val="left"/>
        <w:rPr>
          <w:rFonts w:cs="Arial"/>
          <w:shd w:val="clear" w:color="auto" w:fill="FFFFFF"/>
        </w:rPr>
      </w:pPr>
    </w:p>
    <w:p w:rsidR="00D46F0E" w:rsidRPr="00CE692B" w:rsidRDefault="00CC6EB9" w:rsidP="00F429C4">
      <w:pPr>
        <w:pStyle w:val="ABNT"/>
        <w:tabs>
          <w:tab w:val="clear" w:pos="709"/>
        </w:tabs>
        <w:spacing w:after="0" w:line="240" w:lineRule="auto"/>
        <w:jc w:val="left"/>
        <w:rPr>
          <w:rFonts w:cs="Arial"/>
          <w:shd w:val="clear" w:color="auto" w:fill="FFFFFF"/>
        </w:rPr>
      </w:pPr>
      <w:r w:rsidRPr="00CE692B">
        <w:rPr>
          <w:rFonts w:cs="Arial"/>
          <w:shd w:val="clear" w:color="auto" w:fill="FFFFFF"/>
        </w:rPr>
        <w:lastRenderedPageBreak/>
        <w:t>CHIMENTI, Ricardo Cunha; CAPEZ, Fernando; ROSA, Márcio Fernando Elias; SANTOS, Marisa Ferreira dos.</w:t>
      </w:r>
      <w:r w:rsidRPr="00CE692B">
        <w:rPr>
          <w:rFonts w:cs="Arial"/>
        </w:rPr>
        <w:t> </w:t>
      </w:r>
      <w:r w:rsidRPr="00CE692B">
        <w:rPr>
          <w:rFonts w:cs="Arial"/>
          <w:b/>
          <w:shd w:val="clear" w:color="auto" w:fill="FFFFFF"/>
        </w:rPr>
        <w:t>Curso de direito constitucional.</w:t>
      </w:r>
      <w:r w:rsidRPr="00CE692B">
        <w:rPr>
          <w:rFonts w:cs="Arial"/>
          <w:shd w:val="clear" w:color="auto" w:fill="FFFFFF"/>
        </w:rPr>
        <w:t xml:space="preserve"> São Paulo: Saraiva, 2005.</w:t>
      </w:r>
    </w:p>
    <w:p w:rsidR="00CC6EB9" w:rsidRPr="00CE692B" w:rsidRDefault="00CC6EB9" w:rsidP="00F429C4">
      <w:pPr>
        <w:pStyle w:val="ABNT"/>
        <w:tabs>
          <w:tab w:val="clear" w:pos="709"/>
        </w:tabs>
        <w:spacing w:after="0" w:line="240" w:lineRule="auto"/>
        <w:jc w:val="left"/>
        <w:rPr>
          <w:rFonts w:cs="Arial"/>
          <w:shd w:val="clear" w:color="auto" w:fill="FFFFFF"/>
        </w:rPr>
      </w:pPr>
    </w:p>
    <w:p w:rsidR="00BA46EF" w:rsidRPr="008708BD" w:rsidRDefault="00BA46EF" w:rsidP="00F429C4">
      <w:pPr>
        <w:widowControl w:val="0"/>
        <w:autoSpaceDE w:val="0"/>
        <w:autoSpaceDN w:val="0"/>
        <w:adjustRightInd w:val="0"/>
        <w:rPr>
          <w:rFonts w:ascii="Arial" w:hAnsi="Arial" w:cs="Arial"/>
          <w:bCs/>
        </w:rPr>
      </w:pPr>
      <w:r w:rsidRPr="008708BD">
        <w:rPr>
          <w:rFonts w:ascii="Arial" w:hAnsi="Arial" w:cs="Arial"/>
          <w:bCs/>
        </w:rPr>
        <w:t xml:space="preserve">DENIS, Louis J.; GOSPODAROWICZ, Mary K.; GRIFFITHS, Keith. Câncer de Próstata. </w:t>
      </w:r>
      <w:r w:rsidRPr="008708BD">
        <w:rPr>
          <w:rFonts w:ascii="Arial" w:hAnsi="Arial" w:cs="Arial"/>
          <w:b/>
          <w:bCs/>
        </w:rPr>
        <w:t>Manual de Oncologia Clínica da UICC</w:t>
      </w:r>
      <w:r w:rsidR="008708BD">
        <w:rPr>
          <w:rFonts w:ascii="Arial" w:hAnsi="Arial" w:cs="Arial"/>
          <w:bCs/>
        </w:rPr>
        <w:t>.</w:t>
      </w:r>
      <w:r w:rsidR="00F97143">
        <w:rPr>
          <w:rFonts w:ascii="Arial" w:hAnsi="Arial" w:cs="Arial"/>
          <w:bCs/>
        </w:rPr>
        <w:t xml:space="preserve"> Capítulo 26. 8. e</w:t>
      </w:r>
      <w:r w:rsidRPr="008708BD">
        <w:rPr>
          <w:rFonts w:ascii="Arial" w:hAnsi="Arial" w:cs="Arial"/>
          <w:bCs/>
        </w:rPr>
        <w:t>d. São Paulo: Fundação Oncocentro de São Paulo, 2006.</w:t>
      </w:r>
    </w:p>
    <w:p w:rsidR="00F429C4" w:rsidRPr="00F429C4" w:rsidRDefault="00F429C4" w:rsidP="00F429C4">
      <w:pPr>
        <w:widowControl w:val="0"/>
        <w:autoSpaceDE w:val="0"/>
        <w:autoSpaceDN w:val="0"/>
        <w:adjustRightInd w:val="0"/>
        <w:rPr>
          <w:rFonts w:ascii="Arial" w:hAnsi="Arial" w:cs="Arial"/>
          <w:bCs/>
          <w:color w:val="FF0000"/>
        </w:rPr>
      </w:pPr>
    </w:p>
    <w:p w:rsidR="00C53FB7" w:rsidRPr="00E217BB" w:rsidRDefault="00C53FB7" w:rsidP="00F429C4">
      <w:pPr>
        <w:pStyle w:val="ABNT"/>
        <w:tabs>
          <w:tab w:val="clear" w:pos="709"/>
        </w:tabs>
        <w:spacing w:after="0" w:line="240" w:lineRule="auto"/>
        <w:jc w:val="left"/>
        <w:rPr>
          <w:rFonts w:cs="Arial"/>
          <w:shd w:val="clear" w:color="auto" w:fill="FFFFFF"/>
        </w:rPr>
      </w:pPr>
      <w:r w:rsidRPr="00E217BB">
        <w:rPr>
          <w:rFonts w:cs="Arial"/>
          <w:shd w:val="clear" w:color="auto" w:fill="FFFFFF"/>
        </w:rPr>
        <w:t>DINIZ, Maria Helena.</w:t>
      </w:r>
      <w:r w:rsidRPr="00E217BB">
        <w:rPr>
          <w:rFonts w:cs="Arial"/>
        </w:rPr>
        <w:t> </w:t>
      </w:r>
      <w:r w:rsidRPr="00E217BB">
        <w:rPr>
          <w:rFonts w:cs="Arial"/>
          <w:b/>
          <w:shd w:val="clear" w:color="auto" w:fill="FFFFFF"/>
        </w:rPr>
        <w:t>O estado atual do biodireito.</w:t>
      </w:r>
      <w:r w:rsidRPr="00E217BB">
        <w:rPr>
          <w:rFonts w:cs="Arial"/>
          <w:shd w:val="clear" w:color="auto" w:fill="FFFFFF"/>
        </w:rPr>
        <w:t xml:space="preserve"> São Paulo: Saraiva, 2009.</w:t>
      </w:r>
    </w:p>
    <w:p w:rsidR="00D46F0E" w:rsidRPr="00F429C4" w:rsidRDefault="00D46F0E" w:rsidP="00F429C4">
      <w:pPr>
        <w:pStyle w:val="ABNT"/>
        <w:tabs>
          <w:tab w:val="clear" w:pos="709"/>
        </w:tabs>
        <w:spacing w:after="0" w:line="240" w:lineRule="auto"/>
        <w:jc w:val="left"/>
        <w:rPr>
          <w:rFonts w:cs="Arial"/>
          <w:color w:val="FF0000"/>
          <w:shd w:val="clear" w:color="auto" w:fill="FFFFFF"/>
        </w:rPr>
      </w:pPr>
    </w:p>
    <w:p w:rsidR="00BA46EF" w:rsidRPr="008708BD" w:rsidRDefault="00BA46EF" w:rsidP="00F429C4">
      <w:pPr>
        <w:widowControl w:val="0"/>
        <w:autoSpaceDE w:val="0"/>
        <w:autoSpaceDN w:val="0"/>
        <w:adjustRightInd w:val="0"/>
        <w:rPr>
          <w:rFonts w:ascii="Arial" w:hAnsi="Arial" w:cs="Arial"/>
          <w:bCs/>
        </w:rPr>
      </w:pPr>
      <w:r w:rsidRPr="008708BD">
        <w:rPr>
          <w:rFonts w:ascii="Arial" w:hAnsi="Arial" w:cs="Arial"/>
          <w:bCs/>
        </w:rPr>
        <w:t xml:space="preserve">GIL-DELGADO, M. A.; KHAYAT, D.; TAIEB, J.. Câncer do Cólon e do Reto. </w:t>
      </w:r>
      <w:r w:rsidRPr="008708BD">
        <w:rPr>
          <w:rFonts w:ascii="Arial" w:hAnsi="Arial" w:cs="Arial"/>
          <w:b/>
          <w:bCs/>
        </w:rPr>
        <w:t>Manual de Oncologia Clínica da UICC</w:t>
      </w:r>
      <w:r w:rsidR="008708BD">
        <w:rPr>
          <w:rFonts w:ascii="Arial" w:hAnsi="Arial" w:cs="Arial"/>
          <w:bCs/>
        </w:rPr>
        <w:t>.</w:t>
      </w:r>
      <w:r w:rsidR="00F97143">
        <w:rPr>
          <w:rFonts w:ascii="Arial" w:hAnsi="Arial" w:cs="Arial"/>
          <w:bCs/>
        </w:rPr>
        <w:t xml:space="preserve"> Capítulo 22. 8. e</w:t>
      </w:r>
      <w:r w:rsidRPr="008708BD">
        <w:rPr>
          <w:rFonts w:ascii="Arial" w:hAnsi="Arial" w:cs="Arial"/>
          <w:bCs/>
        </w:rPr>
        <w:t>d. São Paulo: Fundação Oncocentro de São Paulo, 2006.</w:t>
      </w:r>
    </w:p>
    <w:p w:rsidR="009C618D" w:rsidRPr="00F429C4" w:rsidRDefault="009C618D" w:rsidP="00F429C4">
      <w:pPr>
        <w:widowControl w:val="0"/>
        <w:autoSpaceDE w:val="0"/>
        <w:autoSpaceDN w:val="0"/>
        <w:adjustRightInd w:val="0"/>
        <w:rPr>
          <w:rFonts w:ascii="Arial" w:hAnsi="Arial" w:cs="Arial"/>
          <w:bCs/>
          <w:color w:val="FF0000"/>
        </w:rPr>
      </w:pPr>
    </w:p>
    <w:p w:rsidR="009C618D" w:rsidRPr="000D796B" w:rsidRDefault="009C618D" w:rsidP="00F429C4">
      <w:pPr>
        <w:widowControl w:val="0"/>
        <w:autoSpaceDE w:val="0"/>
        <w:autoSpaceDN w:val="0"/>
        <w:adjustRightInd w:val="0"/>
        <w:rPr>
          <w:rFonts w:ascii="Arial" w:hAnsi="Arial" w:cs="Arial"/>
          <w:bCs/>
        </w:rPr>
      </w:pPr>
      <w:r w:rsidRPr="000D796B">
        <w:rPr>
          <w:rFonts w:ascii="Arial" w:hAnsi="Arial" w:cs="Arial"/>
          <w:bCs/>
        </w:rPr>
        <w:t xml:space="preserve">GLOBO. </w:t>
      </w:r>
      <w:r w:rsidR="00643300" w:rsidRPr="000D796B">
        <w:rPr>
          <w:rFonts w:ascii="Arial" w:hAnsi="Arial" w:cs="Arial"/>
          <w:bCs/>
        </w:rPr>
        <w:t>Disponível em &lt;</w:t>
      </w:r>
      <w:hyperlink r:id="rId38" w:history="1">
        <w:r w:rsidRPr="000D796B">
          <w:rPr>
            <w:rStyle w:val="Hyperlink"/>
            <w:rFonts w:ascii="Arial" w:eastAsiaTheme="majorEastAsia" w:hAnsi="Arial" w:cs="Arial"/>
            <w:color w:val="auto"/>
            <w:u w:val="none"/>
          </w:rPr>
          <w:t>http://g1.globo.com/jornal-hoje/noticia/2012/10/lei-preve-atendimento-de-pacientes-com-cancer-no-sus-em-ate-60-dias.html</w:t>
        </w:r>
      </w:hyperlink>
      <w:r w:rsidR="00643300" w:rsidRPr="000D796B">
        <w:rPr>
          <w:rFonts w:ascii="Arial" w:hAnsi="Arial" w:cs="Arial"/>
        </w:rPr>
        <w:t xml:space="preserve">&gt;.  </w:t>
      </w:r>
      <w:r w:rsidRPr="000D796B">
        <w:rPr>
          <w:rFonts w:ascii="Arial" w:hAnsi="Arial" w:cs="Arial"/>
        </w:rPr>
        <w:t>Acesso em 31</w:t>
      </w:r>
      <w:r w:rsidR="00643300" w:rsidRPr="000D796B">
        <w:rPr>
          <w:rFonts w:ascii="Arial" w:hAnsi="Arial" w:cs="Arial"/>
        </w:rPr>
        <w:t xml:space="preserve"> out. 2</w:t>
      </w:r>
      <w:r w:rsidRPr="000D796B">
        <w:rPr>
          <w:rFonts w:ascii="Arial" w:hAnsi="Arial" w:cs="Arial"/>
        </w:rPr>
        <w:t>012</w:t>
      </w:r>
      <w:r w:rsidR="00643300" w:rsidRPr="000D796B">
        <w:rPr>
          <w:rFonts w:ascii="Arial" w:hAnsi="Arial" w:cs="Arial"/>
        </w:rPr>
        <w:t>.</w:t>
      </w:r>
    </w:p>
    <w:p w:rsidR="003C0302" w:rsidRPr="000D796B" w:rsidRDefault="003C0302" w:rsidP="00F429C4">
      <w:pPr>
        <w:widowControl w:val="0"/>
        <w:autoSpaceDE w:val="0"/>
        <w:autoSpaceDN w:val="0"/>
        <w:adjustRightInd w:val="0"/>
        <w:rPr>
          <w:rFonts w:ascii="Arial" w:hAnsi="Arial" w:cs="Arial"/>
          <w:bCs/>
        </w:rPr>
      </w:pPr>
    </w:p>
    <w:p w:rsidR="003C0302" w:rsidRDefault="003C0302" w:rsidP="00F429C4">
      <w:pPr>
        <w:widowControl w:val="0"/>
        <w:autoSpaceDE w:val="0"/>
        <w:autoSpaceDN w:val="0"/>
        <w:adjustRightInd w:val="0"/>
        <w:rPr>
          <w:rFonts w:ascii="Arial" w:hAnsi="Arial" w:cs="Arial"/>
        </w:rPr>
      </w:pPr>
      <w:r w:rsidRPr="001B0DDF">
        <w:rPr>
          <w:rFonts w:ascii="Arial" w:hAnsi="Arial" w:cs="Arial"/>
          <w:bCs/>
        </w:rPr>
        <w:t>GUERRA</w:t>
      </w:r>
      <w:r w:rsidR="0092267E" w:rsidRPr="001B0DDF">
        <w:rPr>
          <w:rFonts w:ascii="Arial" w:hAnsi="Arial" w:cs="Arial"/>
          <w:bCs/>
        </w:rPr>
        <w:t>, Maximiliano R.; GALLO, Cláudia V. M.; MENDONÇA, Gulnar A. S. Riscos de câncer no Brasil:</w:t>
      </w:r>
      <w:r w:rsidR="00176AA5" w:rsidRPr="001B0DDF">
        <w:rPr>
          <w:rFonts w:ascii="Arial" w:hAnsi="Arial" w:cs="Arial"/>
          <w:bCs/>
        </w:rPr>
        <w:t xml:space="preserve"> tendências e estudos epistemológicos mais recentes. </w:t>
      </w:r>
      <w:r w:rsidR="00176AA5" w:rsidRPr="001B0DDF">
        <w:rPr>
          <w:rFonts w:ascii="Arial" w:hAnsi="Arial" w:cs="Arial"/>
          <w:b/>
          <w:bCs/>
        </w:rPr>
        <w:t>Revista Brasileira de Cancerologia</w:t>
      </w:r>
      <w:r w:rsidR="00176AA5" w:rsidRPr="001B0DDF">
        <w:rPr>
          <w:rFonts w:ascii="Arial" w:hAnsi="Arial" w:cs="Arial"/>
          <w:bCs/>
        </w:rPr>
        <w:t>, 2005.</w:t>
      </w:r>
      <w:r w:rsidR="001B0DDF" w:rsidRPr="001B0DDF">
        <w:rPr>
          <w:rFonts w:ascii="Arial" w:hAnsi="Arial" w:cs="Arial"/>
          <w:bCs/>
        </w:rPr>
        <w:t xml:space="preserve"> Disponível em </w:t>
      </w:r>
      <w:r w:rsidR="001B0DDF">
        <w:rPr>
          <w:rFonts w:ascii="Arial" w:hAnsi="Arial" w:cs="Arial"/>
        </w:rPr>
        <w:t>&lt;</w:t>
      </w:r>
      <w:hyperlink r:id="rId39" w:history="1">
        <w:r w:rsidR="001B0DDF" w:rsidRPr="001B0DDF">
          <w:rPr>
            <w:rStyle w:val="Hyperlink"/>
            <w:rFonts w:ascii="Arial" w:eastAsiaTheme="majorEastAsia" w:hAnsi="Arial" w:cs="Arial"/>
            <w:color w:val="auto"/>
            <w:u w:val="none"/>
          </w:rPr>
          <w:t>http://www.eteavare.com.br/arquivos/81_392.pdf</w:t>
        </w:r>
      </w:hyperlink>
      <w:r w:rsidR="001B0DDF" w:rsidRPr="001B0DDF">
        <w:rPr>
          <w:rFonts w:ascii="Arial" w:hAnsi="Arial" w:cs="Arial"/>
        </w:rPr>
        <w:t>&gt;. Aqcesso em 20 ago. 2012.</w:t>
      </w:r>
    </w:p>
    <w:p w:rsidR="008F7BE8" w:rsidRDefault="008F7BE8" w:rsidP="00F429C4">
      <w:pPr>
        <w:widowControl w:val="0"/>
        <w:autoSpaceDE w:val="0"/>
        <w:autoSpaceDN w:val="0"/>
        <w:adjustRightInd w:val="0"/>
        <w:rPr>
          <w:rFonts w:ascii="Arial" w:hAnsi="Arial" w:cs="Arial"/>
        </w:rPr>
      </w:pPr>
    </w:p>
    <w:p w:rsidR="008F7BE8" w:rsidRDefault="008F7BE8" w:rsidP="00F429C4">
      <w:pPr>
        <w:widowControl w:val="0"/>
        <w:autoSpaceDE w:val="0"/>
        <w:autoSpaceDN w:val="0"/>
        <w:adjustRightInd w:val="0"/>
        <w:rPr>
          <w:rFonts w:ascii="Arial" w:hAnsi="Arial" w:cs="Arial"/>
        </w:rPr>
      </w:pPr>
      <w:r>
        <w:rPr>
          <w:rFonts w:ascii="Arial" w:hAnsi="Arial" w:cs="Arial"/>
        </w:rPr>
        <w:t xml:space="preserve">IBRAHIM, Fábio Zambitte. </w:t>
      </w:r>
      <w:r w:rsidRPr="008F7BE8">
        <w:rPr>
          <w:rFonts w:ascii="Arial" w:hAnsi="Arial" w:cs="Arial"/>
          <w:b/>
        </w:rPr>
        <w:t>Curso de direito previdenciário</w:t>
      </w:r>
      <w:r>
        <w:rPr>
          <w:rFonts w:ascii="Arial" w:hAnsi="Arial" w:cs="Arial"/>
        </w:rPr>
        <w:t>. Rio de Janeiro: Impetus, 2003.</w:t>
      </w:r>
    </w:p>
    <w:p w:rsidR="000D796B" w:rsidRPr="001B0DDF" w:rsidRDefault="000D796B" w:rsidP="00F429C4">
      <w:pPr>
        <w:widowControl w:val="0"/>
        <w:autoSpaceDE w:val="0"/>
        <w:autoSpaceDN w:val="0"/>
        <w:adjustRightInd w:val="0"/>
        <w:rPr>
          <w:rFonts w:ascii="Arial" w:hAnsi="Arial" w:cs="Arial"/>
          <w:bCs/>
        </w:rPr>
      </w:pPr>
    </w:p>
    <w:p w:rsidR="003A70C9" w:rsidRPr="00311FE0" w:rsidRDefault="003A70C9" w:rsidP="00F429C4">
      <w:pPr>
        <w:pStyle w:val="NormalWeb"/>
        <w:spacing w:before="0" w:beforeAutospacing="0" w:after="0" w:afterAutospacing="0"/>
        <w:rPr>
          <w:rFonts w:ascii="Arial" w:hAnsi="Arial" w:cs="Arial"/>
        </w:rPr>
      </w:pPr>
      <w:r w:rsidRPr="00311FE0">
        <w:rPr>
          <w:rFonts w:ascii="Arial" w:hAnsi="Arial" w:cs="Arial"/>
        </w:rPr>
        <w:t xml:space="preserve">INCA – Instituto Nacional de Câncer. </w:t>
      </w:r>
      <w:r w:rsidRPr="00311FE0">
        <w:rPr>
          <w:rFonts w:ascii="Arial" w:hAnsi="Arial" w:cs="Arial"/>
          <w:b/>
        </w:rPr>
        <w:t xml:space="preserve">Direitos sociais de uma pessoa com câncer: </w:t>
      </w:r>
      <w:r w:rsidRPr="00311FE0">
        <w:rPr>
          <w:rFonts w:ascii="Arial" w:hAnsi="Arial" w:cs="Arial"/>
        </w:rPr>
        <w:t xml:space="preserve">orientações aos pacientes. </w:t>
      </w:r>
      <w:r w:rsidR="00F97143">
        <w:rPr>
          <w:rFonts w:ascii="Arial" w:hAnsi="Arial" w:cs="Arial"/>
        </w:rPr>
        <w:t>2. e</w:t>
      </w:r>
      <w:r w:rsidR="00094934" w:rsidRPr="00311FE0">
        <w:rPr>
          <w:rFonts w:ascii="Arial" w:hAnsi="Arial" w:cs="Arial"/>
        </w:rPr>
        <w:t xml:space="preserve">d. </w:t>
      </w:r>
      <w:r w:rsidRPr="00311FE0">
        <w:rPr>
          <w:rFonts w:ascii="Arial" w:hAnsi="Arial" w:cs="Arial"/>
        </w:rPr>
        <w:t>Rio de Janeiro, Flama, 2011.</w:t>
      </w:r>
    </w:p>
    <w:p w:rsidR="003A70C9" w:rsidRPr="00311FE0" w:rsidRDefault="003A70C9" w:rsidP="00F429C4">
      <w:pPr>
        <w:pStyle w:val="NormalWeb"/>
        <w:spacing w:before="0" w:beforeAutospacing="0" w:after="0" w:afterAutospacing="0"/>
        <w:rPr>
          <w:rFonts w:ascii="Arial" w:hAnsi="Arial" w:cs="Arial"/>
        </w:rPr>
      </w:pPr>
    </w:p>
    <w:p w:rsidR="00BA46EF" w:rsidRPr="00311FE0" w:rsidRDefault="00311FE0" w:rsidP="00F429C4">
      <w:pPr>
        <w:widowControl w:val="0"/>
        <w:autoSpaceDE w:val="0"/>
        <w:autoSpaceDN w:val="0"/>
        <w:adjustRightInd w:val="0"/>
        <w:rPr>
          <w:rFonts w:ascii="Arial" w:hAnsi="Arial" w:cs="Arial"/>
          <w:bCs/>
        </w:rPr>
      </w:pPr>
      <w:r w:rsidRPr="00311FE0">
        <w:rPr>
          <w:rFonts w:ascii="Arial" w:hAnsi="Arial" w:cs="Arial"/>
          <w:bCs/>
        </w:rPr>
        <w:t>______</w:t>
      </w:r>
      <w:r w:rsidR="00094934" w:rsidRPr="00311FE0">
        <w:rPr>
          <w:rFonts w:ascii="Arial" w:hAnsi="Arial" w:cs="Arial"/>
        </w:rPr>
        <w:t>.</w:t>
      </w:r>
      <w:r w:rsidR="00BA46EF" w:rsidRPr="00311FE0">
        <w:rPr>
          <w:rFonts w:ascii="Arial" w:hAnsi="Arial" w:cs="Arial"/>
          <w:bCs/>
        </w:rPr>
        <w:t xml:space="preserve"> </w:t>
      </w:r>
      <w:r w:rsidR="00D50AEA">
        <w:rPr>
          <w:rFonts w:ascii="Arial" w:hAnsi="Arial" w:cs="Arial"/>
          <w:bCs/>
        </w:rPr>
        <w:t xml:space="preserve">Estimativas de novos casos de câncer. </w:t>
      </w:r>
      <w:r w:rsidR="00BA46EF" w:rsidRPr="00311FE0">
        <w:rPr>
          <w:rFonts w:ascii="Arial" w:hAnsi="Arial" w:cs="Arial"/>
          <w:bCs/>
        </w:rPr>
        <w:t>Disponível em</w:t>
      </w:r>
      <w:r w:rsidR="00C431E4">
        <w:rPr>
          <w:rFonts w:ascii="Arial" w:hAnsi="Arial" w:cs="Arial"/>
          <w:bCs/>
        </w:rPr>
        <w:t>:</w:t>
      </w:r>
      <w:r w:rsidR="00BA46EF" w:rsidRPr="00311FE0">
        <w:rPr>
          <w:rFonts w:ascii="Arial" w:hAnsi="Arial" w:cs="Arial"/>
          <w:bCs/>
        </w:rPr>
        <w:t xml:space="preserve"> </w:t>
      </w:r>
      <w:r w:rsidRPr="00311FE0">
        <w:rPr>
          <w:rFonts w:ascii="Arial" w:hAnsi="Arial" w:cs="Arial"/>
          <w:bCs/>
        </w:rPr>
        <w:t>&lt;</w:t>
      </w:r>
      <w:hyperlink r:id="rId40" w:history="1">
        <w:r w:rsidR="00BA46EF" w:rsidRPr="00311FE0">
          <w:rPr>
            <w:rStyle w:val="Hyperlink"/>
            <w:rFonts w:ascii="Arial" w:hAnsi="Arial" w:cs="Arial"/>
            <w:color w:val="auto"/>
            <w:u w:val="none"/>
          </w:rPr>
          <w:t>http://www.inca.gov.br/estimativa/2012/tabelaestados.asp?UF=BR</w:t>
        </w:r>
      </w:hyperlink>
      <w:r w:rsidR="00094934" w:rsidRPr="00311FE0">
        <w:t>&gt;</w:t>
      </w:r>
      <w:r w:rsidR="00094934" w:rsidRPr="00311FE0">
        <w:rPr>
          <w:rFonts w:ascii="Arial" w:hAnsi="Arial" w:cs="Arial"/>
        </w:rPr>
        <w:t xml:space="preserve">. Acesso em 12 jul. </w:t>
      </w:r>
      <w:r w:rsidR="00BA46EF" w:rsidRPr="00311FE0">
        <w:rPr>
          <w:rFonts w:ascii="Arial" w:hAnsi="Arial" w:cs="Arial"/>
          <w:bCs/>
        </w:rPr>
        <w:t>2012.</w:t>
      </w:r>
    </w:p>
    <w:p w:rsidR="00FE2394" w:rsidRPr="00F429C4" w:rsidRDefault="00FE2394" w:rsidP="00F429C4">
      <w:pPr>
        <w:widowControl w:val="0"/>
        <w:autoSpaceDE w:val="0"/>
        <w:autoSpaceDN w:val="0"/>
        <w:adjustRightInd w:val="0"/>
        <w:rPr>
          <w:rFonts w:ascii="Arial" w:hAnsi="Arial" w:cs="Arial"/>
          <w:bCs/>
          <w:color w:val="FF0000"/>
        </w:rPr>
      </w:pPr>
    </w:p>
    <w:p w:rsidR="00FE2394" w:rsidRDefault="00FE2394" w:rsidP="00F429C4">
      <w:pPr>
        <w:pStyle w:val="NormalWeb"/>
        <w:spacing w:before="0" w:beforeAutospacing="0" w:after="0" w:afterAutospacing="0"/>
        <w:rPr>
          <w:rFonts w:ascii="Arial" w:hAnsi="Arial" w:cs="Arial"/>
        </w:rPr>
      </w:pPr>
      <w:r w:rsidRPr="008F7BE8">
        <w:rPr>
          <w:rFonts w:ascii="Arial" w:hAnsi="Arial" w:cs="Arial"/>
          <w:bCs/>
        </w:rPr>
        <w:t xml:space="preserve">JUSBRASIL. </w:t>
      </w:r>
      <w:r w:rsidR="00C431E4">
        <w:rPr>
          <w:rFonts w:ascii="Arial" w:hAnsi="Arial" w:cs="Arial"/>
          <w:bCs/>
        </w:rPr>
        <w:t xml:space="preserve">Tribunal Superior do Trabalho. </w:t>
      </w:r>
      <w:r w:rsidRPr="008F7BE8">
        <w:rPr>
          <w:rFonts w:ascii="Arial" w:hAnsi="Arial" w:cs="Arial"/>
          <w:bCs/>
        </w:rPr>
        <w:t>Disponível em</w:t>
      </w:r>
      <w:r w:rsidR="00C431E4">
        <w:rPr>
          <w:rFonts w:ascii="Arial" w:hAnsi="Arial" w:cs="Arial"/>
          <w:bCs/>
        </w:rPr>
        <w:t>:</w:t>
      </w:r>
      <w:r w:rsidRPr="008F7BE8">
        <w:rPr>
          <w:rFonts w:ascii="Arial" w:hAnsi="Arial" w:cs="Arial"/>
          <w:bCs/>
        </w:rPr>
        <w:t xml:space="preserve"> &lt;</w:t>
      </w:r>
      <w:hyperlink r:id="rId41" w:history="1">
        <w:r w:rsidRPr="008F7BE8">
          <w:rPr>
            <w:rStyle w:val="Hyperlink"/>
            <w:rFonts w:ascii="Arial" w:hAnsi="Arial" w:cs="Arial"/>
            <w:color w:val="auto"/>
            <w:u w:val="none"/>
          </w:rPr>
          <w:t>http://jurisway.jusbrasil.com.br/noticias/2602947/em-decisao-inedita-tst-manda-sequestrar-precatorio-em-favor-de-idoso-com-cancer</w:t>
        </w:r>
      </w:hyperlink>
      <w:r w:rsidRPr="008F7BE8">
        <w:rPr>
          <w:rFonts w:ascii="Arial" w:hAnsi="Arial" w:cs="Arial"/>
        </w:rPr>
        <w:t>&gt;. Acesso em 31 out. 2012.</w:t>
      </w:r>
    </w:p>
    <w:p w:rsidR="00C431E4" w:rsidRDefault="00C431E4" w:rsidP="00F429C4">
      <w:pPr>
        <w:pStyle w:val="NormalWeb"/>
        <w:spacing w:before="0" w:beforeAutospacing="0" w:after="0" w:afterAutospacing="0"/>
        <w:rPr>
          <w:rFonts w:ascii="Arial" w:hAnsi="Arial" w:cs="Arial"/>
        </w:rPr>
      </w:pPr>
    </w:p>
    <w:p w:rsidR="00C431E4" w:rsidRDefault="00C431E4" w:rsidP="00F429C4">
      <w:pPr>
        <w:pStyle w:val="NormalWeb"/>
        <w:spacing w:before="0" w:beforeAutospacing="0" w:after="0" w:afterAutospacing="0"/>
        <w:rPr>
          <w:rFonts w:ascii="Arial" w:hAnsi="Arial" w:cs="Arial"/>
        </w:rPr>
      </w:pPr>
      <w:r w:rsidRPr="00C431E4">
        <w:rPr>
          <w:rFonts w:ascii="Arial" w:hAnsi="Arial" w:cs="Arial"/>
        </w:rPr>
        <w:t xml:space="preserve">______. </w:t>
      </w:r>
      <w:r>
        <w:rPr>
          <w:rFonts w:ascii="Arial" w:hAnsi="Arial" w:cs="Arial"/>
        </w:rPr>
        <w:t>Tribunal Federal Regional da 3ª Região.</w:t>
      </w:r>
      <w:r w:rsidRPr="00C431E4">
        <w:rPr>
          <w:rFonts w:ascii="Arial" w:hAnsi="Arial" w:cs="Arial"/>
        </w:rPr>
        <w:t xml:space="preserve"> </w:t>
      </w:r>
      <w:r>
        <w:rPr>
          <w:rFonts w:ascii="Arial" w:hAnsi="Arial" w:cs="Arial"/>
        </w:rPr>
        <w:t xml:space="preserve">Relatora Desembargadora Federal Marianina Galante. </w:t>
      </w:r>
      <w:r w:rsidRPr="00C431E4">
        <w:rPr>
          <w:rFonts w:ascii="Arial" w:hAnsi="Arial" w:cs="Arial"/>
        </w:rPr>
        <w:t>Disponível em: &lt;</w:t>
      </w:r>
      <w:hyperlink r:id="rId42" w:history="1">
        <w:r w:rsidRPr="00C431E4">
          <w:rPr>
            <w:rStyle w:val="Hyperlink"/>
            <w:rFonts w:ascii="Arial" w:eastAsiaTheme="majorEastAsia" w:hAnsi="Arial" w:cs="Arial"/>
            <w:color w:val="auto"/>
            <w:u w:val="none"/>
          </w:rPr>
          <w:t>http://www.jusbrasil.com.br/jurisprudencia/17813629/apelacao-civel-ac-584-sp-20076124000584-0-trf3</w:t>
        </w:r>
      </w:hyperlink>
      <w:r w:rsidRPr="00C431E4">
        <w:rPr>
          <w:rFonts w:ascii="Arial" w:hAnsi="Arial" w:cs="Arial"/>
        </w:rPr>
        <w:t>&gt;. Acesso em 31 out. 2012.</w:t>
      </w:r>
    </w:p>
    <w:p w:rsidR="00A57724" w:rsidRDefault="00A57724" w:rsidP="00F429C4">
      <w:pPr>
        <w:pStyle w:val="NormalWeb"/>
        <w:spacing w:before="0" w:beforeAutospacing="0" w:after="0" w:afterAutospacing="0"/>
        <w:rPr>
          <w:rFonts w:ascii="Arial" w:hAnsi="Arial" w:cs="Arial"/>
        </w:rPr>
      </w:pPr>
    </w:p>
    <w:p w:rsidR="00A57724" w:rsidRPr="00A57724" w:rsidRDefault="00A57724" w:rsidP="00F429C4">
      <w:pPr>
        <w:pStyle w:val="NormalWeb"/>
        <w:spacing w:before="0" w:beforeAutospacing="0" w:after="0" w:afterAutospacing="0"/>
        <w:rPr>
          <w:rFonts w:ascii="Arial" w:hAnsi="Arial" w:cs="Arial"/>
        </w:rPr>
      </w:pPr>
      <w:r>
        <w:rPr>
          <w:rFonts w:ascii="Arial" w:hAnsi="Arial" w:cs="Arial"/>
        </w:rPr>
        <w:t>______. Tribunal Federal Regional da 3ª Região.</w:t>
      </w:r>
      <w:r w:rsidRPr="00C431E4">
        <w:rPr>
          <w:rFonts w:ascii="Arial" w:hAnsi="Arial" w:cs="Arial"/>
        </w:rPr>
        <w:t xml:space="preserve"> </w:t>
      </w:r>
      <w:r>
        <w:rPr>
          <w:rFonts w:ascii="Arial" w:hAnsi="Arial" w:cs="Arial"/>
        </w:rPr>
        <w:t xml:space="preserve">Relator Desembargador Federal </w:t>
      </w:r>
      <w:r w:rsidRPr="00A57724">
        <w:rPr>
          <w:rFonts w:ascii="Arial" w:hAnsi="Arial" w:cs="Arial"/>
        </w:rPr>
        <w:t>Antônio Cedenho. Disponível em: &lt;</w:t>
      </w:r>
      <w:hyperlink r:id="rId43" w:history="1">
        <w:r w:rsidRPr="00A57724">
          <w:rPr>
            <w:rStyle w:val="Hyperlink"/>
            <w:rFonts w:ascii="Arial" w:eastAsiaTheme="majorEastAsia" w:hAnsi="Arial" w:cs="Arial"/>
            <w:color w:val="auto"/>
            <w:u w:val="none"/>
          </w:rPr>
          <w:t>http://www.jusbrasil.com.br/jurisprudencia/18066907/apelacao-civel-ac-2537-sp-20076106002537-9-trf3</w:t>
        </w:r>
      </w:hyperlink>
      <w:r w:rsidRPr="00A57724">
        <w:rPr>
          <w:rFonts w:ascii="Arial" w:hAnsi="Arial" w:cs="Arial"/>
        </w:rPr>
        <w:t>&gt;. Acesso em 31 out. 2012.</w:t>
      </w:r>
    </w:p>
    <w:p w:rsidR="00FE2394" w:rsidRPr="008F7BE8" w:rsidRDefault="00FE2394" w:rsidP="00F429C4">
      <w:pPr>
        <w:pStyle w:val="NormalWeb"/>
        <w:spacing w:before="0" w:beforeAutospacing="0" w:after="0" w:afterAutospacing="0"/>
        <w:rPr>
          <w:rFonts w:ascii="Arial" w:hAnsi="Arial" w:cs="Arial"/>
        </w:rPr>
      </w:pPr>
    </w:p>
    <w:p w:rsidR="004F66F0" w:rsidRDefault="004F66F0" w:rsidP="00F429C4">
      <w:pPr>
        <w:pStyle w:val="ABNT"/>
        <w:tabs>
          <w:tab w:val="clear" w:pos="709"/>
        </w:tabs>
        <w:spacing w:after="0" w:line="240" w:lineRule="auto"/>
        <w:jc w:val="left"/>
        <w:rPr>
          <w:rFonts w:cs="Arial"/>
          <w:shd w:val="clear" w:color="auto" w:fill="FFFFFF"/>
        </w:rPr>
      </w:pPr>
      <w:r w:rsidRPr="008708BD">
        <w:rPr>
          <w:rFonts w:cs="Arial"/>
          <w:shd w:val="clear" w:color="auto" w:fill="FFFFFF"/>
        </w:rPr>
        <w:t>KAWAMOTO, Emilia Emi; SANTOS, Maria Cristina Honório dos; MATTOS, Thalita Maia de.</w:t>
      </w:r>
      <w:r w:rsidRPr="008708BD">
        <w:rPr>
          <w:rStyle w:val="apple-converted-space"/>
          <w:rFonts w:cs="Arial"/>
          <w:shd w:val="clear" w:color="auto" w:fill="FFFFFF"/>
        </w:rPr>
        <w:t> </w:t>
      </w:r>
      <w:r w:rsidRPr="008708BD">
        <w:rPr>
          <w:rFonts w:cs="Arial"/>
          <w:b/>
          <w:bCs/>
          <w:shd w:val="clear" w:color="auto" w:fill="FFFFFF"/>
        </w:rPr>
        <w:t>Enfermagem comunitária</w:t>
      </w:r>
      <w:r w:rsidRPr="008708BD">
        <w:rPr>
          <w:rFonts w:cs="Arial"/>
          <w:shd w:val="clear" w:color="auto" w:fill="FFFFFF"/>
        </w:rPr>
        <w:t>. São Paulo: EPU, 2007.</w:t>
      </w:r>
    </w:p>
    <w:p w:rsidR="00CE692B" w:rsidRDefault="00CE692B" w:rsidP="00F429C4">
      <w:pPr>
        <w:pStyle w:val="ABNT"/>
        <w:tabs>
          <w:tab w:val="clear" w:pos="709"/>
        </w:tabs>
        <w:spacing w:after="0" w:line="240" w:lineRule="auto"/>
        <w:jc w:val="left"/>
        <w:rPr>
          <w:rFonts w:cs="Arial"/>
          <w:shd w:val="clear" w:color="auto" w:fill="FFFFFF"/>
        </w:rPr>
      </w:pPr>
    </w:p>
    <w:p w:rsidR="00CE692B" w:rsidRPr="008708BD" w:rsidRDefault="00CE692B" w:rsidP="00F429C4">
      <w:pPr>
        <w:pStyle w:val="ABNT"/>
        <w:tabs>
          <w:tab w:val="clear" w:pos="709"/>
        </w:tabs>
        <w:spacing w:after="0" w:line="240" w:lineRule="auto"/>
        <w:jc w:val="left"/>
        <w:rPr>
          <w:rFonts w:cs="Arial"/>
          <w:shd w:val="clear" w:color="auto" w:fill="FFFFFF"/>
        </w:rPr>
      </w:pPr>
      <w:r>
        <w:rPr>
          <w:rFonts w:cs="Arial"/>
          <w:shd w:val="clear" w:color="auto" w:fill="FFFFFF"/>
        </w:rPr>
        <w:lastRenderedPageBreak/>
        <w:t xml:space="preserve">LENZA, Pedro. </w:t>
      </w:r>
      <w:r w:rsidRPr="00CE692B">
        <w:rPr>
          <w:rFonts w:cs="Arial"/>
          <w:b/>
          <w:shd w:val="clear" w:color="auto" w:fill="FFFFFF"/>
        </w:rPr>
        <w:t>Direito Constitucional Esquematizado.</w:t>
      </w:r>
      <w:r>
        <w:rPr>
          <w:rFonts w:cs="Arial"/>
          <w:shd w:val="clear" w:color="auto" w:fill="FFFFFF"/>
        </w:rPr>
        <w:t xml:space="preserve"> 14. </w:t>
      </w:r>
      <w:r w:rsidR="00F97143">
        <w:rPr>
          <w:rFonts w:cs="Arial"/>
          <w:shd w:val="clear" w:color="auto" w:fill="FFFFFF"/>
        </w:rPr>
        <w:t>e</w:t>
      </w:r>
      <w:r>
        <w:rPr>
          <w:rFonts w:cs="Arial"/>
          <w:shd w:val="clear" w:color="auto" w:fill="FFFFFF"/>
        </w:rPr>
        <w:t>d. São Paulo: Saraiva, 2010.</w:t>
      </w:r>
    </w:p>
    <w:p w:rsidR="00EE65C2" w:rsidRPr="00F429C4" w:rsidRDefault="00EE65C2" w:rsidP="00F429C4">
      <w:pPr>
        <w:pStyle w:val="ABNT"/>
        <w:tabs>
          <w:tab w:val="clear" w:pos="709"/>
        </w:tabs>
        <w:spacing w:after="0" w:line="240" w:lineRule="auto"/>
        <w:jc w:val="left"/>
        <w:rPr>
          <w:rFonts w:cs="Arial"/>
          <w:color w:val="FF0000"/>
          <w:shd w:val="clear" w:color="auto" w:fill="FFFFFF"/>
        </w:rPr>
      </w:pPr>
    </w:p>
    <w:p w:rsidR="00BA46EF" w:rsidRPr="002C6A15" w:rsidRDefault="00BA46EF" w:rsidP="00F429C4">
      <w:pPr>
        <w:widowControl w:val="0"/>
        <w:autoSpaceDE w:val="0"/>
        <w:autoSpaceDN w:val="0"/>
        <w:adjustRightInd w:val="0"/>
        <w:rPr>
          <w:rFonts w:ascii="Arial" w:hAnsi="Arial" w:cs="Arial"/>
          <w:bCs/>
        </w:rPr>
      </w:pPr>
      <w:r w:rsidRPr="002C6A15">
        <w:rPr>
          <w:rFonts w:ascii="Arial" w:hAnsi="Arial" w:cs="Arial"/>
          <w:bCs/>
        </w:rPr>
        <w:t xml:space="preserve">LORHISCH, Caroline; PICCART, Martine. Câncer de Mama. </w:t>
      </w:r>
      <w:r w:rsidRPr="002C6A15">
        <w:rPr>
          <w:rFonts w:ascii="Arial" w:hAnsi="Arial" w:cs="Arial"/>
          <w:b/>
          <w:bCs/>
        </w:rPr>
        <w:t>Manual de Oncologia Clínica da UICC</w:t>
      </w:r>
      <w:r w:rsidR="002C6A15" w:rsidRPr="002C6A15">
        <w:rPr>
          <w:rFonts w:ascii="Arial" w:hAnsi="Arial" w:cs="Arial"/>
          <w:bCs/>
        </w:rPr>
        <w:t>.</w:t>
      </w:r>
      <w:r w:rsidR="00F97143">
        <w:rPr>
          <w:rFonts w:ascii="Arial" w:hAnsi="Arial" w:cs="Arial"/>
          <w:bCs/>
        </w:rPr>
        <w:t xml:space="preserve"> Capítulo 23. 8. e</w:t>
      </w:r>
      <w:r w:rsidRPr="002C6A15">
        <w:rPr>
          <w:rFonts w:ascii="Arial" w:hAnsi="Arial" w:cs="Arial"/>
          <w:bCs/>
        </w:rPr>
        <w:t>d. São Paulo: Fundação Oncocentro de São Paulo, 2006.</w:t>
      </w:r>
    </w:p>
    <w:p w:rsidR="00F429C4" w:rsidRPr="00F429C4" w:rsidRDefault="00F429C4" w:rsidP="00F429C4">
      <w:pPr>
        <w:widowControl w:val="0"/>
        <w:autoSpaceDE w:val="0"/>
        <w:autoSpaceDN w:val="0"/>
        <w:adjustRightInd w:val="0"/>
        <w:rPr>
          <w:rFonts w:ascii="Arial" w:hAnsi="Arial" w:cs="Arial"/>
          <w:bCs/>
          <w:color w:val="FF0000"/>
        </w:rPr>
      </w:pPr>
    </w:p>
    <w:p w:rsidR="00EE65C2" w:rsidRPr="003E5640" w:rsidRDefault="00EE65C2" w:rsidP="00F429C4">
      <w:pPr>
        <w:pStyle w:val="ABNT"/>
        <w:spacing w:after="0" w:line="240" w:lineRule="auto"/>
        <w:jc w:val="left"/>
        <w:rPr>
          <w:rFonts w:cs="Arial"/>
          <w:shd w:val="clear" w:color="auto" w:fill="FFFFFF"/>
        </w:rPr>
      </w:pPr>
      <w:r w:rsidRPr="003E5640">
        <w:rPr>
          <w:rFonts w:cs="Arial"/>
          <w:shd w:val="clear" w:color="auto" w:fill="FFFFFF"/>
        </w:rPr>
        <w:t>MÂNICA, Fernando Borges. Teoria da reserva do possível: direitos fundamentais a prestações e a intervenção do poder judiciário na implementação de política</w:t>
      </w:r>
      <w:r w:rsidR="002C187D">
        <w:rPr>
          <w:rFonts w:cs="Arial"/>
          <w:shd w:val="clear" w:color="auto" w:fill="FFFFFF"/>
        </w:rPr>
        <w:t>s</w:t>
      </w:r>
      <w:r w:rsidRPr="003E5640">
        <w:rPr>
          <w:rFonts w:cs="Arial"/>
          <w:shd w:val="clear" w:color="auto" w:fill="FFFFFF"/>
        </w:rPr>
        <w:t xml:space="preserve"> públicas. </w:t>
      </w:r>
      <w:r w:rsidR="003E5640">
        <w:rPr>
          <w:rFonts w:cs="Arial"/>
          <w:b/>
          <w:shd w:val="clear" w:color="auto" w:fill="FFFFFF"/>
        </w:rPr>
        <w:t xml:space="preserve">Revista Eletrônica de Direito Administrativo Econômico, </w:t>
      </w:r>
      <w:r w:rsidR="003E5640">
        <w:rPr>
          <w:rFonts w:cs="Arial"/>
          <w:shd w:val="clear" w:color="auto" w:fill="FFFFFF"/>
        </w:rPr>
        <w:t>Salvador, n. 25 , fev./mar./abr. 2011.</w:t>
      </w:r>
    </w:p>
    <w:p w:rsidR="00EE65C2" w:rsidRPr="00F429C4" w:rsidRDefault="00EE65C2" w:rsidP="00F429C4">
      <w:pPr>
        <w:pStyle w:val="ABNT"/>
        <w:spacing w:after="0" w:line="240" w:lineRule="auto"/>
        <w:jc w:val="left"/>
        <w:rPr>
          <w:rFonts w:cs="Arial"/>
          <w:color w:val="FF0000"/>
          <w:shd w:val="clear" w:color="auto" w:fill="FFFFFF"/>
        </w:rPr>
      </w:pPr>
      <w:r w:rsidRPr="00F429C4">
        <w:rPr>
          <w:rFonts w:cs="Arial"/>
          <w:color w:val="FF0000"/>
          <w:shd w:val="clear" w:color="auto" w:fill="FFFFFF"/>
        </w:rPr>
        <w:t xml:space="preserve"> </w:t>
      </w:r>
    </w:p>
    <w:p w:rsidR="004F66F0" w:rsidRPr="00E217BB" w:rsidRDefault="00EC2C6B" w:rsidP="00F429C4">
      <w:pPr>
        <w:pStyle w:val="ABNT"/>
        <w:tabs>
          <w:tab w:val="clear" w:pos="709"/>
        </w:tabs>
        <w:spacing w:after="0" w:line="240" w:lineRule="auto"/>
        <w:jc w:val="left"/>
        <w:rPr>
          <w:rFonts w:cs="Arial"/>
          <w:shd w:val="clear" w:color="auto" w:fill="FFFFFF"/>
        </w:rPr>
      </w:pPr>
      <w:r w:rsidRPr="00E217BB">
        <w:rPr>
          <w:rFonts w:cs="Arial"/>
          <w:shd w:val="clear" w:color="auto" w:fill="FFFFFF"/>
        </w:rPr>
        <w:t>M</w:t>
      </w:r>
      <w:r w:rsidR="0091152E" w:rsidRPr="00E217BB">
        <w:rPr>
          <w:rFonts w:cs="Arial"/>
          <w:shd w:val="clear" w:color="auto" w:fill="FFFFFF"/>
        </w:rPr>
        <w:t>ARMELSTEIN</w:t>
      </w:r>
      <w:r w:rsidRPr="00E217BB">
        <w:rPr>
          <w:rFonts w:cs="Arial"/>
          <w:shd w:val="clear" w:color="auto" w:fill="FFFFFF"/>
        </w:rPr>
        <w:t>, George.</w:t>
      </w:r>
      <w:r w:rsidR="00227F71" w:rsidRPr="00E217BB">
        <w:rPr>
          <w:rFonts w:cs="Arial"/>
          <w:shd w:val="clear" w:color="auto" w:fill="FFFFFF"/>
        </w:rPr>
        <w:t xml:space="preserve"> </w:t>
      </w:r>
      <w:r w:rsidR="00B531FC" w:rsidRPr="00E217BB">
        <w:rPr>
          <w:rFonts w:cs="Arial"/>
          <w:b/>
          <w:shd w:val="clear" w:color="auto" w:fill="FFFFFF"/>
        </w:rPr>
        <w:t>Curso de d</w:t>
      </w:r>
      <w:r w:rsidR="00227F71" w:rsidRPr="00E217BB">
        <w:rPr>
          <w:rFonts w:cs="Arial"/>
          <w:b/>
          <w:shd w:val="clear" w:color="auto" w:fill="FFFFFF"/>
        </w:rPr>
        <w:t xml:space="preserve">ireitos </w:t>
      </w:r>
      <w:r w:rsidR="00B531FC" w:rsidRPr="00E217BB">
        <w:rPr>
          <w:rFonts w:cs="Arial"/>
          <w:b/>
          <w:shd w:val="clear" w:color="auto" w:fill="FFFFFF"/>
        </w:rPr>
        <w:t>f</w:t>
      </w:r>
      <w:r w:rsidR="00227F71" w:rsidRPr="00E217BB">
        <w:rPr>
          <w:rFonts w:cs="Arial"/>
          <w:b/>
          <w:shd w:val="clear" w:color="auto" w:fill="FFFFFF"/>
        </w:rPr>
        <w:t>undamentais</w:t>
      </w:r>
      <w:r w:rsidR="00B531FC" w:rsidRPr="00E217BB">
        <w:rPr>
          <w:rFonts w:cs="Arial"/>
          <w:b/>
          <w:shd w:val="clear" w:color="auto" w:fill="FFFFFF"/>
        </w:rPr>
        <w:t>.</w:t>
      </w:r>
      <w:r w:rsidR="00B531FC" w:rsidRPr="00E217BB">
        <w:rPr>
          <w:rFonts w:cs="Arial"/>
          <w:shd w:val="clear" w:color="auto" w:fill="FFFFFF"/>
        </w:rPr>
        <w:t xml:space="preserve"> São Paulo: Atlas, 2008.</w:t>
      </w:r>
    </w:p>
    <w:p w:rsidR="00A80958" w:rsidRPr="00F429C4" w:rsidRDefault="00A80958" w:rsidP="00F429C4">
      <w:pPr>
        <w:pStyle w:val="ABNT"/>
        <w:tabs>
          <w:tab w:val="clear" w:pos="709"/>
        </w:tabs>
        <w:spacing w:after="0" w:line="240" w:lineRule="auto"/>
        <w:jc w:val="left"/>
        <w:rPr>
          <w:rFonts w:cs="Arial"/>
          <w:color w:val="FF0000"/>
          <w:shd w:val="clear" w:color="auto" w:fill="FFFFFF"/>
        </w:rPr>
      </w:pPr>
    </w:p>
    <w:p w:rsidR="00BA46EF" w:rsidRPr="008708BD" w:rsidRDefault="00BA46EF" w:rsidP="00F429C4">
      <w:pPr>
        <w:widowControl w:val="0"/>
        <w:autoSpaceDE w:val="0"/>
        <w:autoSpaceDN w:val="0"/>
        <w:adjustRightInd w:val="0"/>
        <w:rPr>
          <w:rFonts w:ascii="Arial" w:hAnsi="Arial" w:cs="Arial"/>
          <w:bCs/>
        </w:rPr>
      </w:pPr>
      <w:r w:rsidRPr="008708BD">
        <w:rPr>
          <w:rFonts w:ascii="Arial" w:hAnsi="Arial" w:cs="Arial"/>
          <w:bCs/>
        </w:rPr>
        <w:t xml:space="preserve">MARUYAMA, Keiichi; KODERA, Yasuhiro; NAKAO, Akimasa. Câncer de Estômago. </w:t>
      </w:r>
      <w:r w:rsidRPr="008708BD">
        <w:rPr>
          <w:rFonts w:ascii="Arial" w:hAnsi="Arial" w:cs="Arial"/>
          <w:b/>
          <w:bCs/>
        </w:rPr>
        <w:t>Manual de Oncologia Clínica da UICC</w:t>
      </w:r>
      <w:r w:rsidR="008708BD">
        <w:rPr>
          <w:rFonts w:ascii="Arial" w:hAnsi="Arial" w:cs="Arial"/>
          <w:bCs/>
        </w:rPr>
        <w:t>.</w:t>
      </w:r>
      <w:r w:rsidRPr="008708BD">
        <w:rPr>
          <w:rFonts w:ascii="Arial" w:hAnsi="Arial" w:cs="Arial"/>
          <w:bCs/>
        </w:rPr>
        <w:t xml:space="preserve"> Capítulo 20. 8. Ed. São Paulo: Fundação Oncocentro de São Paulo, 2006.</w:t>
      </w:r>
    </w:p>
    <w:p w:rsidR="00F429C4" w:rsidRDefault="00F429C4" w:rsidP="00F429C4">
      <w:pPr>
        <w:widowControl w:val="0"/>
        <w:autoSpaceDE w:val="0"/>
        <w:autoSpaceDN w:val="0"/>
        <w:adjustRightInd w:val="0"/>
        <w:rPr>
          <w:rFonts w:ascii="Arial" w:hAnsi="Arial" w:cs="Arial"/>
          <w:bCs/>
          <w:color w:val="FF0000"/>
        </w:rPr>
      </w:pPr>
    </w:p>
    <w:p w:rsidR="00F429C4" w:rsidRPr="00F429C4" w:rsidRDefault="00F429C4" w:rsidP="00F429C4">
      <w:pPr>
        <w:widowControl w:val="0"/>
        <w:autoSpaceDE w:val="0"/>
        <w:autoSpaceDN w:val="0"/>
        <w:adjustRightInd w:val="0"/>
        <w:rPr>
          <w:rFonts w:ascii="Arial" w:hAnsi="Arial" w:cs="Arial"/>
          <w:bCs/>
        </w:rPr>
      </w:pPr>
      <w:r w:rsidRPr="00F429C4">
        <w:rPr>
          <w:rFonts w:ascii="Arial" w:hAnsi="Arial" w:cs="Arial"/>
          <w:bCs/>
        </w:rPr>
        <w:t xml:space="preserve">MEZZAROBA, Orides; MONTEIRO, Cláudia S. </w:t>
      </w:r>
      <w:r w:rsidRPr="00F429C4">
        <w:rPr>
          <w:rFonts w:ascii="Arial" w:hAnsi="Arial" w:cs="Arial"/>
          <w:b/>
          <w:bCs/>
        </w:rPr>
        <w:t xml:space="preserve">Manual de metodologia da pesquisa no Direito. </w:t>
      </w:r>
      <w:r w:rsidRPr="00F429C4">
        <w:rPr>
          <w:rFonts w:ascii="Arial" w:hAnsi="Arial" w:cs="Arial"/>
          <w:bCs/>
        </w:rPr>
        <w:t xml:space="preserve">São Paulo: </w:t>
      </w:r>
      <w:r>
        <w:rPr>
          <w:rFonts w:ascii="Arial" w:hAnsi="Arial" w:cs="Arial"/>
          <w:bCs/>
        </w:rPr>
        <w:t>S</w:t>
      </w:r>
      <w:r w:rsidRPr="00F429C4">
        <w:rPr>
          <w:rFonts w:ascii="Arial" w:hAnsi="Arial" w:cs="Arial"/>
          <w:bCs/>
        </w:rPr>
        <w:t>araiva, 2008.</w:t>
      </w:r>
    </w:p>
    <w:p w:rsidR="00F429C4" w:rsidRPr="00F429C4" w:rsidRDefault="00F429C4" w:rsidP="00F429C4">
      <w:pPr>
        <w:widowControl w:val="0"/>
        <w:autoSpaceDE w:val="0"/>
        <w:autoSpaceDN w:val="0"/>
        <w:adjustRightInd w:val="0"/>
        <w:rPr>
          <w:rFonts w:ascii="Arial" w:hAnsi="Arial" w:cs="Arial"/>
          <w:bCs/>
          <w:color w:val="FF0000"/>
        </w:rPr>
      </w:pPr>
    </w:p>
    <w:p w:rsidR="00BA46EF" w:rsidRDefault="00BA46EF" w:rsidP="00F429C4">
      <w:pPr>
        <w:widowControl w:val="0"/>
        <w:autoSpaceDE w:val="0"/>
        <w:autoSpaceDN w:val="0"/>
        <w:adjustRightInd w:val="0"/>
        <w:rPr>
          <w:rFonts w:ascii="Arial" w:hAnsi="Arial" w:cs="Arial"/>
          <w:bCs/>
        </w:rPr>
      </w:pPr>
      <w:r w:rsidRPr="002C6A15">
        <w:rPr>
          <w:rFonts w:ascii="Arial" w:hAnsi="Arial" w:cs="Arial"/>
          <w:bCs/>
        </w:rPr>
        <w:t xml:space="preserve">MILLS, Gordon B.; RIEGER, Paula T. Predisposição Genética ao Câncer. </w:t>
      </w:r>
      <w:r w:rsidRPr="002C6A15">
        <w:rPr>
          <w:rFonts w:ascii="Arial" w:hAnsi="Arial" w:cs="Arial"/>
          <w:b/>
          <w:bCs/>
        </w:rPr>
        <w:t>Manual de Oncologia Clínica da UICC</w:t>
      </w:r>
      <w:r w:rsidR="002C6A15">
        <w:rPr>
          <w:rFonts w:ascii="Arial" w:hAnsi="Arial" w:cs="Arial"/>
          <w:bCs/>
        </w:rPr>
        <w:t>.</w:t>
      </w:r>
      <w:r w:rsidR="00F97143">
        <w:rPr>
          <w:rFonts w:ascii="Arial" w:hAnsi="Arial" w:cs="Arial"/>
          <w:bCs/>
        </w:rPr>
        <w:t xml:space="preserve"> Capítulo 4. 8. e</w:t>
      </w:r>
      <w:r w:rsidRPr="002C6A15">
        <w:rPr>
          <w:rFonts w:ascii="Arial" w:hAnsi="Arial" w:cs="Arial"/>
          <w:bCs/>
        </w:rPr>
        <w:t>d. São Paulo: Fundação Oncocentro de São Paulo, 2006.</w:t>
      </w:r>
    </w:p>
    <w:p w:rsidR="007E6736" w:rsidRPr="002C6A15" w:rsidRDefault="007E6736" w:rsidP="00F429C4">
      <w:pPr>
        <w:widowControl w:val="0"/>
        <w:autoSpaceDE w:val="0"/>
        <w:autoSpaceDN w:val="0"/>
        <w:adjustRightInd w:val="0"/>
        <w:rPr>
          <w:rFonts w:ascii="Arial" w:hAnsi="Arial" w:cs="Arial"/>
          <w:bCs/>
        </w:rPr>
      </w:pPr>
    </w:p>
    <w:p w:rsidR="00E844A1" w:rsidRPr="00E844A1" w:rsidRDefault="00E844A1" w:rsidP="00F429C4">
      <w:pPr>
        <w:pStyle w:val="ABNT"/>
        <w:tabs>
          <w:tab w:val="clear" w:pos="709"/>
        </w:tabs>
        <w:spacing w:after="0" w:line="240" w:lineRule="auto"/>
        <w:jc w:val="left"/>
        <w:rPr>
          <w:rFonts w:cs="Arial"/>
          <w:shd w:val="clear" w:color="auto" w:fill="FFFFFF"/>
        </w:rPr>
      </w:pPr>
      <w:r w:rsidRPr="00E844A1">
        <w:rPr>
          <w:rFonts w:cs="Arial"/>
          <w:shd w:val="clear" w:color="auto" w:fill="FFFFFF"/>
        </w:rPr>
        <w:t xml:space="preserve">MORAES, Alexandre de. </w:t>
      </w:r>
      <w:r w:rsidRPr="00E844A1">
        <w:rPr>
          <w:rFonts w:cs="Arial"/>
          <w:b/>
          <w:shd w:val="clear" w:color="auto" w:fill="FFFFFF"/>
        </w:rPr>
        <w:t xml:space="preserve">Direitos humanos fundamentais: </w:t>
      </w:r>
      <w:r w:rsidRPr="00E844A1">
        <w:rPr>
          <w:rFonts w:cs="Arial"/>
          <w:shd w:val="clear" w:color="auto" w:fill="FFFFFF"/>
        </w:rPr>
        <w:t>teoria geral, comentários aos arts. 1º a 5º da Constituição da República Federativa do Brasil,</w:t>
      </w:r>
      <w:r w:rsidR="00F97143">
        <w:rPr>
          <w:rFonts w:cs="Arial"/>
          <w:shd w:val="clear" w:color="auto" w:fill="FFFFFF"/>
        </w:rPr>
        <w:t xml:space="preserve"> doutrina e jurisprudência. 4. e</w:t>
      </w:r>
      <w:r w:rsidRPr="00E844A1">
        <w:rPr>
          <w:rFonts w:cs="Arial"/>
          <w:shd w:val="clear" w:color="auto" w:fill="FFFFFF"/>
        </w:rPr>
        <w:t>d. São Paulo: Atlas, 2002.</w:t>
      </w:r>
    </w:p>
    <w:p w:rsidR="002B13B6" w:rsidRPr="00E844A1" w:rsidRDefault="002B13B6" w:rsidP="00F429C4">
      <w:pPr>
        <w:pStyle w:val="ABNT"/>
        <w:tabs>
          <w:tab w:val="clear" w:pos="709"/>
        </w:tabs>
        <w:spacing w:after="0" w:line="240" w:lineRule="auto"/>
        <w:jc w:val="left"/>
        <w:rPr>
          <w:rFonts w:cs="Arial"/>
          <w:shd w:val="clear" w:color="auto" w:fill="FFFFFF"/>
        </w:rPr>
      </w:pPr>
    </w:p>
    <w:p w:rsidR="002B13B6" w:rsidRPr="002C6A15" w:rsidRDefault="002B13B6" w:rsidP="00F429C4">
      <w:pPr>
        <w:pStyle w:val="ABNT"/>
        <w:tabs>
          <w:tab w:val="clear" w:pos="709"/>
        </w:tabs>
        <w:spacing w:after="0" w:line="240" w:lineRule="auto"/>
        <w:jc w:val="left"/>
        <w:rPr>
          <w:rFonts w:cs="Arial"/>
          <w:shd w:val="clear" w:color="auto" w:fill="FFFFFF"/>
        </w:rPr>
      </w:pPr>
      <w:r w:rsidRPr="002C6A15">
        <w:rPr>
          <w:rFonts w:cs="Arial"/>
          <w:shd w:val="clear" w:color="auto" w:fill="FFFFFF"/>
        </w:rPr>
        <w:t>NACAPAN – N</w:t>
      </w:r>
      <w:r w:rsidR="00CD44DA" w:rsidRPr="002C6A15">
        <w:rPr>
          <w:rFonts w:cs="Arial"/>
          <w:shd w:val="clear" w:color="auto" w:fill="FFFFFF"/>
        </w:rPr>
        <w:t>Ú</w:t>
      </w:r>
      <w:r w:rsidRPr="002C6A15">
        <w:rPr>
          <w:rFonts w:cs="Arial"/>
          <w:shd w:val="clear" w:color="auto" w:fill="FFFFFF"/>
        </w:rPr>
        <w:t>CLEO DE APOIO AO PACIENTE COM C</w:t>
      </w:r>
      <w:r w:rsidR="00CD44DA" w:rsidRPr="002C6A15">
        <w:rPr>
          <w:rFonts w:cs="Arial"/>
          <w:shd w:val="clear" w:color="auto" w:fill="FFFFFF"/>
        </w:rPr>
        <w:t xml:space="preserve">ÂNCER. </w:t>
      </w:r>
      <w:r w:rsidR="00CD44DA" w:rsidRPr="002C6A15">
        <w:rPr>
          <w:rFonts w:cs="Arial"/>
          <w:b/>
          <w:shd w:val="clear" w:color="auto" w:fill="FFFFFF"/>
        </w:rPr>
        <w:t xml:space="preserve">Revista do Paciente Oncológico: </w:t>
      </w:r>
      <w:r w:rsidR="00CD44DA" w:rsidRPr="002C6A15">
        <w:rPr>
          <w:rFonts w:cs="Arial"/>
          <w:shd w:val="clear" w:color="auto" w:fill="FFFFFF"/>
        </w:rPr>
        <w:t>Educando para ter saúde. São Paulo, Ano VIII, 2007. Disponível em: &lt;</w:t>
      </w:r>
      <w:r w:rsidR="000A137F" w:rsidRPr="002C6A15">
        <w:t xml:space="preserve"> </w:t>
      </w:r>
      <w:hyperlink r:id="rId44" w:history="1">
        <w:r w:rsidR="000A137F" w:rsidRPr="002C6A15">
          <w:rPr>
            <w:rStyle w:val="Hyperlink"/>
            <w:rFonts w:eastAsiaTheme="majorEastAsia"/>
            <w:color w:val="auto"/>
            <w:u w:val="none"/>
          </w:rPr>
          <w:t>http://nappacan.com/Revista_do_paciente_Oncologico_2007.pdf</w:t>
        </w:r>
      </w:hyperlink>
      <w:r w:rsidR="000A137F" w:rsidRPr="002C6A15">
        <w:t>&gt;. Acesso em: 12 jul. 2012.</w:t>
      </w:r>
    </w:p>
    <w:p w:rsidR="0031628B" w:rsidRPr="00F429C4" w:rsidRDefault="0031628B" w:rsidP="00F429C4">
      <w:pPr>
        <w:pStyle w:val="ABNT"/>
        <w:tabs>
          <w:tab w:val="clear" w:pos="709"/>
        </w:tabs>
        <w:spacing w:after="0" w:line="240" w:lineRule="auto"/>
        <w:jc w:val="left"/>
        <w:rPr>
          <w:rFonts w:cs="Arial"/>
          <w:color w:val="FF0000"/>
          <w:shd w:val="clear" w:color="auto" w:fill="FFFFFF"/>
        </w:rPr>
      </w:pPr>
    </w:p>
    <w:p w:rsidR="0031628B" w:rsidRPr="00EE2AAD" w:rsidRDefault="0031628B" w:rsidP="00F429C4">
      <w:pPr>
        <w:pStyle w:val="ABNT"/>
        <w:tabs>
          <w:tab w:val="clear" w:pos="709"/>
        </w:tabs>
        <w:spacing w:after="0" w:line="240" w:lineRule="auto"/>
        <w:jc w:val="left"/>
        <w:rPr>
          <w:rFonts w:cs="Arial"/>
          <w:shd w:val="clear" w:color="auto" w:fill="FFFFFF"/>
        </w:rPr>
      </w:pPr>
      <w:r w:rsidRPr="00EE2AAD">
        <w:rPr>
          <w:rFonts w:cs="Arial"/>
          <w:shd w:val="clear" w:color="auto" w:fill="FFFFFF"/>
        </w:rPr>
        <w:t xml:space="preserve">NUCCI, Nely A. G. </w:t>
      </w:r>
      <w:r w:rsidRPr="00EE2AAD">
        <w:rPr>
          <w:rFonts w:cs="Arial"/>
          <w:b/>
          <w:shd w:val="clear" w:color="auto" w:fill="FFFFFF"/>
        </w:rPr>
        <w:t>Qualidade de vida e câncer:</w:t>
      </w:r>
      <w:r w:rsidRPr="00EE2AAD">
        <w:rPr>
          <w:rFonts w:cs="Arial"/>
          <w:shd w:val="clear" w:color="auto" w:fill="FFFFFF"/>
        </w:rPr>
        <w:t xml:space="preserve"> um estudo compreensivo. 2003.</w:t>
      </w:r>
      <w:r w:rsidR="00EE2AAD" w:rsidRPr="00EE2AAD">
        <w:rPr>
          <w:rFonts w:cs="Arial"/>
          <w:shd w:val="clear" w:color="auto" w:fill="FFFFFF"/>
        </w:rPr>
        <w:t xml:space="preserve"> 225 f. Tese (Doutorado) – Departamento de Psicologia e Educação da Faculdade de Filosofia, Ciências e</w:t>
      </w:r>
      <w:r w:rsidR="00EE2AAD" w:rsidRPr="00EE2AAD">
        <w:rPr>
          <w:rStyle w:val="apple-converted-space"/>
          <w:rFonts w:eastAsiaTheme="majorEastAsia" w:cs="Arial"/>
          <w:shd w:val="clear" w:color="auto" w:fill="FFFFFF"/>
        </w:rPr>
        <w:t> </w:t>
      </w:r>
      <w:r w:rsidR="00EE2AAD" w:rsidRPr="00EE2AAD">
        <w:rPr>
          <w:rFonts w:cs="Arial"/>
          <w:shd w:val="clear" w:color="auto" w:fill="FFFFFF"/>
        </w:rPr>
        <w:t xml:space="preserve">Letras de Ribeirão Preto, USP. Disponível em: </w:t>
      </w:r>
      <w:r w:rsidR="00EE2AAD">
        <w:rPr>
          <w:rFonts w:cs="Arial"/>
          <w:shd w:val="clear" w:color="auto" w:fill="FFFFFF"/>
        </w:rPr>
        <w:t>&lt;</w:t>
      </w:r>
      <w:hyperlink r:id="rId45" w:history="1">
        <w:r w:rsidR="00EE2AAD" w:rsidRPr="00EE2AAD">
          <w:rPr>
            <w:rStyle w:val="Hyperlink"/>
            <w:rFonts w:eastAsiaTheme="majorEastAsia"/>
            <w:color w:val="auto"/>
            <w:u w:val="none"/>
          </w:rPr>
          <w:t>http://www.teses.usp.br/teses/disponiveis/59/59137/tde-27012004-222429/</w:t>
        </w:r>
      </w:hyperlink>
      <w:r w:rsidR="00EE2AAD" w:rsidRPr="00EE2AAD">
        <w:t>&gt;. Acesso em</w:t>
      </w:r>
      <w:r w:rsidR="001A6CA9">
        <w:t>:</w:t>
      </w:r>
      <w:r w:rsidR="00EE2AAD" w:rsidRPr="00EE2AAD">
        <w:t xml:space="preserve"> 17 jul. 2012.</w:t>
      </w:r>
    </w:p>
    <w:p w:rsidR="000D5D06" w:rsidRPr="00F429C4" w:rsidRDefault="000D5D06" w:rsidP="00F429C4">
      <w:pPr>
        <w:pStyle w:val="ABNT"/>
        <w:tabs>
          <w:tab w:val="clear" w:pos="709"/>
        </w:tabs>
        <w:spacing w:after="0" w:line="240" w:lineRule="auto"/>
        <w:jc w:val="left"/>
        <w:rPr>
          <w:rFonts w:cs="Arial"/>
          <w:color w:val="FF0000"/>
          <w:shd w:val="clear" w:color="auto" w:fill="FFFFFF"/>
        </w:rPr>
      </w:pPr>
    </w:p>
    <w:p w:rsidR="00BA46EF" w:rsidRPr="003C14A7" w:rsidRDefault="00BA46EF" w:rsidP="00F429C4">
      <w:pPr>
        <w:widowControl w:val="0"/>
        <w:autoSpaceDE w:val="0"/>
        <w:autoSpaceDN w:val="0"/>
        <w:adjustRightInd w:val="0"/>
        <w:rPr>
          <w:rFonts w:ascii="Arial" w:hAnsi="Arial" w:cs="Arial"/>
          <w:bCs/>
        </w:rPr>
      </w:pPr>
      <w:r w:rsidRPr="003C14A7">
        <w:rPr>
          <w:rFonts w:ascii="Arial" w:hAnsi="Arial" w:cs="Arial"/>
          <w:bCs/>
        </w:rPr>
        <w:t xml:space="preserve">OTTO, Shirley E. </w:t>
      </w:r>
      <w:r w:rsidRPr="003C14A7">
        <w:rPr>
          <w:rFonts w:ascii="Arial" w:hAnsi="Arial" w:cs="Arial"/>
          <w:b/>
          <w:bCs/>
        </w:rPr>
        <w:t>Oncologia.</w:t>
      </w:r>
      <w:r w:rsidRPr="003C14A7">
        <w:rPr>
          <w:rFonts w:ascii="Arial" w:hAnsi="Arial" w:cs="Arial"/>
          <w:bCs/>
        </w:rPr>
        <w:t xml:space="preserve"> Rio de Janeiro: Reichmann &amp; Affonso, 2002.</w:t>
      </w:r>
    </w:p>
    <w:p w:rsidR="003C14A7" w:rsidRPr="00F429C4" w:rsidRDefault="003C14A7" w:rsidP="00F429C4">
      <w:pPr>
        <w:widowControl w:val="0"/>
        <w:autoSpaceDE w:val="0"/>
        <w:autoSpaceDN w:val="0"/>
        <w:adjustRightInd w:val="0"/>
        <w:rPr>
          <w:rFonts w:ascii="Arial" w:hAnsi="Arial" w:cs="Arial"/>
          <w:bCs/>
          <w:color w:val="FF0000"/>
        </w:rPr>
      </w:pPr>
    </w:p>
    <w:p w:rsidR="00BA46EF" w:rsidRDefault="00BA46EF" w:rsidP="00F429C4">
      <w:pPr>
        <w:widowControl w:val="0"/>
        <w:autoSpaceDE w:val="0"/>
        <w:autoSpaceDN w:val="0"/>
        <w:adjustRightInd w:val="0"/>
        <w:rPr>
          <w:rFonts w:ascii="Arial" w:hAnsi="Arial" w:cs="Arial"/>
          <w:bCs/>
        </w:rPr>
      </w:pPr>
      <w:r w:rsidRPr="002C6A15">
        <w:rPr>
          <w:rFonts w:ascii="Arial" w:hAnsi="Arial" w:cs="Arial"/>
          <w:bCs/>
        </w:rPr>
        <w:t xml:space="preserve">PAYNE, David; BURGES, Ron; GINSBERG, Robert J. Predisposição Genética ao Câncer. </w:t>
      </w:r>
      <w:r w:rsidRPr="002C6A15">
        <w:rPr>
          <w:rFonts w:ascii="Arial" w:hAnsi="Arial" w:cs="Arial"/>
          <w:b/>
          <w:bCs/>
        </w:rPr>
        <w:t>Manual de Oncologia Clínica da UICC</w:t>
      </w:r>
      <w:r w:rsidR="002C6A15" w:rsidRPr="002C6A15">
        <w:rPr>
          <w:rFonts w:ascii="Arial" w:hAnsi="Arial" w:cs="Arial"/>
          <w:bCs/>
        </w:rPr>
        <w:t>.</w:t>
      </w:r>
      <w:r w:rsidR="00F97143">
        <w:rPr>
          <w:rFonts w:ascii="Arial" w:hAnsi="Arial" w:cs="Arial"/>
          <w:bCs/>
        </w:rPr>
        <w:t xml:space="preserve"> Capítulo 17. 8. e</w:t>
      </w:r>
      <w:r w:rsidRPr="002C6A15">
        <w:rPr>
          <w:rFonts w:ascii="Arial" w:hAnsi="Arial" w:cs="Arial"/>
          <w:bCs/>
        </w:rPr>
        <w:t>d. São Paulo: Fundação Oncocentro de São Paulo, 2006.</w:t>
      </w:r>
    </w:p>
    <w:p w:rsidR="0001684A" w:rsidRDefault="0001684A" w:rsidP="00F429C4">
      <w:pPr>
        <w:widowControl w:val="0"/>
        <w:autoSpaceDE w:val="0"/>
        <w:autoSpaceDN w:val="0"/>
        <w:adjustRightInd w:val="0"/>
        <w:rPr>
          <w:rFonts w:ascii="Arial" w:hAnsi="Arial" w:cs="Arial"/>
          <w:bCs/>
        </w:rPr>
      </w:pPr>
    </w:p>
    <w:p w:rsidR="0001684A" w:rsidRPr="0001684A" w:rsidRDefault="0001684A" w:rsidP="00F429C4">
      <w:pPr>
        <w:widowControl w:val="0"/>
        <w:autoSpaceDE w:val="0"/>
        <w:autoSpaceDN w:val="0"/>
        <w:adjustRightInd w:val="0"/>
        <w:rPr>
          <w:rFonts w:ascii="Arial" w:hAnsi="Arial" w:cs="Arial"/>
          <w:bCs/>
        </w:rPr>
      </w:pPr>
      <w:r w:rsidRPr="0001684A">
        <w:rPr>
          <w:rFonts w:ascii="Arial" w:hAnsi="Arial" w:cs="Arial"/>
          <w:bCs/>
        </w:rPr>
        <w:t>RIO GRANDE DO SUL (Estado). Decreto 37.131, de 30 de dezembro de 1996. Disponível em: &lt;</w:t>
      </w:r>
      <w:hyperlink r:id="rId46" w:history="1">
        <w:r w:rsidRPr="0001684A">
          <w:rPr>
            <w:rStyle w:val="Hyperlink"/>
            <w:rFonts w:ascii="Arial" w:eastAsiaTheme="majorEastAsia" w:hAnsi="Arial" w:cs="Arial"/>
            <w:color w:val="auto"/>
            <w:u w:val="none"/>
          </w:rPr>
          <w:t>http://www.al.rs.gov.br/Legis/M010/M0100099.ASP?Hid_Tipo=TEXTO&amp;Hid_TodasNormas=9697&amp;hTexto=&amp;Hid_IDNorma=9697</w:t>
        </w:r>
      </w:hyperlink>
      <w:r w:rsidRPr="0001684A">
        <w:rPr>
          <w:rFonts w:ascii="Arial" w:hAnsi="Arial" w:cs="Arial"/>
        </w:rPr>
        <w:t>&gt;. Acesso em</w:t>
      </w:r>
      <w:r w:rsidR="001A6CA9">
        <w:rPr>
          <w:rFonts w:ascii="Arial" w:hAnsi="Arial" w:cs="Arial"/>
        </w:rPr>
        <w:t>:</w:t>
      </w:r>
      <w:r w:rsidRPr="0001684A">
        <w:rPr>
          <w:rFonts w:ascii="Arial" w:hAnsi="Arial" w:cs="Arial"/>
        </w:rPr>
        <w:t xml:space="preserve"> 28 set. 2012.</w:t>
      </w:r>
    </w:p>
    <w:p w:rsidR="008F7BE8" w:rsidRDefault="008F7BE8" w:rsidP="00F429C4">
      <w:pPr>
        <w:pStyle w:val="ABNT"/>
        <w:tabs>
          <w:tab w:val="clear" w:pos="709"/>
        </w:tabs>
        <w:spacing w:after="0" w:line="240" w:lineRule="auto"/>
        <w:jc w:val="left"/>
        <w:rPr>
          <w:rFonts w:cs="Arial"/>
          <w:shd w:val="clear" w:color="auto" w:fill="FFFFFF"/>
        </w:rPr>
      </w:pPr>
    </w:p>
    <w:p w:rsidR="0066619F" w:rsidRPr="00B62CD5" w:rsidRDefault="0066619F" w:rsidP="00F429C4">
      <w:pPr>
        <w:pStyle w:val="ABNT"/>
        <w:tabs>
          <w:tab w:val="clear" w:pos="709"/>
        </w:tabs>
        <w:spacing w:after="0" w:line="240" w:lineRule="auto"/>
        <w:jc w:val="left"/>
        <w:rPr>
          <w:rFonts w:cs="Arial"/>
          <w:shd w:val="clear" w:color="auto" w:fill="FFFFFF"/>
        </w:rPr>
      </w:pPr>
      <w:r w:rsidRPr="00B62CD5">
        <w:rPr>
          <w:rFonts w:cs="Arial"/>
          <w:shd w:val="clear" w:color="auto" w:fill="FFFFFF"/>
        </w:rPr>
        <w:t>ROCHA, Julio Cesar de Sá da.</w:t>
      </w:r>
      <w:r w:rsidRPr="00B62CD5">
        <w:rPr>
          <w:rFonts w:cs="Arial"/>
        </w:rPr>
        <w:t> </w:t>
      </w:r>
      <w:r w:rsidRPr="00B62CD5">
        <w:rPr>
          <w:rFonts w:cs="Arial"/>
          <w:b/>
          <w:shd w:val="clear" w:color="auto" w:fill="FFFFFF"/>
        </w:rPr>
        <w:t xml:space="preserve">Direito da saúde </w:t>
      </w:r>
      <w:r w:rsidRPr="00B62CD5">
        <w:rPr>
          <w:rFonts w:cs="Arial"/>
          <w:shd w:val="clear" w:color="auto" w:fill="FFFFFF"/>
        </w:rPr>
        <w:t>– direito sanitário na perspectiva dos interesses difusos e coletivos. 2. ed. São Paulo: Atlas, 1999.</w:t>
      </w:r>
    </w:p>
    <w:p w:rsidR="00D46F0E" w:rsidRPr="00F429C4" w:rsidRDefault="00D46F0E" w:rsidP="00F429C4">
      <w:pPr>
        <w:pStyle w:val="ABNT"/>
        <w:tabs>
          <w:tab w:val="clear" w:pos="709"/>
        </w:tabs>
        <w:spacing w:after="0" w:line="240" w:lineRule="auto"/>
        <w:jc w:val="left"/>
        <w:rPr>
          <w:rFonts w:cs="Arial"/>
          <w:color w:val="FF0000"/>
          <w:shd w:val="clear" w:color="auto" w:fill="FFFFFF"/>
        </w:rPr>
      </w:pPr>
    </w:p>
    <w:p w:rsidR="007246F4" w:rsidRPr="000D796B" w:rsidRDefault="007246F4" w:rsidP="00F429C4">
      <w:pPr>
        <w:pStyle w:val="ABNT"/>
        <w:tabs>
          <w:tab w:val="clear" w:pos="709"/>
        </w:tabs>
        <w:spacing w:after="0" w:line="240" w:lineRule="auto"/>
        <w:jc w:val="left"/>
        <w:rPr>
          <w:rFonts w:cs="Arial"/>
          <w:shd w:val="clear" w:color="auto" w:fill="FFFFFF"/>
        </w:rPr>
      </w:pPr>
      <w:r w:rsidRPr="000D796B">
        <w:rPr>
          <w:rFonts w:cs="Arial"/>
          <w:shd w:val="clear" w:color="auto" w:fill="FFFFFF"/>
        </w:rPr>
        <w:t xml:space="preserve">RUDNICK, Dani. </w:t>
      </w:r>
      <w:r w:rsidRPr="000D796B">
        <w:rPr>
          <w:rFonts w:cs="Arial"/>
          <w:b/>
          <w:shd w:val="clear" w:color="auto" w:fill="FFFFFF"/>
        </w:rPr>
        <w:t>DST/SIDA e exclusão</w:t>
      </w:r>
      <w:r w:rsidRPr="000D796B">
        <w:rPr>
          <w:rFonts w:cs="Arial"/>
          <w:shd w:val="clear" w:color="auto" w:fill="FFFFFF"/>
        </w:rPr>
        <w:t xml:space="preserve"> – os direitos humanos e a garantia de saúde (pública). São Leopoldo: UNISINOS, 2000.</w:t>
      </w:r>
    </w:p>
    <w:p w:rsidR="001F023B" w:rsidRPr="00F429C4" w:rsidRDefault="001F023B" w:rsidP="00F429C4">
      <w:pPr>
        <w:pStyle w:val="NormalWeb"/>
        <w:spacing w:before="0" w:beforeAutospacing="0" w:after="0" w:afterAutospacing="0"/>
        <w:ind w:firstLine="709"/>
        <w:rPr>
          <w:rFonts w:ascii="Arial" w:hAnsi="Arial" w:cs="Arial"/>
          <w:color w:val="FF0000"/>
        </w:rPr>
      </w:pPr>
    </w:p>
    <w:p w:rsidR="001F023B" w:rsidRPr="008E632F" w:rsidRDefault="001F023B" w:rsidP="00F429C4">
      <w:pPr>
        <w:pStyle w:val="NormalWeb"/>
        <w:spacing w:before="0" w:beforeAutospacing="0" w:after="0" w:afterAutospacing="0"/>
        <w:rPr>
          <w:rFonts w:ascii="Arial" w:hAnsi="Arial" w:cs="Arial"/>
        </w:rPr>
      </w:pPr>
      <w:r w:rsidRPr="008E632F">
        <w:rPr>
          <w:rFonts w:ascii="Arial" w:hAnsi="Arial" w:cs="Arial"/>
        </w:rPr>
        <w:t xml:space="preserve">SARLET, Ingo Wolfgang. </w:t>
      </w:r>
      <w:r w:rsidRPr="008E632F">
        <w:rPr>
          <w:rFonts w:ascii="Arial" w:hAnsi="Arial" w:cs="Arial"/>
          <w:b/>
        </w:rPr>
        <w:t>Dignidade da pessoa humana e direitos fundamentais na Constituição de 1988.</w:t>
      </w:r>
      <w:r w:rsidRPr="008E632F">
        <w:rPr>
          <w:rFonts w:ascii="Arial" w:hAnsi="Arial" w:cs="Arial"/>
        </w:rPr>
        <w:t xml:space="preserve"> PORTO ALEGRE: Livraria do Advogado, 2004.</w:t>
      </w:r>
    </w:p>
    <w:p w:rsidR="00892EB4" w:rsidRPr="00F429C4" w:rsidRDefault="00892EB4" w:rsidP="00F429C4">
      <w:pPr>
        <w:pStyle w:val="NormalWeb"/>
        <w:spacing w:before="0" w:beforeAutospacing="0" w:after="0" w:afterAutospacing="0"/>
        <w:rPr>
          <w:rFonts w:ascii="Arial" w:hAnsi="Arial" w:cs="Arial"/>
          <w:color w:val="FF0000"/>
        </w:rPr>
      </w:pPr>
    </w:p>
    <w:p w:rsidR="00892EB4" w:rsidRPr="00E844A1" w:rsidRDefault="00E844A1" w:rsidP="00F429C4">
      <w:pPr>
        <w:rPr>
          <w:rFonts w:ascii="Arial" w:hAnsi="Arial" w:cs="Arial"/>
        </w:rPr>
      </w:pPr>
      <w:r w:rsidRPr="00E844A1">
        <w:rPr>
          <w:rFonts w:ascii="Arial" w:hAnsi="Arial" w:cs="Arial"/>
        </w:rPr>
        <w:t>______</w:t>
      </w:r>
      <w:r w:rsidR="00892EB4" w:rsidRPr="00E844A1">
        <w:rPr>
          <w:rFonts w:ascii="Arial" w:hAnsi="Arial" w:cs="Arial"/>
        </w:rPr>
        <w:t xml:space="preserve">. Algumas considerações em torno do conteúdo, eficácia e efetividade do direito à saúde na constituição de 1988. </w:t>
      </w:r>
      <w:r w:rsidR="00892EB4" w:rsidRPr="00E844A1">
        <w:rPr>
          <w:rFonts w:ascii="Arial" w:hAnsi="Arial" w:cs="Arial"/>
          <w:b/>
        </w:rPr>
        <w:t>Revista Eletrônica sobre a Reforma do Estado.</w:t>
      </w:r>
      <w:r w:rsidR="00892EB4" w:rsidRPr="00E844A1">
        <w:rPr>
          <w:rFonts w:ascii="Arial" w:hAnsi="Arial" w:cs="Arial"/>
        </w:rPr>
        <w:t xml:space="preserve"> </w:t>
      </w:r>
      <w:r w:rsidR="00643300" w:rsidRPr="00E844A1">
        <w:rPr>
          <w:rFonts w:ascii="Arial" w:hAnsi="Arial" w:cs="Arial"/>
        </w:rPr>
        <w:t>Salvador, n</w:t>
      </w:r>
      <w:r w:rsidR="00892EB4" w:rsidRPr="00E844A1">
        <w:rPr>
          <w:rFonts w:ascii="Arial" w:hAnsi="Arial" w:cs="Arial"/>
          <w:vertAlign w:val="superscript"/>
        </w:rPr>
        <w:t>o</w:t>
      </w:r>
      <w:r w:rsidR="00643300" w:rsidRPr="00E844A1">
        <w:rPr>
          <w:rFonts w:ascii="Arial" w:hAnsi="Arial" w:cs="Arial"/>
        </w:rPr>
        <w:t xml:space="preserve"> 11,</w:t>
      </w:r>
      <w:r w:rsidR="00892EB4" w:rsidRPr="00E844A1">
        <w:rPr>
          <w:rFonts w:ascii="Arial" w:hAnsi="Arial" w:cs="Arial"/>
        </w:rPr>
        <w:t xml:space="preserve"> set./out./nov. 2007.</w:t>
      </w:r>
      <w:r w:rsidR="00643300" w:rsidRPr="00E844A1">
        <w:rPr>
          <w:rFonts w:ascii="Arial" w:hAnsi="Arial" w:cs="Arial"/>
        </w:rPr>
        <w:t xml:space="preserve"> Disponível em</w:t>
      </w:r>
      <w:r w:rsidR="002B13B6" w:rsidRPr="00E844A1">
        <w:rPr>
          <w:rFonts w:ascii="Arial" w:hAnsi="Arial" w:cs="Arial"/>
        </w:rPr>
        <w:t xml:space="preserve"> </w:t>
      </w:r>
      <w:r w:rsidR="00643300" w:rsidRPr="00E844A1">
        <w:rPr>
          <w:rFonts w:ascii="Arial" w:hAnsi="Arial" w:cs="Arial"/>
        </w:rPr>
        <w:t>&lt;</w:t>
      </w:r>
      <w:hyperlink r:id="rId47" w:history="1">
        <w:r w:rsidR="00643300" w:rsidRPr="00E844A1">
          <w:rPr>
            <w:rStyle w:val="Hyperlink"/>
            <w:rFonts w:ascii="Arial" w:eastAsiaTheme="majorEastAsia" w:hAnsi="Arial" w:cs="Arial"/>
            <w:color w:val="auto"/>
            <w:u w:val="none"/>
          </w:rPr>
          <w:t>http://egov.ufsc.br/portal/sites/default/files/anexos/31953-37383-1-PB.pdf</w:t>
        </w:r>
      </w:hyperlink>
      <w:r w:rsidR="00643300" w:rsidRPr="00E844A1">
        <w:rPr>
          <w:rFonts w:ascii="Arial" w:hAnsi="Arial" w:cs="Arial"/>
        </w:rPr>
        <w:t>&gt;</w:t>
      </w:r>
      <w:r w:rsidR="002B13B6" w:rsidRPr="00E844A1">
        <w:rPr>
          <w:rFonts w:ascii="Arial" w:hAnsi="Arial" w:cs="Arial"/>
        </w:rPr>
        <w:t>. Acesso em 12 jul. 2012.</w:t>
      </w:r>
    </w:p>
    <w:p w:rsidR="003C14A7" w:rsidRPr="00F429C4" w:rsidRDefault="003C14A7" w:rsidP="00F429C4">
      <w:pPr>
        <w:rPr>
          <w:rFonts w:ascii="Arial" w:hAnsi="Arial" w:cs="Arial"/>
          <w:color w:val="FF0000"/>
        </w:rPr>
      </w:pPr>
    </w:p>
    <w:p w:rsidR="005A0049" w:rsidRPr="002C187D" w:rsidRDefault="005A0049" w:rsidP="00F429C4">
      <w:pPr>
        <w:pStyle w:val="ABNT"/>
        <w:tabs>
          <w:tab w:val="clear" w:pos="709"/>
        </w:tabs>
        <w:spacing w:after="0" w:line="240" w:lineRule="auto"/>
        <w:jc w:val="left"/>
        <w:rPr>
          <w:rFonts w:cs="Arial"/>
          <w:shd w:val="clear" w:color="auto" w:fill="FFFFFF"/>
        </w:rPr>
      </w:pPr>
      <w:r w:rsidRPr="002C187D">
        <w:rPr>
          <w:rFonts w:cs="Arial"/>
          <w:shd w:val="clear" w:color="auto" w:fill="FFFFFF"/>
        </w:rPr>
        <w:t>SARLET, Ingo Wolfgang; TIMM, Luciano Benetti.</w:t>
      </w:r>
      <w:r w:rsidRPr="002C187D">
        <w:rPr>
          <w:rFonts w:cs="Arial"/>
        </w:rPr>
        <w:t> </w:t>
      </w:r>
      <w:r w:rsidRPr="002C187D">
        <w:rPr>
          <w:rFonts w:cs="Arial"/>
          <w:b/>
          <w:shd w:val="clear" w:color="auto" w:fill="FFFFFF"/>
        </w:rPr>
        <w:t>Direitos fundamentais:</w:t>
      </w:r>
      <w:r w:rsidRPr="002C187D">
        <w:rPr>
          <w:rFonts w:cs="Arial"/>
          <w:shd w:val="clear" w:color="auto" w:fill="FFFFFF"/>
        </w:rPr>
        <w:t xml:space="preserve"> orçamento e "reserva do possível". Porto Alegre: Livraria do Advogado, 2008.</w:t>
      </w:r>
    </w:p>
    <w:p w:rsidR="001F023B" w:rsidRPr="00F429C4" w:rsidRDefault="001F023B" w:rsidP="00F429C4">
      <w:pPr>
        <w:pStyle w:val="ABNT"/>
        <w:tabs>
          <w:tab w:val="clear" w:pos="709"/>
        </w:tabs>
        <w:spacing w:after="0" w:line="240" w:lineRule="auto"/>
        <w:jc w:val="left"/>
        <w:rPr>
          <w:rFonts w:cs="Arial"/>
          <w:color w:val="FF0000"/>
          <w:shd w:val="clear" w:color="auto" w:fill="FFFFFF"/>
        </w:rPr>
      </w:pPr>
    </w:p>
    <w:p w:rsidR="000B7341" w:rsidRPr="000D796B" w:rsidRDefault="000B7341" w:rsidP="00F429C4">
      <w:pPr>
        <w:pStyle w:val="ABNT"/>
        <w:tabs>
          <w:tab w:val="clear" w:pos="709"/>
        </w:tabs>
        <w:spacing w:after="0" w:line="240" w:lineRule="auto"/>
        <w:jc w:val="left"/>
        <w:rPr>
          <w:rFonts w:cs="Arial"/>
          <w:shd w:val="clear" w:color="auto" w:fill="FFFFFF"/>
        </w:rPr>
      </w:pPr>
      <w:r w:rsidRPr="000D796B">
        <w:rPr>
          <w:rFonts w:cs="Arial"/>
          <w:shd w:val="clear" w:color="auto" w:fill="FFFFFF"/>
        </w:rPr>
        <w:t>SCHWARTZ, Germano.</w:t>
      </w:r>
      <w:r w:rsidRPr="000D796B">
        <w:rPr>
          <w:rFonts w:cs="Arial"/>
        </w:rPr>
        <w:t> </w:t>
      </w:r>
      <w:r w:rsidRPr="000D796B">
        <w:rPr>
          <w:rFonts w:cs="Arial"/>
          <w:b/>
          <w:shd w:val="clear" w:color="auto" w:fill="FFFFFF"/>
        </w:rPr>
        <w:t>Direito à saúde:</w:t>
      </w:r>
      <w:r w:rsidRPr="000D796B">
        <w:rPr>
          <w:rFonts w:cs="Arial"/>
          <w:shd w:val="clear" w:color="auto" w:fill="FFFFFF"/>
        </w:rPr>
        <w:t xml:space="preserve"> efetivação em uma perspectiva sistêmica. Porto Alegre: Livraria do Advogado, 2001.</w:t>
      </w:r>
    </w:p>
    <w:p w:rsidR="00786DF1" w:rsidRPr="000D796B" w:rsidRDefault="00786DF1" w:rsidP="00F429C4">
      <w:pPr>
        <w:pStyle w:val="ABNT"/>
        <w:tabs>
          <w:tab w:val="clear" w:pos="709"/>
        </w:tabs>
        <w:spacing w:after="0" w:line="240" w:lineRule="auto"/>
        <w:jc w:val="left"/>
        <w:rPr>
          <w:rFonts w:cs="Arial"/>
          <w:shd w:val="clear" w:color="auto" w:fill="FFFFFF"/>
        </w:rPr>
      </w:pPr>
    </w:p>
    <w:p w:rsidR="00786DF1" w:rsidRPr="008E632F" w:rsidRDefault="00786DF1" w:rsidP="00F429C4">
      <w:pPr>
        <w:pStyle w:val="ABNT"/>
        <w:tabs>
          <w:tab w:val="clear" w:pos="709"/>
        </w:tabs>
        <w:spacing w:after="0" w:line="240" w:lineRule="auto"/>
        <w:jc w:val="left"/>
        <w:rPr>
          <w:rFonts w:cs="Arial"/>
          <w:shd w:val="clear" w:color="auto" w:fill="FFFFFF"/>
        </w:rPr>
      </w:pPr>
      <w:r w:rsidRPr="008E632F">
        <w:rPr>
          <w:rFonts w:cs="Arial"/>
          <w:shd w:val="clear" w:color="auto" w:fill="FFFFFF"/>
        </w:rPr>
        <w:t xml:space="preserve">SILVA, José Afonso da. A dignidade da pessoa humana como valor supremo da democracia. </w:t>
      </w:r>
      <w:r w:rsidRPr="008E632F">
        <w:rPr>
          <w:rFonts w:cs="Arial"/>
          <w:b/>
          <w:shd w:val="clear" w:color="auto" w:fill="FFFFFF"/>
        </w:rPr>
        <w:t>Revista de Direito Administrativo</w:t>
      </w:r>
      <w:r w:rsidR="003E5640">
        <w:rPr>
          <w:rFonts w:cs="Arial"/>
          <w:shd w:val="clear" w:color="auto" w:fill="FFFFFF"/>
        </w:rPr>
        <w:t>,</w:t>
      </w:r>
      <w:r w:rsidRPr="008E632F">
        <w:rPr>
          <w:rFonts w:cs="Arial"/>
          <w:shd w:val="clear" w:color="auto" w:fill="FFFFFF"/>
        </w:rPr>
        <w:t xml:space="preserve"> </w:t>
      </w:r>
      <w:r w:rsidR="003E5640">
        <w:rPr>
          <w:rFonts w:cs="Arial"/>
          <w:shd w:val="clear" w:color="auto" w:fill="FFFFFF"/>
        </w:rPr>
        <w:t>v</w:t>
      </w:r>
      <w:r w:rsidRPr="008E632F">
        <w:rPr>
          <w:rFonts w:cs="Arial"/>
          <w:shd w:val="clear" w:color="auto" w:fill="FFFFFF"/>
        </w:rPr>
        <w:t>. 212, p. 84-94, abr./jun. 1998.</w:t>
      </w:r>
    </w:p>
    <w:p w:rsidR="000D5D06" w:rsidRPr="00F429C4" w:rsidRDefault="000D5D06" w:rsidP="00F429C4">
      <w:pPr>
        <w:pStyle w:val="ABNT"/>
        <w:tabs>
          <w:tab w:val="clear" w:pos="709"/>
        </w:tabs>
        <w:spacing w:after="0" w:line="240" w:lineRule="auto"/>
        <w:jc w:val="left"/>
        <w:rPr>
          <w:rFonts w:cs="Arial"/>
          <w:color w:val="FF0000"/>
          <w:shd w:val="clear" w:color="auto" w:fill="FFFFFF"/>
        </w:rPr>
      </w:pPr>
    </w:p>
    <w:p w:rsidR="000D5D06" w:rsidRPr="008E632F" w:rsidRDefault="008E632F" w:rsidP="00F429C4">
      <w:pPr>
        <w:pStyle w:val="ABNT"/>
        <w:tabs>
          <w:tab w:val="clear" w:pos="709"/>
        </w:tabs>
        <w:spacing w:after="0" w:line="240" w:lineRule="auto"/>
        <w:jc w:val="left"/>
        <w:rPr>
          <w:rFonts w:cs="Arial"/>
          <w:shd w:val="clear" w:color="auto" w:fill="FFFFFF"/>
        </w:rPr>
      </w:pPr>
      <w:r w:rsidRPr="008E632F">
        <w:rPr>
          <w:rFonts w:cs="Arial"/>
          <w:shd w:val="clear" w:color="auto" w:fill="FFFFFF"/>
        </w:rPr>
        <w:t>______</w:t>
      </w:r>
      <w:r w:rsidR="00AD0711" w:rsidRPr="008E632F">
        <w:rPr>
          <w:rFonts w:cs="Arial"/>
          <w:shd w:val="clear" w:color="auto" w:fill="FFFFFF"/>
        </w:rPr>
        <w:t>.</w:t>
      </w:r>
      <w:r w:rsidR="00AD0711" w:rsidRPr="008E632F">
        <w:rPr>
          <w:rFonts w:cs="Arial"/>
        </w:rPr>
        <w:t> </w:t>
      </w:r>
      <w:r w:rsidR="00AD0711" w:rsidRPr="008E632F">
        <w:rPr>
          <w:rFonts w:cs="Arial"/>
          <w:b/>
          <w:shd w:val="clear" w:color="auto" w:fill="FFFFFF"/>
        </w:rPr>
        <w:t>Curso de direito constitucional positivo.</w:t>
      </w:r>
      <w:r w:rsidR="00AD0711" w:rsidRPr="008E632F">
        <w:rPr>
          <w:rFonts w:cs="Arial"/>
          <w:shd w:val="clear" w:color="auto" w:fill="FFFFFF"/>
        </w:rPr>
        <w:t xml:space="preserve"> São Paulo: Malheiros, 2005.</w:t>
      </w:r>
    </w:p>
    <w:p w:rsidR="00AD0711" w:rsidRPr="00F429C4" w:rsidRDefault="00AD0711" w:rsidP="00F429C4">
      <w:pPr>
        <w:pStyle w:val="ABNT"/>
        <w:tabs>
          <w:tab w:val="clear" w:pos="709"/>
        </w:tabs>
        <w:spacing w:after="0" w:line="240" w:lineRule="auto"/>
        <w:jc w:val="left"/>
        <w:rPr>
          <w:rFonts w:cs="Arial"/>
          <w:color w:val="FF0000"/>
          <w:shd w:val="clear" w:color="auto" w:fill="FFFFFF"/>
        </w:rPr>
      </w:pPr>
    </w:p>
    <w:p w:rsidR="00BA46EF" w:rsidRPr="008708BD" w:rsidRDefault="00BA46EF" w:rsidP="00F429C4">
      <w:pPr>
        <w:widowControl w:val="0"/>
        <w:autoSpaceDE w:val="0"/>
        <w:autoSpaceDN w:val="0"/>
        <w:adjustRightInd w:val="0"/>
        <w:rPr>
          <w:rFonts w:ascii="Arial" w:hAnsi="Arial" w:cs="Arial"/>
          <w:bCs/>
        </w:rPr>
      </w:pPr>
      <w:r w:rsidRPr="00CE692B">
        <w:rPr>
          <w:rFonts w:ascii="Arial" w:hAnsi="Arial" w:cs="Arial"/>
          <w:bCs/>
        </w:rPr>
        <w:t xml:space="preserve">SNELL, Sarah E.; MANCINO, Anne T.; EDWARDS, Michael J.. </w:t>
      </w:r>
      <w:r w:rsidRPr="008708BD">
        <w:rPr>
          <w:rFonts w:ascii="Arial" w:hAnsi="Arial" w:cs="Arial"/>
          <w:bCs/>
        </w:rPr>
        <w:t xml:space="preserve">Princípios da Oncologia Cirúrgica. </w:t>
      </w:r>
      <w:r w:rsidRPr="008708BD">
        <w:rPr>
          <w:rFonts w:ascii="Arial" w:hAnsi="Arial" w:cs="Arial"/>
          <w:b/>
          <w:bCs/>
        </w:rPr>
        <w:t>Manual de Oncologia Clínica da UICC</w:t>
      </w:r>
      <w:r w:rsidR="008708BD">
        <w:rPr>
          <w:rFonts w:ascii="Arial" w:hAnsi="Arial" w:cs="Arial"/>
          <w:bCs/>
        </w:rPr>
        <w:t>.</w:t>
      </w:r>
      <w:r w:rsidR="00F97143">
        <w:rPr>
          <w:rFonts w:ascii="Arial" w:hAnsi="Arial" w:cs="Arial"/>
          <w:bCs/>
        </w:rPr>
        <w:t xml:space="preserve"> Capítulo 10A. 8. e</w:t>
      </w:r>
      <w:r w:rsidRPr="008708BD">
        <w:rPr>
          <w:rFonts w:ascii="Arial" w:hAnsi="Arial" w:cs="Arial"/>
          <w:bCs/>
        </w:rPr>
        <w:t>d. São Paulo: Fundação Oncocentro de São Paulo, 2006.</w:t>
      </w:r>
    </w:p>
    <w:p w:rsidR="003C14A7" w:rsidRPr="00F429C4" w:rsidRDefault="003C14A7" w:rsidP="00F429C4">
      <w:pPr>
        <w:widowControl w:val="0"/>
        <w:autoSpaceDE w:val="0"/>
        <w:autoSpaceDN w:val="0"/>
        <w:adjustRightInd w:val="0"/>
        <w:rPr>
          <w:rFonts w:ascii="Arial" w:hAnsi="Arial" w:cs="Arial"/>
          <w:bCs/>
          <w:color w:val="FF0000"/>
        </w:rPr>
      </w:pPr>
    </w:p>
    <w:p w:rsidR="00BA46EF" w:rsidRDefault="00BA46EF" w:rsidP="00F429C4">
      <w:pPr>
        <w:widowControl w:val="0"/>
        <w:autoSpaceDE w:val="0"/>
        <w:autoSpaceDN w:val="0"/>
        <w:adjustRightInd w:val="0"/>
        <w:rPr>
          <w:rFonts w:ascii="Arial" w:hAnsi="Arial" w:cs="Arial"/>
          <w:bCs/>
        </w:rPr>
      </w:pPr>
      <w:r w:rsidRPr="003C14A7">
        <w:rPr>
          <w:rFonts w:ascii="Arial" w:hAnsi="Arial" w:cs="Arial"/>
          <w:bCs/>
          <w:lang w:val="en-US"/>
        </w:rPr>
        <w:t>SPENCE, Roy A. J.; JOHNSTON, Patrick G. </w:t>
      </w:r>
      <w:r w:rsidRPr="003C14A7">
        <w:rPr>
          <w:rFonts w:ascii="Arial" w:hAnsi="Arial" w:cs="Arial"/>
          <w:b/>
          <w:bCs/>
          <w:lang w:val="en-US"/>
        </w:rPr>
        <w:t>Oncologia.</w:t>
      </w:r>
      <w:r w:rsidRPr="003C14A7">
        <w:rPr>
          <w:rFonts w:ascii="Arial" w:hAnsi="Arial" w:cs="Arial"/>
          <w:bCs/>
          <w:lang w:val="en-US"/>
        </w:rPr>
        <w:t xml:space="preserve"> </w:t>
      </w:r>
      <w:r w:rsidRPr="003C14A7">
        <w:rPr>
          <w:rFonts w:ascii="Arial" w:hAnsi="Arial" w:cs="Arial"/>
          <w:bCs/>
        </w:rPr>
        <w:t>Rio de Janeiro: Guanabara Koogan, 2003.</w:t>
      </w:r>
    </w:p>
    <w:p w:rsidR="008708BD" w:rsidRDefault="008708BD" w:rsidP="00F429C4">
      <w:pPr>
        <w:widowControl w:val="0"/>
        <w:autoSpaceDE w:val="0"/>
        <w:autoSpaceDN w:val="0"/>
        <w:adjustRightInd w:val="0"/>
        <w:rPr>
          <w:rFonts w:ascii="Arial" w:hAnsi="Arial" w:cs="Arial"/>
          <w:bCs/>
        </w:rPr>
      </w:pPr>
    </w:p>
    <w:p w:rsidR="008708BD" w:rsidRDefault="008708BD" w:rsidP="00F429C4">
      <w:pPr>
        <w:widowControl w:val="0"/>
        <w:autoSpaceDE w:val="0"/>
        <w:autoSpaceDN w:val="0"/>
        <w:adjustRightInd w:val="0"/>
        <w:rPr>
          <w:rFonts w:ascii="Arial" w:hAnsi="Arial" w:cs="Arial"/>
          <w:bCs/>
        </w:rPr>
      </w:pPr>
      <w:r>
        <w:rPr>
          <w:rFonts w:ascii="Arial" w:hAnsi="Arial" w:cs="Arial"/>
          <w:bCs/>
        </w:rPr>
        <w:t xml:space="preserve">TAVARES, André R. </w:t>
      </w:r>
      <w:r>
        <w:rPr>
          <w:rFonts w:ascii="Arial" w:hAnsi="Arial" w:cs="Arial"/>
          <w:b/>
          <w:bCs/>
        </w:rPr>
        <w:t>Curso de Direito Constitucional.</w:t>
      </w:r>
      <w:r>
        <w:rPr>
          <w:rFonts w:ascii="Arial" w:hAnsi="Arial" w:cs="Arial"/>
          <w:bCs/>
        </w:rPr>
        <w:t xml:space="preserve"> 10. </w:t>
      </w:r>
      <w:r w:rsidR="00F97143">
        <w:rPr>
          <w:rFonts w:ascii="Arial" w:hAnsi="Arial" w:cs="Arial"/>
          <w:bCs/>
        </w:rPr>
        <w:t>e</w:t>
      </w:r>
      <w:r>
        <w:rPr>
          <w:rFonts w:ascii="Arial" w:hAnsi="Arial" w:cs="Arial"/>
          <w:bCs/>
        </w:rPr>
        <w:t>d. São Paulo: Saraiva, 2012.</w:t>
      </w:r>
    </w:p>
    <w:p w:rsidR="000026CC" w:rsidRDefault="000026CC" w:rsidP="00F429C4">
      <w:pPr>
        <w:widowControl w:val="0"/>
        <w:autoSpaceDE w:val="0"/>
        <w:autoSpaceDN w:val="0"/>
        <w:adjustRightInd w:val="0"/>
        <w:rPr>
          <w:rFonts w:ascii="Arial" w:hAnsi="Arial" w:cs="Arial"/>
          <w:bCs/>
        </w:rPr>
      </w:pPr>
    </w:p>
    <w:p w:rsidR="000026CC" w:rsidRPr="00AC0672" w:rsidRDefault="000026CC" w:rsidP="00F429C4">
      <w:pPr>
        <w:widowControl w:val="0"/>
        <w:autoSpaceDE w:val="0"/>
        <w:autoSpaceDN w:val="0"/>
        <w:adjustRightInd w:val="0"/>
        <w:rPr>
          <w:rFonts w:ascii="Arial" w:hAnsi="Arial" w:cs="Arial"/>
          <w:bCs/>
        </w:rPr>
      </w:pPr>
      <w:r w:rsidRPr="00AC0672">
        <w:rPr>
          <w:rFonts w:ascii="Arial" w:hAnsi="Arial" w:cs="Arial"/>
          <w:bCs/>
        </w:rPr>
        <w:t>TEUTÔNIA (Município). Lei 3.555, de 10 de junho de 2011. Dispões sobre o sistema tributário do município de Teutônia. Disponível em: &lt;</w:t>
      </w:r>
      <w:hyperlink r:id="rId48" w:history="1">
        <w:r w:rsidRPr="00AC0672">
          <w:rPr>
            <w:rStyle w:val="Hyperlink"/>
            <w:rFonts w:ascii="Arial" w:eastAsiaTheme="majorEastAsia" w:hAnsi="Arial" w:cs="Arial"/>
            <w:color w:val="auto"/>
            <w:u w:val="none"/>
          </w:rPr>
          <w:t>http://www.teutonia.com.br/web/Arquivos/Legislacao/Lei%203555_100611%20-%20CTM.pdf</w:t>
        </w:r>
      </w:hyperlink>
      <w:r w:rsidRPr="00AC0672">
        <w:rPr>
          <w:rFonts w:ascii="Arial" w:hAnsi="Arial" w:cs="Arial"/>
        </w:rPr>
        <w:t>&gt;. Acesso em: 28 set. 2012.</w:t>
      </w:r>
    </w:p>
    <w:p w:rsidR="003C14A7" w:rsidRPr="00F429C4" w:rsidRDefault="003C14A7" w:rsidP="00F429C4">
      <w:pPr>
        <w:widowControl w:val="0"/>
        <w:autoSpaceDE w:val="0"/>
        <w:autoSpaceDN w:val="0"/>
        <w:adjustRightInd w:val="0"/>
        <w:rPr>
          <w:rFonts w:ascii="Arial" w:hAnsi="Arial" w:cs="Arial"/>
          <w:bCs/>
          <w:color w:val="FF0000"/>
        </w:rPr>
      </w:pPr>
    </w:p>
    <w:p w:rsidR="00BA46EF" w:rsidRPr="003C14A7" w:rsidRDefault="00BA46EF" w:rsidP="00F429C4">
      <w:pPr>
        <w:rPr>
          <w:rFonts w:ascii="Arial" w:hAnsi="Arial" w:cs="Arial"/>
          <w:bCs/>
        </w:rPr>
      </w:pPr>
      <w:r w:rsidRPr="003C14A7">
        <w:rPr>
          <w:rFonts w:ascii="Arial" w:hAnsi="Arial" w:cs="Arial"/>
          <w:bCs/>
        </w:rPr>
        <w:t>WEINBERG, Robert A. </w:t>
      </w:r>
      <w:r w:rsidRPr="003C14A7">
        <w:rPr>
          <w:rFonts w:ascii="Arial" w:hAnsi="Arial" w:cs="Arial"/>
          <w:b/>
          <w:bCs/>
        </w:rPr>
        <w:t>A biologia do câncer.</w:t>
      </w:r>
      <w:r w:rsidRPr="003C14A7">
        <w:rPr>
          <w:rFonts w:ascii="Arial" w:hAnsi="Arial" w:cs="Arial"/>
          <w:bCs/>
        </w:rPr>
        <w:t xml:space="preserve"> Porto Alegre: Artmed, 2008.</w:t>
      </w:r>
    </w:p>
    <w:p w:rsidR="00643300" w:rsidRPr="00F429C4" w:rsidRDefault="00643300" w:rsidP="00F429C4">
      <w:pPr>
        <w:rPr>
          <w:rFonts w:ascii="Arial" w:hAnsi="Arial" w:cs="Arial"/>
          <w:bCs/>
          <w:color w:val="FF0000"/>
        </w:rPr>
      </w:pPr>
    </w:p>
    <w:p w:rsidR="00A35660" w:rsidRPr="000D796B" w:rsidRDefault="00A35660" w:rsidP="00F429C4">
      <w:pPr>
        <w:pStyle w:val="ABNT"/>
        <w:tabs>
          <w:tab w:val="clear" w:pos="709"/>
        </w:tabs>
        <w:spacing w:after="0" w:line="240" w:lineRule="auto"/>
        <w:jc w:val="left"/>
      </w:pPr>
      <w:r w:rsidRPr="00AD791B">
        <w:rPr>
          <w:rFonts w:cs="Arial"/>
          <w:shd w:val="clear" w:color="auto" w:fill="FFFFFF"/>
        </w:rPr>
        <w:t xml:space="preserve">VENTURA, Miriam; SIMAS, Luciana; PEPE, Vera L. E.; SCHRAMM, Fermin R. Judicialização da saúde, acesso à justiça e a efetividade do direito à saúde. </w:t>
      </w:r>
      <w:r w:rsidRPr="00AD791B">
        <w:rPr>
          <w:rFonts w:cs="Arial"/>
          <w:b/>
          <w:shd w:val="clear" w:color="auto" w:fill="FFFFFF"/>
        </w:rPr>
        <w:t xml:space="preserve">Physis </w:t>
      </w:r>
      <w:r w:rsidRPr="000D796B">
        <w:rPr>
          <w:rFonts w:cs="Arial"/>
          <w:b/>
          <w:shd w:val="clear" w:color="auto" w:fill="FFFFFF"/>
        </w:rPr>
        <w:t>Revista de Saúde</w:t>
      </w:r>
      <w:r w:rsidR="00AD791B" w:rsidRPr="000D796B">
        <w:rPr>
          <w:rFonts w:cs="Arial"/>
          <w:shd w:val="clear" w:color="auto" w:fill="FFFFFF"/>
        </w:rPr>
        <w:t>,</w:t>
      </w:r>
      <w:r w:rsidRPr="000D796B">
        <w:rPr>
          <w:rFonts w:cs="Arial"/>
          <w:shd w:val="clear" w:color="auto" w:fill="FFFFFF"/>
        </w:rPr>
        <w:t xml:space="preserve"> Rio de Janeiro,</w:t>
      </w:r>
      <w:r w:rsidR="00AD791B" w:rsidRPr="000D796B">
        <w:rPr>
          <w:rFonts w:cs="Arial"/>
          <w:shd w:val="clear" w:color="auto" w:fill="FFFFFF"/>
        </w:rPr>
        <w:t xml:space="preserve"> v. 20, n. 1,</w:t>
      </w:r>
      <w:r w:rsidRPr="000D796B">
        <w:rPr>
          <w:rFonts w:cs="Arial"/>
          <w:shd w:val="clear" w:color="auto" w:fill="FFFFFF"/>
        </w:rPr>
        <w:t xml:space="preserve"> 2010.</w:t>
      </w:r>
      <w:r w:rsidR="00AD791B" w:rsidRPr="000D796B">
        <w:rPr>
          <w:rFonts w:cs="Arial"/>
          <w:shd w:val="clear" w:color="auto" w:fill="FFFFFF"/>
        </w:rPr>
        <w:t xml:space="preserve"> Disponível em: &lt;</w:t>
      </w:r>
      <w:hyperlink r:id="rId49" w:history="1">
        <w:r w:rsidR="000D796B" w:rsidRPr="000D796B">
          <w:rPr>
            <w:rStyle w:val="Hyperlink"/>
            <w:rFonts w:eastAsiaTheme="majorEastAsia"/>
            <w:color w:val="auto"/>
            <w:u w:val="none"/>
          </w:rPr>
          <w:t>http://www.scielo.br/scielo.php?script=sci_arttext&amp;pid=S0103-3312010000100006</w:t>
        </w:r>
      </w:hyperlink>
      <w:r w:rsidR="00AD791B" w:rsidRPr="000D796B">
        <w:t xml:space="preserve">&gt;. </w:t>
      </w:r>
    </w:p>
    <w:p w:rsidR="00AD791B" w:rsidRPr="000D796B" w:rsidRDefault="00AD791B" w:rsidP="00F429C4">
      <w:pPr>
        <w:pStyle w:val="ABNT"/>
        <w:tabs>
          <w:tab w:val="clear" w:pos="709"/>
        </w:tabs>
        <w:spacing w:after="0" w:line="240" w:lineRule="auto"/>
        <w:jc w:val="left"/>
        <w:rPr>
          <w:rFonts w:cs="Arial"/>
          <w:shd w:val="clear" w:color="auto" w:fill="FFFFFF"/>
        </w:rPr>
      </w:pPr>
      <w:r w:rsidRPr="000D796B">
        <w:t>Acesso em: 20 set. 2012.</w:t>
      </w:r>
    </w:p>
    <w:p w:rsidR="00D46F0E" w:rsidRPr="00B62CD5" w:rsidRDefault="00D46F0E" w:rsidP="00F429C4">
      <w:pPr>
        <w:pStyle w:val="ABNT"/>
        <w:tabs>
          <w:tab w:val="clear" w:pos="709"/>
        </w:tabs>
        <w:spacing w:after="0" w:line="240" w:lineRule="auto"/>
        <w:jc w:val="left"/>
        <w:rPr>
          <w:rFonts w:cs="Arial"/>
          <w:shd w:val="clear" w:color="auto" w:fill="FFFFFF"/>
        </w:rPr>
      </w:pPr>
    </w:p>
    <w:p w:rsidR="003C4943" w:rsidRPr="00CE692B" w:rsidRDefault="003C4943" w:rsidP="00F429C4">
      <w:pPr>
        <w:pStyle w:val="ABNT"/>
        <w:tabs>
          <w:tab w:val="clear" w:pos="709"/>
        </w:tabs>
        <w:spacing w:after="0" w:line="240" w:lineRule="auto"/>
        <w:jc w:val="left"/>
        <w:rPr>
          <w:rFonts w:cs="Arial"/>
          <w:shd w:val="clear" w:color="auto" w:fill="FFFFFF"/>
        </w:rPr>
      </w:pPr>
      <w:r w:rsidRPr="00CE692B">
        <w:rPr>
          <w:rFonts w:cs="Arial"/>
          <w:shd w:val="clear" w:color="auto" w:fill="FFFFFF"/>
        </w:rPr>
        <w:lastRenderedPageBreak/>
        <w:t xml:space="preserve">ZIMMERMANN, Augusto. </w:t>
      </w:r>
      <w:r w:rsidRPr="00CE692B">
        <w:rPr>
          <w:rFonts w:cs="Arial"/>
          <w:b/>
          <w:shd w:val="clear" w:color="auto" w:fill="FFFFFF"/>
        </w:rPr>
        <w:t>Curso de direito constitucional.</w:t>
      </w:r>
      <w:r w:rsidRPr="00CE692B">
        <w:rPr>
          <w:rFonts w:cs="Arial"/>
          <w:shd w:val="clear" w:color="auto" w:fill="FFFFFF"/>
        </w:rPr>
        <w:t xml:space="preserve"> Rio de Janeiro: Editora Lumen Juris, 2002.</w:t>
      </w:r>
    </w:p>
    <w:p w:rsidR="00786DF1" w:rsidRPr="003B3EFC" w:rsidRDefault="00786DF1" w:rsidP="00F429C4">
      <w:pPr>
        <w:widowControl w:val="0"/>
        <w:autoSpaceDE w:val="0"/>
        <w:autoSpaceDN w:val="0"/>
        <w:adjustRightInd w:val="0"/>
        <w:rPr>
          <w:rFonts w:ascii="Arial" w:hAnsi="Arial" w:cs="Arial"/>
          <w:b/>
        </w:rPr>
      </w:pPr>
    </w:p>
    <w:sectPr w:rsidR="00786DF1" w:rsidRPr="003B3EFC" w:rsidSect="006A420A">
      <w:pgSz w:w="11906" w:h="16838"/>
      <w:pgMar w:top="1701" w:right="1134" w:bottom="1134" w:left="1701"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AF4" w:rsidRDefault="00C55AF4" w:rsidP="009D2D7D">
      <w:r>
        <w:separator/>
      </w:r>
    </w:p>
  </w:endnote>
  <w:endnote w:type="continuationSeparator" w:id="1">
    <w:p w:rsidR="00C55AF4" w:rsidRDefault="00C55AF4" w:rsidP="009D2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OAHLH+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tisSansSerif-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AF4" w:rsidRDefault="00C55AF4" w:rsidP="009D2D7D">
      <w:r>
        <w:separator/>
      </w:r>
    </w:p>
  </w:footnote>
  <w:footnote w:type="continuationSeparator" w:id="1">
    <w:p w:rsidR="00C55AF4" w:rsidRDefault="00C55AF4" w:rsidP="009D2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1E" w:rsidRDefault="007D0D1E" w:rsidP="0004240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0D1E" w:rsidRDefault="007D0D1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7113958"/>
      <w:docPartObj>
        <w:docPartGallery w:val="Page Numbers (Top of Page)"/>
        <w:docPartUnique/>
      </w:docPartObj>
    </w:sdtPr>
    <w:sdtContent>
      <w:p w:rsidR="007D0D1E" w:rsidRPr="006A420A" w:rsidRDefault="007D0D1E">
        <w:pPr>
          <w:pStyle w:val="Cabealho"/>
          <w:jc w:val="right"/>
          <w:rPr>
            <w:rFonts w:ascii="Arial" w:hAnsi="Arial" w:cs="Arial"/>
          </w:rPr>
        </w:pPr>
        <w:r w:rsidRPr="006A420A">
          <w:rPr>
            <w:rFonts w:ascii="Arial" w:hAnsi="Arial" w:cs="Arial"/>
          </w:rPr>
          <w:fldChar w:fldCharType="begin"/>
        </w:r>
        <w:r w:rsidRPr="006A420A">
          <w:rPr>
            <w:rFonts w:ascii="Arial" w:hAnsi="Arial" w:cs="Arial"/>
          </w:rPr>
          <w:instrText xml:space="preserve"> PAGE   \* MERGEFORMAT </w:instrText>
        </w:r>
        <w:r w:rsidRPr="006A420A">
          <w:rPr>
            <w:rFonts w:ascii="Arial" w:hAnsi="Arial" w:cs="Arial"/>
          </w:rPr>
          <w:fldChar w:fldCharType="separate"/>
        </w:r>
        <w:r w:rsidR="008422C2">
          <w:rPr>
            <w:rFonts w:ascii="Arial" w:hAnsi="Arial" w:cs="Arial"/>
            <w:noProof/>
          </w:rPr>
          <w:t>82</w:t>
        </w:r>
        <w:r w:rsidRPr="006A420A">
          <w:rPr>
            <w:rFonts w:ascii="Arial" w:hAnsi="Arial" w:cs="Arial"/>
          </w:rPr>
          <w:fldChar w:fldCharType="end"/>
        </w:r>
      </w:p>
    </w:sdtContent>
  </w:sdt>
  <w:p w:rsidR="007D0D1E" w:rsidRDefault="007D0D1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1E" w:rsidRDefault="007D0D1E">
    <w:pPr>
      <w:pStyle w:val="Cabealho"/>
      <w:jc w:val="right"/>
    </w:pPr>
  </w:p>
  <w:p w:rsidR="007D0D1E" w:rsidRDefault="007D0D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DC14E6"/>
    <w:lvl w:ilvl="0">
      <w:numFmt w:val="bullet"/>
      <w:lvlText w:val="*"/>
      <w:lvlJc w:val="left"/>
    </w:lvl>
  </w:abstractNum>
  <w:abstractNum w:abstractNumId="1">
    <w:nsid w:val="1A43251C"/>
    <w:multiLevelType w:val="multilevel"/>
    <w:tmpl w:val="DDCEA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301FA"/>
    <w:multiLevelType w:val="hybridMultilevel"/>
    <w:tmpl w:val="006688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320912"/>
    <w:multiLevelType w:val="hybridMultilevel"/>
    <w:tmpl w:val="0D2C94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BB63D6"/>
    <w:multiLevelType w:val="multilevel"/>
    <w:tmpl w:val="3CFE3836"/>
    <w:lvl w:ilvl="0">
      <w:start w:val="1"/>
      <w:numFmt w:val="decimal"/>
      <w:suff w:val="space"/>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7348"/>
    <w:rsid w:val="000000AC"/>
    <w:rsid w:val="00001021"/>
    <w:rsid w:val="0000164D"/>
    <w:rsid w:val="000026CC"/>
    <w:rsid w:val="00005C50"/>
    <w:rsid w:val="00006318"/>
    <w:rsid w:val="000134B5"/>
    <w:rsid w:val="00014DC1"/>
    <w:rsid w:val="0001684A"/>
    <w:rsid w:val="000274E5"/>
    <w:rsid w:val="00031A2C"/>
    <w:rsid w:val="00034377"/>
    <w:rsid w:val="00034ABC"/>
    <w:rsid w:val="000358E3"/>
    <w:rsid w:val="00035ED3"/>
    <w:rsid w:val="000363A1"/>
    <w:rsid w:val="00041A0F"/>
    <w:rsid w:val="00042407"/>
    <w:rsid w:val="00046A62"/>
    <w:rsid w:val="00046FA4"/>
    <w:rsid w:val="000477B5"/>
    <w:rsid w:val="00052CA4"/>
    <w:rsid w:val="00060265"/>
    <w:rsid w:val="0007001A"/>
    <w:rsid w:val="00070AF0"/>
    <w:rsid w:val="00070FD2"/>
    <w:rsid w:val="00072714"/>
    <w:rsid w:val="000749D5"/>
    <w:rsid w:val="00075EE1"/>
    <w:rsid w:val="00076AAC"/>
    <w:rsid w:val="000831FE"/>
    <w:rsid w:val="00090517"/>
    <w:rsid w:val="0009085D"/>
    <w:rsid w:val="000910A2"/>
    <w:rsid w:val="00091A37"/>
    <w:rsid w:val="00094934"/>
    <w:rsid w:val="0009675D"/>
    <w:rsid w:val="000A137F"/>
    <w:rsid w:val="000A30F0"/>
    <w:rsid w:val="000A342F"/>
    <w:rsid w:val="000A6EAE"/>
    <w:rsid w:val="000A75BA"/>
    <w:rsid w:val="000A7AA6"/>
    <w:rsid w:val="000B0DC1"/>
    <w:rsid w:val="000B7341"/>
    <w:rsid w:val="000C20B1"/>
    <w:rsid w:val="000D08E8"/>
    <w:rsid w:val="000D30FE"/>
    <w:rsid w:val="000D5D06"/>
    <w:rsid w:val="000D692E"/>
    <w:rsid w:val="000D796B"/>
    <w:rsid w:val="000D7E78"/>
    <w:rsid w:val="000E460C"/>
    <w:rsid w:val="000E54F3"/>
    <w:rsid w:val="000E5A65"/>
    <w:rsid w:val="000F16C9"/>
    <w:rsid w:val="000F1E0B"/>
    <w:rsid w:val="00101216"/>
    <w:rsid w:val="00104D02"/>
    <w:rsid w:val="00113886"/>
    <w:rsid w:val="00114A0B"/>
    <w:rsid w:val="0011521A"/>
    <w:rsid w:val="00115B5C"/>
    <w:rsid w:val="00121F13"/>
    <w:rsid w:val="00125C7F"/>
    <w:rsid w:val="001262BA"/>
    <w:rsid w:val="00135F50"/>
    <w:rsid w:val="00137B69"/>
    <w:rsid w:val="00142361"/>
    <w:rsid w:val="0014546F"/>
    <w:rsid w:val="00147AF5"/>
    <w:rsid w:val="00147B47"/>
    <w:rsid w:val="00147BFF"/>
    <w:rsid w:val="00154E3E"/>
    <w:rsid w:val="00155824"/>
    <w:rsid w:val="00161FCC"/>
    <w:rsid w:val="00164223"/>
    <w:rsid w:val="0016426A"/>
    <w:rsid w:val="00170D13"/>
    <w:rsid w:val="00175006"/>
    <w:rsid w:val="00175568"/>
    <w:rsid w:val="00176AA5"/>
    <w:rsid w:val="00181E20"/>
    <w:rsid w:val="00182218"/>
    <w:rsid w:val="0018259D"/>
    <w:rsid w:val="00185252"/>
    <w:rsid w:val="001906C9"/>
    <w:rsid w:val="001917ED"/>
    <w:rsid w:val="001930C1"/>
    <w:rsid w:val="001A16E1"/>
    <w:rsid w:val="001A6CA9"/>
    <w:rsid w:val="001A7865"/>
    <w:rsid w:val="001B0DDF"/>
    <w:rsid w:val="001B3EE7"/>
    <w:rsid w:val="001B7E28"/>
    <w:rsid w:val="001C1184"/>
    <w:rsid w:val="001C15F9"/>
    <w:rsid w:val="001C76BD"/>
    <w:rsid w:val="001D4FEC"/>
    <w:rsid w:val="001D64AE"/>
    <w:rsid w:val="001E40FD"/>
    <w:rsid w:val="001E4E11"/>
    <w:rsid w:val="001E791A"/>
    <w:rsid w:val="001E79C8"/>
    <w:rsid w:val="001F023B"/>
    <w:rsid w:val="001F195F"/>
    <w:rsid w:val="001F3EDD"/>
    <w:rsid w:val="001F5E86"/>
    <w:rsid w:val="001F6517"/>
    <w:rsid w:val="00200CAF"/>
    <w:rsid w:val="00201F12"/>
    <w:rsid w:val="002064CA"/>
    <w:rsid w:val="0020652D"/>
    <w:rsid w:val="00210CFD"/>
    <w:rsid w:val="002121D0"/>
    <w:rsid w:val="00212D47"/>
    <w:rsid w:val="00217683"/>
    <w:rsid w:val="002177B9"/>
    <w:rsid w:val="0022070B"/>
    <w:rsid w:val="00221021"/>
    <w:rsid w:val="0022173A"/>
    <w:rsid w:val="002264E8"/>
    <w:rsid w:val="002267AD"/>
    <w:rsid w:val="00227F71"/>
    <w:rsid w:val="002320DA"/>
    <w:rsid w:val="002345F2"/>
    <w:rsid w:val="00235A32"/>
    <w:rsid w:val="0024081E"/>
    <w:rsid w:val="00256A43"/>
    <w:rsid w:val="00260797"/>
    <w:rsid w:val="002609CF"/>
    <w:rsid w:val="00260DC9"/>
    <w:rsid w:val="00263697"/>
    <w:rsid w:val="00267EAD"/>
    <w:rsid w:val="00270E3D"/>
    <w:rsid w:val="00276EB1"/>
    <w:rsid w:val="002807AC"/>
    <w:rsid w:val="00280F96"/>
    <w:rsid w:val="002816D6"/>
    <w:rsid w:val="00284A2A"/>
    <w:rsid w:val="002920A9"/>
    <w:rsid w:val="0029442F"/>
    <w:rsid w:val="002972C6"/>
    <w:rsid w:val="002A04AE"/>
    <w:rsid w:val="002A054A"/>
    <w:rsid w:val="002A3A98"/>
    <w:rsid w:val="002B13B6"/>
    <w:rsid w:val="002B1513"/>
    <w:rsid w:val="002B5800"/>
    <w:rsid w:val="002C187D"/>
    <w:rsid w:val="002C6A15"/>
    <w:rsid w:val="002D045A"/>
    <w:rsid w:val="002D5739"/>
    <w:rsid w:val="002D6D6C"/>
    <w:rsid w:val="002D7F89"/>
    <w:rsid w:val="002E4ECB"/>
    <w:rsid w:val="002E651E"/>
    <w:rsid w:val="002E6741"/>
    <w:rsid w:val="002E722D"/>
    <w:rsid w:val="002F4C7E"/>
    <w:rsid w:val="003014D3"/>
    <w:rsid w:val="00303BF9"/>
    <w:rsid w:val="00305D74"/>
    <w:rsid w:val="00311FE0"/>
    <w:rsid w:val="00313F70"/>
    <w:rsid w:val="0031628B"/>
    <w:rsid w:val="00317724"/>
    <w:rsid w:val="003177A6"/>
    <w:rsid w:val="00320E9A"/>
    <w:rsid w:val="00324E28"/>
    <w:rsid w:val="003251BB"/>
    <w:rsid w:val="0032738F"/>
    <w:rsid w:val="00327FB4"/>
    <w:rsid w:val="00330A3D"/>
    <w:rsid w:val="00330E12"/>
    <w:rsid w:val="0033588F"/>
    <w:rsid w:val="003363AE"/>
    <w:rsid w:val="00341173"/>
    <w:rsid w:val="003444B9"/>
    <w:rsid w:val="0034548A"/>
    <w:rsid w:val="003458AE"/>
    <w:rsid w:val="00347E1E"/>
    <w:rsid w:val="00350ABC"/>
    <w:rsid w:val="0036184D"/>
    <w:rsid w:val="003622F5"/>
    <w:rsid w:val="00362E6D"/>
    <w:rsid w:val="00366448"/>
    <w:rsid w:val="0036774F"/>
    <w:rsid w:val="003701AC"/>
    <w:rsid w:val="00370EBA"/>
    <w:rsid w:val="0038048A"/>
    <w:rsid w:val="00382D6B"/>
    <w:rsid w:val="00383BEA"/>
    <w:rsid w:val="00386CDA"/>
    <w:rsid w:val="00386E0D"/>
    <w:rsid w:val="00390F30"/>
    <w:rsid w:val="00391AEA"/>
    <w:rsid w:val="003961AA"/>
    <w:rsid w:val="003A3313"/>
    <w:rsid w:val="003A3DE3"/>
    <w:rsid w:val="003A4A2A"/>
    <w:rsid w:val="003A4FE0"/>
    <w:rsid w:val="003A6AE5"/>
    <w:rsid w:val="003A6C6F"/>
    <w:rsid w:val="003A70C9"/>
    <w:rsid w:val="003B3EFC"/>
    <w:rsid w:val="003B514F"/>
    <w:rsid w:val="003B58D2"/>
    <w:rsid w:val="003C0302"/>
    <w:rsid w:val="003C14A7"/>
    <w:rsid w:val="003C3E30"/>
    <w:rsid w:val="003C4943"/>
    <w:rsid w:val="003D142E"/>
    <w:rsid w:val="003D6E82"/>
    <w:rsid w:val="003D7E9B"/>
    <w:rsid w:val="003E34AB"/>
    <w:rsid w:val="003E46B8"/>
    <w:rsid w:val="003E5640"/>
    <w:rsid w:val="003F216C"/>
    <w:rsid w:val="004040C8"/>
    <w:rsid w:val="00404A17"/>
    <w:rsid w:val="00406B46"/>
    <w:rsid w:val="004110AB"/>
    <w:rsid w:val="004118C5"/>
    <w:rsid w:val="0041398B"/>
    <w:rsid w:val="00423816"/>
    <w:rsid w:val="00425699"/>
    <w:rsid w:val="00427393"/>
    <w:rsid w:val="004377EB"/>
    <w:rsid w:val="0044130F"/>
    <w:rsid w:val="00441C66"/>
    <w:rsid w:val="00444E55"/>
    <w:rsid w:val="00451AE3"/>
    <w:rsid w:val="00460E52"/>
    <w:rsid w:val="00465D1F"/>
    <w:rsid w:val="0047481B"/>
    <w:rsid w:val="00474A44"/>
    <w:rsid w:val="00482451"/>
    <w:rsid w:val="00482A9C"/>
    <w:rsid w:val="00486CB5"/>
    <w:rsid w:val="00487D59"/>
    <w:rsid w:val="004922E5"/>
    <w:rsid w:val="00495842"/>
    <w:rsid w:val="004A2421"/>
    <w:rsid w:val="004B5BC4"/>
    <w:rsid w:val="004B78DC"/>
    <w:rsid w:val="004B7AF1"/>
    <w:rsid w:val="004C1EFE"/>
    <w:rsid w:val="004C350A"/>
    <w:rsid w:val="004C64AC"/>
    <w:rsid w:val="004C7701"/>
    <w:rsid w:val="004D040D"/>
    <w:rsid w:val="004D77E1"/>
    <w:rsid w:val="004F2829"/>
    <w:rsid w:val="004F66F0"/>
    <w:rsid w:val="004F6FBB"/>
    <w:rsid w:val="004F7519"/>
    <w:rsid w:val="004F7AF4"/>
    <w:rsid w:val="00500A32"/>
    <w:rsid w:val="00505F48"/>
    <w:rsid w:val="00512689"/>
    <w:rsid w:val="0051618F"/>
    <w:rsid w:val="0052004F"/>
    <w:rsid w:val="00527460"/>
    <w:rsid w:val="00546B6B"/>
    <w:rsid w:val="00550EB0"/>
    <w:rsid w:val="00551448"/>
    <w:rsid w:val="00557073"/>
    <w:rsid w:val="005572DC"/>
    <w:rsid w:val="0055745F"/>
    <w:rsid w:val="00563152"/>
    <w:rsid w:val="00564E49"/>
    <w:rsid w:val="00565EB7"/>
    <w:rsid w:val="00565EC3"/>
    <w:rsid w:val="00572287"/>
    <w:rsid w:val="0057412E"/>
    <w:rsid w:val="00581593"/>
    <w:rsid w:val="00582BCE"/>
    <w:rsid w:val="00583634"/>
    <w:rsid w:val="00583BB8"/>
    <w:rsid w:val="00586682"/>
    <w:rsid w:val="00593711"/>
    <w:rsid w:val="00595311"/>
    <w:rsid w:val="005A0049"/>
    <w:rsid w:val="005A04DF"/>
    <w:rsid w:val="005A1A56"/>
    <w:rsid w:val="005A400E"/>
    <w:rsid w:val="005A4EB8"/>
    <w:rsid w:val="005B12E2"/>
    <w:rsid w:val="005B3F66"/>
    <w:rsid w:val="005B560B"/>
    <w:rsid w:val="005C102E"/>
    <w:rsid w:val="005C36F8"/>
    <w:rsid w:val="005C4F04"/>
    <w:rsid w:val="005C7626"/>
    <w:rsid w:val="005E26F4"/>
    <w:rsid w:val="005E436B"/>
    <w:rsid w:val="005F5F9F"/>
    <w:rsid w:val="005F7348"/>
    <w:rsid w:val="006035AB"/>
    <w:rsid w:val="00603D48"/>
    <w:rsid w:val="0060670A"/>
    <w:rsid w:val="006125D2"/>
    <w:rsid w:val="00612F43"/>
    <w:rsid w:val="00614269"/>
    <w:rsid w:val="00614BCD"/>
    <w:rsid w:val="006161BE"/>
    <w:rsid w:val="00616497"/>
    <w:rsid w:val="00616899"/>
    <w:rsid w:val="00622D57"/>
    <w:rsid w:val="00630CF3"/>
    <w:rsid w:val="0063347E"/>
    <w:rsid w:val="00637921"/>
    <w:rsid w:val="00643300"/>
    <w:rsid w:val="00643B59"/>
    <w:rsid w:val="0065113E"/>
    <w:rsid w:val="00663385"/>
    <w:rsid w:val="0066619F"/>
    <w:rsid w:val="00667844"/>
    <w:rsid w:val="006812F1"/>
    <w:rsid w:val="00685FEB"/>
    <w:rsid w:val="00687FF2"/>
    <w:rsid w:val="00693267"/>
    <w:rsid w:val="00693A6B"/>
    <w:rsid w:val="00697EBC"/>
    <w:rsid w:val="006A420A"/>
    <w:rsid w:val="006A79C4"/>
    <w:rsid w:val="006B17B0"/>
    <w:rsid w:val="006B2249"/>
    <w:rsid w:val="006C0ACA"/>
    <w:rsid w:val="006D6E2C"/>
    <w:rsid w:val="006E03AF"/>
    <w:rsid w:val="006E5417"/>
    <w:rsid w:val="006F1D38"/>
    <w:rsid w:val="006F4FC8"/>
    <w:rsid w:val="007039AD"/>
    <w:rsid w:val="00704CCB"/>
    <w:rsid w:val="00717785"/>
    <w:rsid w:val="0071781D"/>
    <w:rsid w:val="00720083"/>
    <w:rsid w:val="00722A25"/>
    <w:rsid w:val="007246F4"/>
    <w:rsid w:val="007314BF"/>
    <w:rsid w:val="00731D4B"/>
    <w:rsid w:val="0073261F"/>
    <w:rsid w:val="007349C9"/>
    <w:rsid w:val="00734E59"/>
    <w:rsid w:val="00740390"/>
    <w:rsid w:val="0074558E"/>
    <w:rsid w:val="0075047D"/>
    <w:rsid w:val="00752BE5"/>
    <w:rsid w:val="0075540B"/>
    <w:rsid w:val="007601D9"/>
    <w:rsid w:val="00760815"/>
    <w:rsid w:val="00760B74"/>
    <w:rsid w:val="00760B9F"/>
    <w:rsid w:val="00762CA5"/>
    <w:rsid w:val="0076536A"/>
    <w:rsid w:val="007704C5"/>
    <w:rsid w:val="00770548"/>
    <w:rsid w:val="00775A3C"/>
    <w:rsid w:val="00782048"/>
    <w:rsid w:val="00782496"/>
    <w:rsid w:val="00783F86"/>
    <w:rsid w:val="00786DF1"/>
    <w:rsid w:val="00790227"/>
    <w:rsid w:val="00790EF7"/>
    <w:rsid w:val="00790FB6"/>
    <w:rsid w:val="0079126F"/>
    <w:rsid w:val="00793FBA"/>
    <w:rsid w:val="007962A8"/>
    <w:rsid w:val="00796701"/>
    <w:rsid w:val="00796D8F"/>
    <w:rsid w:val="00796DAE"/>
    <w:rsid w:val="007A0DFD"/>
    <w:rsid w:val="007A6C4C"/>
    <w:rsid w:val="007B4074"/>
    <w:rsid w:val="007B6E14"/>
    <w:rsid w:val="007B771B"/>
    <w:rsid w:val="007C4713"/>
    <w:rsid w:val="007D025D"/>
    <w:rsid w:val="007D0D1E"/>
    <w:rsid w:val="007D4199"/>
    <w:rsid w:val="007D4E25"/>
    <w:rsid w:val="007E19B9"/>
    <w:rsid w:val="007E2230"/>
    <w:rsid w:val="007E6736"/>
    <w:rsid w:val="007F39FD"/>
    <w:rsid w:val="007F5EA2"/>
    <w:rsid w:val="007F6B60"/>
    <w:rsid w:val="008042CD"/>
    <w:rsid w:val="00804F78"/>
    <w:rsid w:val="00806F78"/>
    <w:rsid w:val="00811751"/>
    <w:rsid w:val="008137C4"/>
    <w:rsid w:val="0081458D"/>
    <w:rsid w:val="0082094E"/>
    <w:rsid w:val="00826857"/>
    <w:rsid w:val="00833EA1"/>
    <w:rsid w:val="008340C2"/>
    <w:rsid w:val="008422C2"/>
    <w:rsid w:val="00846D1E"/>
    <w:rsid w:val="008521EA"/>
    <w:rsid w:val="00856D8B"/>
    <w:rsid w:val="008620F5"/>
    <w:rsid w:val="008634DA"/>
    <w:rsid w:val="008674C5"/>
    <w:rsid w:val="008708BD"/>
    <w:rsid w:val="0087341C"/>
    <w:rsid w:val="00882FE5"/>
    <w:rsid w:val="00891832"/>
    <w:rsid w:val="00892EB4"/>
    <w:rsid w:val="00897E3D"/>
    <w:rsid w:val="008A3C74"/>
    <w:rsid w:val="008A5E47"/>
    <w:rsid w:val="008B4B01"/>
    <w:rsid w:val="008C4B7E"/>
    <w:rsid w:val="008C5FFC"/>
    <w:rsid w:val="008C7B1A"/>
    <w:rsid w:val="008D3048"/>
    <w:rsid w:val="008D5931"/>
    <w:rsid w:val="008D610F"/>
    <w:rsid w:val="008D64F9"/>
    <w:rsid w:val="008E125C"/>
    <w:rsid w:val="008E272E"/>
    <w:rsid w:val="008E632F"/>
    <w:rsid w:val="008F0FAF"/>
    <w:rsid w:val="008F1491"/>
    <w:rsid w:val="008F7BE8"/>
    <w:rsid w:val="00903898"/>
    <w:rsid w:val="0091108E"/>
    <w:rsid w:val="009110C8"/>
    <w:rsid w:val="0091152E"/>
    <w:rsid w:val="00912007"/>
    <w:rsid w:val="00913AA8"/>
    <w:rsid w:val="0092267E"/>
    <w:rsid w:val="00926852"/>
    <w:rsid w:val="0093009B"/>
    <w:rsid w:val="00930BBD"/>
    <w:rsid w:val="00932EF0"/>
    <w:rsid w:val="00932F1D"/>
    <w:rsid w:val="0093387C"/>
    <w:rsid w:val="00936866"/>
    <w:rsid w:val="0094306E"/>
    <w:rsid w:val="00957742"/>
    <w:rsid w:val="00960EC0"/>
    <w:rsid w:val="009632C5"/>
    <w:rsid w:val="00974A8C"/>
    <w:rsid w:val="009878E8"/>
    <w:rsid w:val="00993CEB"/>
    <w:rsid w:val="00996543"/>
    <w:rsid w:val="009971F1"/>
    <w:rsid w:val="00997AC6"/>
    <w:rsid w:val="009A062A"/>
    <w:rsid w:val="009A0710"/>
    <w:rsid w:val="009A6536"/>
    <w:rsid w:val="009B33C9"/>
    <w:rsid w:val="009C618D"/>
    <w:rsid w:val="009D28B1"/>
    <w:rsid w:val="009D2D7D"/>
    <w:rsid w:val="009D4FFC"/>
    <w:rsid w:val="009E087D"/>
    <w:rsid w:val="009E2A4A"/>
    <w:rsid w:val="009E3FC4"/>
    <w:rsid w:val="009E617F"/>
    <w:rsid w:val="009E7DB1"/>
    <w:rsid w:val="009F185F"/>
    <w:rsid w:val="009F30BD"/>
    <w:rsid w:val="009F74A8"/>
    <w:rsid w:val="009F7F88"/>
    <w:rsid w:val="00A01C6A"/>
    <w:rsid w:val="00A02B97"/>
    <w:rsid w:val="00A03CF7"/>
    <w:rsid w:val="00A1035A"/>
    <w:rsid w:val="00A12681"/>
    <w:rsid w:val="00A12A71"/>
    <w:rsid w:val="00A13625"/>
    <w:rsid w:val="00A13B2F"/>
    <w:rsid w:val="00A13CD9"/>
    <w:rsid w:val="00A16738"/>
    <w:rsid w:val="00A1718B"/>
    <w:rsid w:val="00A178F9"/>
    <w:rsid w:val="00A17C35"/>
    <w:rsid w:val="00A17F84"/>
    <w:rsid w:val="00A23179"/>
    <w:rsid w:val="00A274BD"/>
    <w:rsid w:val="00A27506"/>
    <w:rsid w:val="00A302E5"/>
    <w:rsid w:val="00A31C4C"/>
    <w:rsid w:val="00A35660"/>
    <w:rsid w:val="00A404F0"/>
    <w:rsid w:val="00A42C6F"/>
    <w:rsid w:val="00A50436"/>
    <w:rsid w:val="00A51875"/>
    <w:rsid w:val="00A55478"/>
    <w:rsid w:val="00A57724"/>
    <w:rsid w:val="00A57A93"/>
    <w:rsid w:val="00A6083D"/>
    <w:rsid w:val="00A60EC5"/>
    <w:rsid w:val="00A6260B"/>
    <w:rsid w:val="00A62C13"/>
    <w:rsid w:val="00A63404"/>
    <w:rsid w:val="00A641FE"/>
    <w:rsid w:val="00A701D6"/>
    <w:rsid w:val="00A726B9"/>
    <w:rsid w:val="00A76E26"/>
    <w:rsid w:val="00A8075F"/>
    <w:rsid w:val="00A80958"/>
    <w:rsid w:val="00A84E40"/>
    <w:rsid w:val="00A908F4"/>
    <w:rsid w:val="00A911BA"/>
    <w:rsid w:val="00A93494"/>
    <w:rsid w:val="00A95F9D"/>
    <w:rsid w:val="00AA7554"/>
    <w:rsid w:val="00AB3B64"/>
    <w:rsid w:val="00AC0672"/>
    <w:rsid w:val="00AC06B6"/>
    <w:rsid w:val="00AC476F"/>
    <w:rsid w:val="00AC7788"/>
    <w:rsid w:val="00AD0711"/>
    <w:rsid w:val="00AD0BAA"/>
    <w:rsid w:val="00AD1965"/>
    <w:rsid w:val="00AD2717"/>
    <w:rsid w:val="00AD4F6F"/>
    <w:rsid w:val="00AD6E29"/>
    <w:rsid w:val="00AD791B"/>
    <w:rsid w:val="00AE66F2"/>
    <w:rsid w:val="00AF526B"/>
    <w:rsid w:val="00B00ED8"/>
    <w:rsid w:val="00B069E6"/>
    <w:rsid w:val="00B14B6B"/>
    <w:rsid w:val="00B2192F"/>
    <w:rsid w:val="00B26D22"/>
    <w:rsid w:val="00B30E95"/>
    <w:rsid w:val="00B3406D"/>
    <w:rsid w:val="00B34463"/>
    <w:rsid w:val="00B36C3C"/>
    <w:rsid w:val="00B37A40"/>
    <w:rsid w:val="00B420AD"/>
    <w:rsid w:val="00B44671"/>
    <w:rsid w:val="00B51879"/>
    <w:rsid w:val="00B518B4"/>
    <w:rsid w:val="00B524A7"/>
    <w:rsid w:val="00B531FC"/>
    <w:rsid w:val="00B54D37"/>
    <w:rsid w:val="00B62CD5"/>
    <w:rsid w:val="00B63C67"/>
    <w:rsid w:val="00B63EB5"/>
    <w:rsid w:val="00B76C99"/>
    <w:rsid w:val="00B8136F"/>
    <w:rsid w:val="00B820A1"/>
    <w:rsid w:val="00B8292C"/>
    <w:rsid w:val="00B8670A"/>
    <w:rsid w:val="00B90B6F"/>
    <w:rsid w:val="00B926EF"/>
    <w:rsid w:val="00BA0C40"/>
    <w:rsid w:val="00BA46EF"/>
    <w:rsid w:val="00BA6D54"/>
    <w:rsid w:val="00BD3AD3"/>
    <w:rsid w:val="00BD3DCB"/>
    <w:rsid w:val="00BD40B5"/>
    <w:rsid w:val="00BD7073"/>
    <w:rsid w:val="00BE1743"/>
    <w:rsid w:val="00BE2A47"/>
    <w:rsid w:val="00BF030D"/>
    <w:rsid w:val="00BF2389"/>
    <w:rsid w:val="00C01DAD"/>
    <w:rsid w:val="00C02483"/>
    <w:rsid w:val="00C02FE5"/>
    <w:rsid w:val="00C04E02"/>
    <w:rsid w:val="00C050A2"/>
    <w:rsid w:val="00C07796"/>
    <w:rsid w:val="00C10765"/>
    <w:rsid w:val="00C11229"/>
    <w:rsid w:val="00C11913"/>
    <w:rsid w:val="00C14E6F"/>
    <w:rsid w:val="00C226FB"/>
    <w:rsid w:val="00C24CF2"/>
    <w:rsid w:val="00C31F5F"/>
    <w:rsid w:val="00C32689"/>
    <w:rsid w:val="00C32DBD"/>
    <w:rsid w:val="00C33BC2"/>
    <w:rsid w:val="00C35AFF"/>
    <w:rsid w:val="00C431E4"/>
    <w:rsid w:val="00C44DF2"/>
    <w:rsid w:val="00C4659D"/>
    <w:rsid w:val="00C52324"/>
    <w:rsid w:val="00C53FB7"/>
    <w:rsid w:val="00C55AF4"/>
    <w:rsid w:val="00C61FC3"/>
    <w:rsid w:val="00C6697C"/>
    <w:rsid w:val="00C669E6"/>
    <w:rsid w:val="00C66D26"/>
    <w:rsid w:val="00C70E84"/>
    <w:rsid w:val="00C73063"/>
    <w:rsid w:val="00C73F7B"/>
    <w:rsid w:val="00C744D8"/>
    <w:rsid w:val="00C7584F"/>
    <w:rsid w:val="00C8014C"/>
    <w:rsid w:val="00C820B4"/>
    <w:rsid w:val="00C87B96"/>
    <w:rsid w:val="00C93E58"/>
    <w:rsid w:val="00CA1325"/>
    <w:rsid w:val="00CA3816"/>
    <w:rsid w:val="00CA4459"/>
    <w:rsid w:val="00CA495A"/>
    <w:rsid w:val="00CA4F44"/>
    <w:rsid w:val="00CC2E66"/>
    <w:rsid w:val="00CC6EB9"/>
    <w:rsid w:val="00CC7772"/>
    <w:rsid w:val="00CC7C97"/>
    <w:rsid w:val="00CD44DA"/>
    <w:rsid w:val="00CD55A7"/>
    <w:rsid w:val="00CD5B3D"/>
    <w:rsid w:val="00CE1345"/>
    <w:rsid w:val="00CE1635"/>
    <w:rsid w:val="00CE4AA6"/>
    <w:rsid w:val="00CE62B1"/>
    <w:rsid w:val="00CE692B"/>
    <w:rsid w:val="00CF2162"/>
    <w:rsid w:val="00CF3DAD"/>
    <w:rsid w:val="00CF4FE7"/>
    <w:rsid w:val="00D0202C"/>
    <w:rsid w:val="00D049CF"/>
    <w:rsid w:val="00D12CA2"/>
    <w:rsid w:val="00D12D54"/>
    <w:rsid w:val="00D132E4"/>
    <w:rsid w:val="00D15993"/>
    <w:rsid w:val="00D15EA1"/>
    <w:rsid w:val="00D31526"/>
    <w:rsid w:val="00D35D1B"/>
    <w:rsid w:val="00D365C3"/>
    <w:rsid w:val="00D43434"/>
    <w:rsid w:val="00D4601E"/>
    <w:rsid w:val="00D46F0E"/>
    <w:rsid w:val="00D4719E"/>
    <w:rsid w:val="00D50854"/>
    <w:rsid w:val="00D50AEA"/>
    <w:rsid w:val="00D61ED3"/>
    <w:rsid w:val="00D66372"/>
    <w:rsid w:val="00D81309"/>
    <w:rsid w:val="00D823FB"/>
    <w:rsid w:val="00D97809"/>
    <w:rsid w:val="00DA280E"/>
    <w:rsid w:val="00DA78EB"/>
    <w:rsid w:val="00DB0F9D"/>
    <w:rsid w:val="00DB3961"/>
    <w:rsid w:val="00DC14A9"/>
    <w:rsid w:val="00DC3B11"/>
    <w:rsid w:val="00DC6E29"/>
    <w:rsid w:val="00DD2942"/>
    <w:rsid w:val="00DD4B5A"/>
    <w:rsid w:val="00DF5223"/>
    <w:rsid w:val="00DF7E08"/>
    <w:rsid w:val="00E044DF"/>
    <w:rsid w:val="00E150F2"/>
    <w:rsid w:val="00E16A0C"/>
    <w:rsid w:val="00E20AD7"/>
    <w:rsid w:val="00E217BB"/>
    <w:rsid w:val="00E21B0E"/>
    <w:rsid w:val="00E25F83"/>
    <w:rsid w:val="00E30188"/>
    <w:rsid w:val="00E33BBC"/>
    <w:rsid w:val="00E3527B"/>
    <w:rsid w:val="00E35E7F"/>
    <w:rsid w:val="00E416EF"/>
    <w:rsid w:val="00E46000"/>
    <w:rsid w:val="00E50343"/>
    <w:rsid w:val="00E51F01"/>
    <w:rsid w:val="00E53858"/>
    <w:rsid w:val="00E6261D"/>
    <w:rsid w:val="00E64C46"/>
    <w:rsid w:val="00E71B9E"/>
    <w:rsid w:val="00E72B33"/>
    <w:rsid w:val="00E763FE"/>
    <w:rsid w:val="00E773B7"/>
    <w:rsid w:val="00E80B5C"/>
    <w:rsid w:val="00E819E8"/>
    <w:rsid w:val="00E822BE"/>
    <w:rsid w:val="00E8323A"/>
    <w:rsid w:val="00E844A1"/>
    <w:rsid w:val="00E879C5"/>
    <w:rsid w:val="00EA2153"/>
    <w:rsid w:val="00EA361A"/>
    <w:rsid w:val="00EA518A"/>
    <w:rsid w:val="00EA6C8A"/>
    <w:rsid w:val="00EB2197"/>
    <w:rsid w:val="00EB34E6"/>
    <w:rsid w:val="00EB3C93"/>
    <w:rsid w:val="00EB7B6C"/>
    <w:rsid w:val="00EC2C6B"/>
    <w:rsid w:val="00ED467E"/>
    <w:rsid w:val="00EE1992"/>
    <w:rsid w:val="00EE1B2E"/>
    <w:rsid w:val="00EE22FB"/>
    <w:rsid w:val="00EE2AAD"/>
    <w:rsid w:val="00EE65C2"/>
    <w:rsid w:val="00EF0C02"/>
    <w:rsid w:val="00EF285A"/>
    <w:rsid w:val="00EF482D"/>
    <w:rsid w:val="00EF7120"/>
    <w:rsid w:val="00EF7DF9"/>
    <w:rsid w:val="00F13429"/>
    <w:rsid w:val="00F168C0"/>
    <w:rsid w:val="00F21980"/>
    <w:rsid w:val="00F21C6D"/>
    <w:rsid w:val="00F27592"/>
    <w:rsid w:val="00F2797A"/>
    <w:rsid w:val="00F40337"/>
    <w:rsid w:val="00F429C4"/>
    <w:rsid w:val="00F44A6B"/>
    <w:rsid w:val="00F46813"/>
    <w:rsid w:val="00F47939"/>
    <w:rsid w:val="00F5493B"/>
    <w:rsid w:val="00F57279"/>
    <w:rsid w:val="00F60B9A"/>
    <w:rsid w:val="00F61D0C"/>
    <w:rsid w:val="00F6256C"/>
    <w:rsid w:val="00F667BA"/>
    <w:rsid w:val="00F667FC"/>
    <w:rsid w:val="00F75AE0"/>
    <w:rsid w:val="00F77157"/>
    <w:rsid w:val="00F82C70"/>
    <w:rsid w:val="00F90ED3"/>
    <w:rsid w:val="00F92ED7"/>
    <w:rsid w:val="00F93A03"/>
    <w:rsid w:val="00F94597"/>
    <w:rsid w:val="00F9486B"/>
    <w:rsid w:val="00F97143"/>
    <w:rsid w:val="00F97348"/>
    <w:rsid w:val="00FA1FD1"/>
    <w:rsid w:val="00FA644C"/>
    <w:rsid w:val="00FB013E"/>
    <w:rsid w:val="00FB0B6E"/>
    <w:rsid w:val="00FC2732"/>
    <w:rsid w:val="00FC4C0C"/>
    <w:rsid w:val="00FC7572"/>
    <w:rsid w:val="00FC7A8F"/>
    <w:rsid w:val="00FD2F80"/>
    <w:rsid w:val="00FE0114"/>
    <w:rsid w:val="00FE0741"/>
    <w:rsid w:val="00FE2394"/>
    <w:rsid w:val="00FE3856"/>
    <w:rsid w:val="00FF52F9"/>
    <w:rsid w:val="00FF73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48"/>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F73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24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4240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7348"/>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042407"/>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042407"/>
    <w:rPr>
      <w:rFonts w:asciiTheme="majorHAnsi" w:eastAsiaTheme="majorEastAsia" w:hAnsiTheme="majorHAnsi" w:cstheme="majorBidi"/>
      <w:b/>
      <w:bCs/>
      <w:color w:val="4F81BD" w:themeColor="accent1"/>
      <w:sz w:val="24"/>
      <w:szCs w:val="24"/>
      <w:lang w:eastAsia="pt-BR"/>
    </w:rPr>
  </w:style>
  <w:style w:type="paragraph" w:customStyle="1" w:styleId="ABNT">
    <w:name w:val="ABNT"/>
    <w:basedOn w:val="Normal"/>
    <w:rsid w:val="005F7348"/>
    <w:pPr>
      <w:tabs>
        <w:tab w:val="left" w:pos="709"/>
      </w:tabs>
      <w:spacing w:after="240" w:line="360" w:lineRule="auto"/>
      <w:jc w:val="both"/>
    </w:pPr>
    <w:rPr>
      <w:rFonts w:ascii="Arial" w:hAnsi="Arial"/>
    </w:rPr>
  </w:style>
  <w:style w:type="paragraph" w:styleId="NormalWeb">
    <w:name w:val="Normal (Web)"/>
    <w:basedOn w:val="Normal"/>
    <w:uiPriority w:val="99"/>
    <w:rsid w:val="005F7348"/>
    <w:pPr>
      <w:spacing w:before="100" w:beforeAutospacing="1" w:after="100" w:afterAutospacing="1"/>
    </w:pPr>
  </w:style>
  <w:style w:type="paragraph" w:customStyle="1" w:styleId="Ttulo10">
    <w:name w:val="Título 1."/>
    <w:basedOn w:val="Ttulo1"/>
    <w:rsid w:val="005F7348"/>
    <w:pPr>
      <w:keepLines w:val="0"/>
      <w:spacing w:before="2960" w:after="1740" w:line="360" w:lineRule="auto"/>
      <w:jc w:val="center"/>
    </w:pPr>
    <w:rPr>
      <w:rFonts w:ascii="Arial" w:eastAsia="Times New Roman" w:hAnsi="Arial" w:cs="Arial"/>
      <w:caps/>
      <w:color w:val="auto"/>
      <w:kern w:val="32"/>
    </w:rPr>
  </w:style>
  <w:style w:type="paragraph" w:customStyle="1" w:styleId="Ttulo11">
    <w:name w:val="Título 1.1"/>
    <w:basedOn w:val="Normal"/>
    <w:rsid w:val="005F7348"/>
    <w:pPr>
      <w:spacing w:after="240" w:line="360" w:lineRule="auto"/>
      <w:ind w:left="720" w:hanging="720"/>
      <w:jc w:val="both"/>
    </w:pPr>
    <w:rPr>
      <w:rFonts w:ascii="Arial" w:hAnsi="Arial"/>
      <w:b/>
    </w:rPr>
  </w:style>
  <w:style w:type="paragraph" w:customStyle="1" w:styleId="CorpodeTextoABNT">
    <w:name w:val="Corpo de Texto ABNT"/>
    <w:basedOn w:val="Normal"/>
    <w:link w:val="CorpodeTextoABNTChar"/>
    <w:rsid w:val="00565EB7"/>
    <w:pPr>
      <w:spacing w:after="240" w:line="360" w:lineRule="auto"/>
      <w:ind w:firstLine="709"/>
      <w:jc w:val="both"/>
    </w:pPr>
    <w:rPr>
      <w:rFonts w:ascii="Arial" w:hAnsi="Arial"/>
    </w:rPr>
  </w:style>
  <w:style w:type="character" w:customStyle="1" w:styleId="CorpodeTextoABNTChar">
    <w:name w:val="Corpo de Texto ABNT Char"/>
    <w:basedOn w:val="Fontepargpadro"/>
    <w:link w:val="CorpodeTextoABNT"/>
    <w:rsid w:val="00565EB7"/>
    <w:rPr>
      <w:rFonts w:ascii="Arial" w:eastAsia="Times New Roman" w:hAnsi="Arial" w:cs="Times New Roman"/>
      <w:sz w:val="24"/>
      <w:szCs w:val="24"/>
      <w:lang w:eastAsia="pt-BR"/>
    </w:rPr>
  </w:style>
  <w:style w:type="paragraph" w:customStyle="1" w:styleId="Default">
    <w:name w:val="Default"/>
    <w:rsid w:val="00391AEA"/>
    <w:pPr>
      <w:autoSpaceDE w:val="0"/>
      <w:autoSpaceDN w:val="0"/>
      <w:adjustRightInd w:val="0"/>
      <w:jc w:val="left"/>
    </w:pPr>
    <w:rPr>
      <w:rFonts w:ascii="LOAHLH+TimesNewRoman,Italic" w:hAnsi="LOAHLH+TimesNewRoman,Italic" w:cs="LOAHLH+TimesNewRoman,Italic"/>
      <w:color w:val="000000"/>
      <w:sz w:val="24"/>
      <w:szCs w:val="24"/>
    </w:rPr>
  </w:style>
  <w:style w:type="character" w:customStyle="1" w:styleId="apple-converted-space">
    <w:name w:val="apple-converted-space"/>
    <w:basedOn w:val="Fontepargpadro"/>
    <w:rsid w:val="004F66F0"/>
  </w:style>
  <w:style w:type="character" w:styleId="Hyperlink">
    <w:name w:val="Hyperlink"/>
    <w:basedOn w:val="Fontepargpadro"/>
    <w:uiPriority w:val="99"/>
    <w:unhideWhenUsed/>
    <w:rsid w:val="00075EE1"/>
    <w:rPr>
      <w:color w:val="0000FF"/>
      <w:u w:val="single"/>
    </w:rPr>
  </w:style>
  <w:style w:type="character" w:customStyle="1" w:styleId="goohl3">
    <w:name w:val="goohl3"/>
    <w:basedOn w:val="Fontepargpadro"/>
    <w:rsid w:val="00997AC6"/>
  </w:style>
  <w:style w:type="character" w:customStyle="1" w:styleId="goohl4">
    <w:name w:val="goohl4"/>
    <w:basedOn w:val="Fontepargpadro"/>
    <w:rsid w:val="00997AC6"/>
  </w:style>
  <w:style w:type="table" w:styleId="Tabelacomgrade">
    <w:name w:val="Table Grid"/>
    <w:basedOn w:val="Tabelanormal"/>
    <w:uiPriority w:val="59"/>
    <w:rsid w:val="00147AF5"/>
    <w:pPr>
      <w:jc w:val="left"/>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47AF5"/>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147AF5"/>
    <w:rPr>
      <w:rFonts w:ascii="Tahoma" w:eastAsiaTheme="minorEastAsia" w:hAnsi="Tahoma" w:cs="Tahoma"/>
      <w:sz w:val="16"/>
      <w:szCs w:val="16"/>
      <w:lang w:eastAsia="pt-BR"/>
    </w:rPr>
  </w:style>
  <w:style w:type="paragraph" w:styleId="Cabealho">
    <w:name w:val="header"/>
    <w:basedOn w:val="Normal"/>
    <w:link w:val="CabealhoChar"/>
    <w:uiPriority w:val="99"/>
    <w:rsid w:val="00042407"/>
    <w:pPr>
      <w:tabs>
        <w:tab w:val="center" w:pos="4252"/>
        <w:tab w:val="right" w:pos="8504"/>
      </w:tabs>
    </w:pPr>
  </w:style>
  <w:style w:type="character" w:customStyle="1" w:styleId="CabealhoChar">
    <w:name w:val="Cabeçalho Char"/>
    <w:basedOn w:val="Fontepargpadro"/>
    <w:link w:val="Cabealho"/>
    <w:uiPriority w:val="99"/>
    <w:rsid w:val="00042407"/>
    <w:rPr>
      <w:rFonts w:ascii="Times New Roman" w:eastAsia="Times New Roman" w:hAnsi="Times New Roman" w:cs="Times New Roman"/>
      <w:sz w:val="24"/>
      <w:szCs w:val="24"/>
      <w:lang w:eastAsia="pt-BR"/>
    </w:rPr>
  </w:style>
  <w:style w:type="character" w:styleId="Nmerodepgina">
    <w:name w:val="page number"/>
    <w:basedOn w:val="Fontepargpadro"/>
    <w:rsid w:val="00042407"/>
  </w:style>
  <w:style w:type="paragraph" w:customStyle="1" w:styleId="Ttulo111">
    <w:name w:val="Título 1.1.1"/>
    <w:basedOn w:val="Normal"/>
    <w:rsid w:val="00042407"/>
    <w:pPr>
      <w:tabs>
        <w:tab w:val="num" w:pos="2160"/>
      </w:tabs>
      <w:spacing w:after="240" w:line="360" w:lineRule="auto"/>
      <w:ind w:left="2160" w:hanging="720"/>
      <w:jc w:val="both"/>
    </w:pPr>
    <w:rPr>
      <w:rFonts w:ascii="Arial" w:hAnsi="Arial"/>
      <w:b/>
    </w:rPr>
  </w:style>
  <w:style w:type="paragraph" w:styleId="Sumrio2">
    <w:name w:val="toc 2"/>
    <w:basedOn w:val="Normal"/>
    <w:next w:val="Normal"/>
    <w:autoRedefine/>
    <w:uiPriority w:val="39"/>
    <w:unhideWhenUsed/>
    <w:rsid w:val="00583BB8"/>
    <w:pPr>
      <w:tabs>
        <w:tab w:val="left" w:pos="567"/>
        <w:tab w:val="right" w:leader="dot" w:pos="9061"/>
      </w:tabs>
      <w:spacing w:line="360" w:lineRule="auto"/>
    </w:pPr>
    <w:rPr>
      <w:rFonts w:ascii="Arial" w:eastAsia="Calibri" w:hAnsi="Arial"/>
      <w:szCs w:val="22"/>
      <w:lang w:eastAsia="en-US"/>
    </w:rPr>
  </w:style>
  <w:style w:type="paragraph" w:styleId="CabealhodoSumrio">
    <w:name w:val="TOC Heading"/>
    <w:basedOn w:val="Ttulo1"/>
    <w:next w:val="Normal"/>
    <w:uiPriority w:val="39"/>
    <w:unhideWhenUsed/>
    <w:qFormat/>
    <w:rsid w:val="00042407"/>
    <w:pPr>
      <w:spacing w:line="276" w:lineRule="auto"/>
      <w:outlineLvl w:val="9"/>
    </w:pPr>
    <w:rPr>
      <w:lang w:eastAsia="en-US"/>
    </w:rPr>
  </w:style>
  <w:style w:type="paragraph" w:styleId="Sumrio1">
    <w:name w:val="toc 1"/>
    <w:basedOn w:val="Normal"/>
    <w:next w:val="Normal"/>
    <w:autoRedefine/>
    <w:uiPriority w:val="39"/>
    <w:unhideWhenUsed/>
    <w:rsid w:val="00583BB8"/>
    <w:pPr>
      <w:tabs>
        <w:tab w:val="right" w:leader="dot" w:pos="9061"/>
      </w:tabs>
      <w:spacing w:line="360" w:lineRule="auto"/>
    </w:pPr>
    <w:rPr>
      <w:rFonts w:ascii="Arial" w:hAnsi="Arial"/>
    </w:rPr>
  </w:style>
  <w:style w:type="paragraph" w:styleId="Sumrio3">
    <w:name w:val="toc 3"/>
    <w:basedOn w:val="Normal"/>
    <w:next w:val="Normal"/>
    <w:autoRedefine/>
    <w:uiPriority w:val="39"/>
    <w:unhideWhenUsed/>
    <w:rsid w:val="00042407"/>
    <w:pPr>
      <w:spacing w:after="100"/>
      <w:ind w:left="480"/>
    </w:pPr>
  </w:style>
  <w:style w:type="paragraph" w:customStyle="1" w:styleId="TextoNormal">
    <w:name w:val="Texto Normal"/>
    <w:basedOn w:val="Normal"/>
    <w:link w:val="TextoNormalChar"/>
    <w:uiPriority w:val="99"/>
    <w:rsid w:val="00B524A7"/>
    <w:pPr>
      <w:autoSpaceDE w:val="0"/>
      <w:autoSpaceDN w:val="0"/>
      <w:adjustRightInd w:val="0"/>
      <w:spacing w:after="120" w:line="360" w:lineRule="auto"/>
      <w:ind w:firstLine="851"/>
      <w:jc w:val="both"/>
    </w:pPr>
    <w:rPr>
      <w:rFonts w:ascii="Arial" w:hAnsi="Arial" w:cs="Arial"/>
      <w:color w:val="000000"/>
    </w:rPr>
  </w:style>
  <w:style w:type="character" w:customStyle="1" w:styleId="TextoNormalChar">
    <w:name w:val="Texto Normal Char"/>
    <w:basedOn w:val="Fontepargpadro"/>
    <w:link w:val="TextoNormal"/>
    <w:uiPriority w:val="99"/>
    <w:rsid w:val="00B524A7"/>
    <w:rPr>
      <w:rFonts w:ascii="Arial" w:eastAsia="Times New Roman" w:hAnsi="Arial" w:cs="Arial"/>
      <w:color w:val="000000"/>
      <w:sz w:val="24"/>
      <w:szCs w:val="24"/>
      <w:lang w:eastAsia="pt-BR"/>
    </w:rPr>
  </w:style>
  <w:style w:type="paragraph" w:customStyle="1" w:styleId="TextoDireitoReduzido">
    <w:name w:val="Texto Direito Reduzido"/>
    <w:basedOn w:val="TextoNormal"/>
    <w:uiPriority w:val="99"/>
    <w:rsid w:val="00B524A7"/>
    <w:pPr>
      <w:tabs>
        <w:tab w:val="left" w:pos="12672"/>
      </w:tabs>
      <w:spacing w:line="100" w:lineRule="atLeast"/>
      <w:ind w:left="4176" w:firstLine="0"/>
    </w:pPr>
    <w:rPr>
      <w:sz w:val="22"/>
    </w:rPr>
  </w:style>
  <w:style w:type="paragraph" w:customStyle="1" w:styleId="TextoNormalCentrado">
    <w:name w:val="Texto Normal Centrado"/>
    <w:basedOn w:val="Normal"/>
    <w:rsid w:val="00B524A7"/>
    <w:pPr>
      <w:autoSpaceDE w:val="0"/>
      <w:autoSpaceDN w:val="0"/>
      <w:adjustRightInd w:val="0"/>
      <w:spacing w:after="120" w:line="360" w:lineRule="auto"/>
      <w:ind w:firstLine="709"/>
      <w:jc w:val="center"/>
    </w:pPr>
    <w:rPr>
      <w:rFonts w:ascii="Arial" w:hAnsi="Arial" w:cs="Arial"/>
      <w:color w:val="000000"/>
    </w:rPr>
  </w:style>
  <w:style w:type="paragraph" w:styleId="Rodap">
    <w:name w:val="footer"/>
    <w:basedOn w:val="Normal"/>
    <w:link w:val="RodapChar"/>
    <w:uiPriority w:val="99"/>
    <w:semiHidden/>
    <w:unhideWhenUsed/>
    <w:rsid w:val="00CD55A7"/>
    <w:pPr>
      <w:tabs>
        <w:tab w:val="center" w:pos="4252"/>
        <w:tab w:val="right" w:pos="8504"/>
      </w:tabs>
    </w:pPr>
  </w:style>
  <w:style w:type="character" w:customStyle="1" w:styleId="RodapChar">
    <w:name w:val="Rodapé Char"/>
    <w:basedOn w:val="Fontepargpadro"/>
    <w:link w:val="Rodap"/>
    <w:uiPriority w:val="99"/>
    <w:semiHidden/>
    <w:rsid w:val="00CD55A7"/>
    <w:rPr>
      <w:rFonts w:ascii="Times New Roman" w:eastAsia="Times New Roman" w:hAnsi="Times New Roman" w:cs="Times New Roman"/>
      <w:sz w:val="24"/>
      <w:szCs w:val="24"/>
      <w:lang w:eastAsia="pt-BR"/>
    </w:rPr>
  </w:style>
  <w:style w:type="character" w:customStyle="1" w:styleId="st1">
    <w:name w:val="st1"/>
    <w:basedOn w:val="Fontepargpadro"/>
    <w:rsid w:val="00846D1E"/>
  </w:style>
  <w:style w:type="paragraph" w:customStyle="1" w:styleId="western">
    <w:name w:val="western"/>
    <w:basedOn w:val="Normal"/>
    <w:rsid w:val="003A70C9"/>
    <w:pPr>
      <w:spacing w:before="100" w:beforeAutospacing="1" w:after="100" w:afterAutospacing="1"/>
    </w:pPr>
  </w:style>
  <w:style w:type="paragraph" w:customStyle="1" w:styleId="p6">
    <w:name w:val="p6"/>
    <w:basedOn w:val="Normal"/>
    <w:rsid w:val="003A70C9"/>
    <w:pPr>
      <w:spacing w:after="120"/>
      <w:ind w:firstLine="567"/>
      <w:jc w:val="both"/>
    </w:pPr>
    <w:rPr>
      <w:rFonts w:ascii="Arial" w:hAnsi="Arial" w:cs="Arial"/>
    </w:rPr>
  </w:style>
  <w:style w:type="paragraph" w:customStyle="1" w:styleId="p8">
    <w:name w:val="p8"/>
    <w:basedOn w:val="Normal"/>
    <w:rsid w:val="003A70C9"/>
    <w:pPr>
      <w:spacing w:after="120"/>
      <w:ind w:firstLine="567"/>
      <w:jc w:val="both"/>
    </w:pPr>
    <w:rPr>
      <w:rFonts w:ascii="Arial" w:hAnsi="Arial" w:cs="Arial"/>
      <w:sz w:val="20"/>
      <w:szCs w:val="20"/>
    </w:rPr>
  </w:style>
  <w:style w:type="character" w:customStyle="1" w:styleId="t11">
    <w:name w:val="t11"/>
    <w:basedOn w:val="Fontepargpadro"/>
    <w:rsid w:val="003A70C9"/>
    <w:rPr>
      <w:b/>
      <w:bCs/>
      <w:sz w:val="20"/>
      <w:szCs w:val="20"/>
    </w:rPr>
  </w:style>
  <w:style w:type="character" w:customStyle="1" w:styleId="t21">
    <w:name w:val="t21"/>
    <w:basedOn w:val="Fontepargpadro"/>
    <w:rsid w:val="003A70C9"/>
    <w:rPr>
      <w:sz w:val="20"/>
      <w:szCs w:val="20"/>
    </w:rPr>
  </w:style>
  <w:style w:type="character" w:styleId="Forte">
    <w:name w:val="Strong"/>
    <w:basedOn w:val="Fontepargpadro"/>
    <w:uiPriority w:val="22"/>
    <w:qFormat/>
    <w:rsid w:val="003A70C9"/>
    <w:rPr>
      <w:b/>
      <w:bCs/>
    </w:rPr>
  </w:style>
  <w:style w:type="paragraph" w:customStyle="1" w:styleId="p7">
    <w:name w:val="p7"/>
    <w:basedOn w:val="Normal"/>
    <w:rsid w:val="003A70C9"/>
    <w:pPr>
      <w:spacing w:after="120"/>
      <w:ind w:firstLine="567"/>
      <w:jc w:val="both"/>
    </w:pPr>
    <w:rPr>
      <w:rFonts w:ascii="Arial" w:hAnsi="Arial" w:cs="Arial"/>
    </w:rPr>
  </w:style>
  <w:style w:type="paragraph" w:customStyle="1" w:styleId="p9">
    <w:name w:val="p9"/>
    <w:basedOn w:val="Normal"/>
    <w:rsid w:val="003A70C9"/>
    <w:pPr>
      <w:spacing w:after="120"/>
      <w:ind w:firstLine="567"/>
      <w:jc w:val="both"/>
    </w:pPr>
    <w:rPr>
      <w:rFonts w:ascii="Arial" w:hAnsi="Arial" w:cs="Arial"/>
      <w:sz w:val="20"/>
      <w:szCs w:val="20"/>
    </w:rPr>
  </w:style>
  <w:style w:type="paragraph" w:customStyle="1" w:styleId="ementa">
    <w:name w:val="ementa"/>
    <w:basedOn w:val="Normal"/>
    <w:rsid w:val="003A70C9"/>
    <w:pPr>
      <w:spacing w:before="100" w:beforeAutospacing="1" w:after="100" w:afterAutospacing="1"/>
      <w:jc w:val="both"/>
    </w:pPr>
    <w:rPr>
      <w:i/>
      <w:iCs/>
    </w:rPr>
  </w:style>
  <w:style w:type="paragraph" w:customStyle="1" w:styleId="textoacordo">
    <w:name w:val="textoacordo"/>
    <w:basedOn w:val="Normal"/>
    <w:rsid w:val="003A70C9"/>
    <w:pPr>
      <w:spacing w:before="100" w:beforeAutospacing="1" w:after="100" w:afterAutospacing="1"/>
    </w:pPr>
  </w:style>
  <w:style w:type="character" w:customStyle="1" w:styleId="artigo1">
    <w:name w:val="artigo1"/>
    <w:basedOn w:val="Fontepargpadro"/>
    <w:rsid w:val="003A70C9"/>
  </w:style>
  <w:style w:type="paragraph" w:customStyle="1" w:styleId="name">
    <w:name w:val="name"/>
    <w:basedOn w:val="Normal"/>
    <w:rsid w:val="00C32689"/>
    <w:pPr>
      <w:spacing w:before="100" w:beforeAutospacing="1" w:after="100" w:afterAutospacing="1"/>
    </w:pPr>
  </w:style>
  <w:style w:type="paragraph" w:customStyle="1" w:styleId="desc">
    <w:name w:val="desc"/>
    <w:basedOn w:val="Normal"/>
    <w:rsid w:val="00C32689"/>
    <w:pPr>
      <w:spacing w:before="100" w:beforeAutospacing="1" w:after="100" w:afterAutospacing="1"/>
    </w:pPr>
  </w:style>
  <w:style w:type="paragraph" w:styleId="Legenda">
    <w:name w:val="caption"/>
    <w:basedOn w:val="Normal"/>
    <w:next w:val="Normal"/>
    <w:uiPriority w:val="35"/>
    <w:unhideWhenUsed/>
    <w:qFormat/>
    <w:rsid w:val="00643B59"/>
    <w:pPr>
      <w:spacing w:after="200"/>
    </w:pPr>
    <w:rPr>
      <w:b/>
      <w:bCs/>
      <w:color w:val="4F81BD" w:themeColor="accent1"/>
      <w:sz w:val="18"/>
      <w:szCs w:val="18"/>
    </w:rPr>
  </w:style>
  <w:style w:type="paragraph" w:styleId="ndicedeilustraes">
    <w:name w:val="table of figures"/>
    <w:basedOn w:val="Normal"/>
    <w:next w:val="Normal"/>
    <w:uiPriority w:val="99"/>
    <w:unhideWhenUsed/>
    <w:rsid w:val="00643B59"/>
  </w:style>
</w:styles>
</file>

<file path=word/webSettings.xml><?xml version="1.0" encoding="utf-8"?>
<w:webSettings xmlns:r="http://schemas.openxmlformats.org/officeDocument/2006/relationships" xmlns:w="http://schemas.openxmlformats.org/wordprocessingml/2006/main">
  <w:divs>
    <w:div w:id="101338911">
      <w:bodyDiv w:val="1"/>
      <w:marLeft w:val="0"/>
      <w:marRight w:val="0"/>
      <w:marTop w:val="0"/>
      <w:marBottom w:val="0"/>
      <w:divBdr>
        <w:top w:val="none" w:sz="0" w:space="0" w:color="auto"/>
        <w:left w:val="none" w:sz="0" w:space="0" w:color="auto"/>
        <w:bottom w:val="none" w:sz="0" w:space="0" w:color="auto"/>
        <w:right w:val="none" w:sz="0" w:space="0" w:color="auto"/>
      </w:divBdr>
      <w:divsChild>
        <w:div w:id="1251695028">
          <w:marLeft w:val="0"/>
          <w:marRight w:val="0"/>
          <w:marTop w:val="75"/>
          <w:marBottom w:val="75"/>
          <w:divBdr>
            <w:top w:val="none" w:sz="0" w:space="0" w:color="auto"/>
            <w:left w:val="none" w:sz="0" w:space="0" w:color="auto"/>
            <w:bottom w:val="none" w:sz="0" w:space="0" w:color="auto"/>
            <w:right w:val="none" w:sz="0" w:space="0" w:color="auto"/>
          </w:divBdr>
        </w:div>
        <w:div w:id="1693458273">
          <w:marLeft w:val="0"/>
          <w:marRight w:val="0"/>
          <w:marTop w:val="75"/>
          <w:marBottom w:val="75"/>
          <w:divBdr>
            <w:top w:val="none" w:sz="0" w:space="0" w:color="auto"/>
            <w:left w:val="none" w:sz="0" w:space="0" w:color="auto"/>
            <w:bottom w:val="none" w:sz="0" w:space="0" w:color="auto"/>
            <w:right w:val="none" w:sz="0" w:space="0" w:color="auto"/>
          </w:divBdr>
        </w:div>
        <w:div w:id="1645740549">
          <w:marLeft w:val="0"/>
          <w:marRight w:val="0"/>
          <w:marTop w:val="75"/>
          <w:marBottom w:val="75"/>
          <w:divBdr>
            <w:top w:val="none" w:sz="0" w:space="0" w:color="auto"/>
            <w:left w:val="none" w:sz="0" w:space="0" w:color="auto"/>
            <w:bottom w:val="none" w:sz="0" w:space="0" w:color="auto"/>
            <w:right w:val="none" w:sz="0" w:space="0" w:color="auto"/>
          </w:divBdr>
        </w:div>
        <w:div w:id="2070178717">
          <w:marLeft w:val="0"/>
          <w:marRight w:val="0"/>
          <w:marTop w:val="75"/>
          <w:marBottom w:val="75"/>
          <w:divBdr>
            <w:top w:val="none" w:sz="0" w:space="0" w:color="auto"/>
            <w:left w:val="none" w:sz="0" w:space="0" w:color="auto"/>
            <w:bottom w:val="none" w:sz="0" w:space="0" w:color="auto"/>
            <w:right w:val="none" w:sz="0" w:space="0" w:color="auto"/>
          </w:divBdr>
        </w:div>
      </w:divsChild>
    </w:div>
    <w:div w:id="345713468">
      <w:bodyDiv w:val="1"/>
      <w:marLeft w:val="0"/>
      <w:marRight w:val="0"/>
      <w:marTop w:val="0"/>
      <w:marBottom w:val="0"/>
      <w:divBdr>
        <w:top w:val="none" w:sz="0" w:space="0" w:color="auto"/>
        <w:left w:val="none" w:sz="0" w:space="0" w:color="auto"/>
        <w:bottom w:val="none" w:sz="0" w:space="0" w:color="auto"/>
        <w:right w:val="none" w:sz="0" w:space="0" w:color="auto"/>
      </w:divBdr>
    </w:div>
    <w:div w:id="616567606">
      <w:bodyDiv w:val="1"/>
      <w:marLeft w:val="0"/>
      <w:marRight w:val="0"/>
      <w:marTop w:val="0"/>
      <w:marBottom w:val="0"/>
      <w:divBdr>
        <w:top w:val="none" w:sz="0" w:space="0" w:color="auto"/>
        <w:left w:val="none" w:sz="0" w:space="0" w:color="auto"/>
        <w:bottom w:val="none" w:sz="0" w:space="0" w:color="auto"/>
        <w:right w:val="none" w:sz="0" w:space="0" w:color="auto"/>
      </w:divBdr>
      <w:divsChild>
        <w:div w:id="1147278389">
          <w:marLeft w:val="0"/>
          <w:marRight w:val="0"/>
          <w:marTop w:val="75"/>
          <w:marBottom w:val="75"/>
          <w:divBdr>
            <w:top w:val="none" w:sz="0" w:space="0" w:color="auto"/>
            <w:left w:val="none" w:sz="0" w:space="0" w:color="auto"/>
            <w:bottom w:val="none" w:sz="0" w:space="0" w:color="auto"/>
            <w:right w:val="none" w:sz="0" w:space="0" w:color="auto"/>
          </w:divBdr>
        </w:div>
        <w:div w:id="874998003">
          <w:marLeft w:val="0"/>
          <w:marRight w:val="0"/>
          <w:marTop w:val="75"/>
          <w:marBottom w:val="75"/>
          <w:divBdr>
            <w:top w:val="none" w:sz="0" w:space="0" w:color="auto"/>
            <w:left w:val="none" w:sz="0" w:space="0" w:color="auto"/>
            <w:bottom w:val="none" w:sz="0" w:space="0" w:color="auto"/>
            <w:right w:val="none" w:sz="0" w:space="0" w:color="auto"/>
          </w:divBdr>
        </w:div>
        <w:div w:id="1820728646">
          <w:marLeft w:val="0"/>
          <w:marRight w:val="0"/>
          <w:marTop w:val="75"/>
          <w:marBottom w:val="75"/>
          <w:divBdr>
            <w:top w:val="none" w:sz="0" w:space="0" w:color="auto"/>
            <w:left w:val="none" w:sz="0" w:space="0" w:color="auto"/>
            <w:bottom w:val="none" w:sz="0" w:space="0" w:color="auto"/>
            <w:right w:val="none" w:sz="0" w:space="0" w:color="auto"/>
          </w:divBdr>
        </w:div>
      </w:divsChild>
    </w:div>
    <w:div w:id="1614942927">
      <w:bodyDiv w:val="1"/>
      <w:marLeft w:val="0"/>
      <w:marRight w:val="0"/>
      <w:marTop w:val="0"/>
      <w:marBottom w:val="0"/>
      <w:divBdr>
        <w:top w:val="none" w:sz="0" w:space="0" w:color="auto"/>
        <w:left w:val="none" w:sz="0" w:space="0" w:color="auto"/>
        <w:bottom w:val="none" w:sz="0" w:space="0" w:color="auto"/>
        <w:right w:val="none" w:sz="0" w:space="0" w:color="auto"/>
      </w:divBdr>
    </w:div>
    <w:div w:id="1657345744">
      <w:bodyDiv w:val="1"/>
      <w:marLeft w:val="0"/>
      <w:marRight w:val="0"/>
      <w:marTop w:val="0"/>
      <w:marBottom w:val="0"/>
      <w:divBdr>
        <w:top w:val="none" w:sz="0" w:space="0" w:color="auto"/>
        <w:left w:val="none" w:sz="0" w:space="0" w:color="auto"/>
        <w:bottom w:val="none" w:sz="0" w:space="0" w:color="auto"/>
        <w:right w:val="none" w:sz="0" w:space="0" w:color="auto"/>
      </w:divBdr>
    </w:div>
    <w:div w:id="19010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planalto.gov.br/ccivil_03/LEIS/L5869.htm" TargetMode="External"/><Relationship Id="rId26" Type="http://schemas.openxmlformats.org/officeDocument/2006/relationships/hyperlink" Target="http://www.planalto.gov.br/ccivil_03/leis/L8112cons.htm" TargetMode="External"/><Relationship Id="rId39" Type="http://schemas.openxmlformats.org/officeDocument/2006/relationships/hyperlink" Target="http://www.eteavare.com.br/arquivos/81_392.pdf" TargetMode="External"/><Relationship Id="rId3" Type="http://schemas.openxmlformats.org/officeDocument/2006/relationships/styles" Target="styles.xml"/><Relationship Id="rId21" Type="http://schemas.openxmlformats.org/officeDocument/2006/relationships/hyperlink" Target="http://saude.ig.com.br/minhasaude/enciclopedia/cancer-de-colo-do-utero/ref1238131525203.html" TargetMode="External"/><Relationship Id="rId34" Type="http://schemas.openxmlformats.org/officeDocument/2006/relationships/hyperlink" Target="http://www81.dataprev.gov.br/sislex/paginas/65/MPAS-MS/2001/2998.htm" TargetMode="External"/><Relationship Id="rId42" Type="http://schemas.openxmlformats.org/officeDocument/2006/relationships/hyperlink" Target="http://www.jusbrasil.com.br/jurisprudencia/17813629/apelacao-civel-ac-584-sp-20076124000584-0-trf3" TargetMode="External"/><Relationship Id="rId47" Type="http://schemas.openxmlformats.org/officeDocument/2006/relationships/hyperlink" Target="http://egov.ufsc.br/portal/sites/default/files/anexos/31953-37383-1-PB.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previdenciasocial.gov.br" TargetMode="External"/><Relationship Id="rId25" Type="http://schemas.openxmlformats.org/officeDocument/2006/relationships/hyperlink" Target="http://www.planalto.gov.br/ccivil_03/leis/L8080.htm" TargetMode="External"/><Relationship Id="rId33" Type="http://schemas.openxmlformats.org/officeDocument/2006/relationships/hyperlink" Target="http://www.planalto.gov.br/ccivil_03/decreto/d3048.htm" TargetMode="External"/><Relationship Id="rId38" Type="http://schemas.openxmlformats.org/officeDocument/2006/relationships/hyperlink" Target="http://g1.globo.com/jornal-hoje/noticia/2012/10/lei-preve-atendimento-de-pacientes-com-cancer-no-sus-em-ate-60-dias.html" TargetMode="External"/><Relationship Id="rId46" Type="http://schemas.openxmlformats.org/officeDocument/2006/relationships/hyperlink" Target="http://www.al.rs.gov.br/Legis/M010/M0100099.ASP?Hid_Tipo=TEXTO&amp;Hid_TodasNormas=9697&amp;hTexto=&amp;Hid_IDNorma=9697" TargetMode="External"/><Relationship Id="rId2" Type="http://schemas.openxmlformats.org/officeDocument/2006/relationships/numbering" Target="numbering.xml"/><Relationship Id="rId16" Type="http://schemas.openxmlformats.org/officeDocument/2006/relationships/hyperlink" Target="http://www.planalto.gov.br/ccivil_03/LEIS/L8989.htm" TargetMode="External"/><Relationship Id="rId20" Type="http://schemas.openxmlformats.org/officeDocument/2006/relationships/hyperlink" Target="http://www.planalto.gov.br/ccivil_03/LEIS/L5869.htm" TargetMode="External"/><Relationship Id="rId29" Type="http://schemas.openxmlformats.org/officeDocument/2006/relationships/hyperlink" Target="http://www.planalto.gov.br/ccivil_03/leis/L9797.htm" TargetMode="External"/><Relationship Id="rId41" Type="http://schemas.openxmlformats.org/officeDocument/2006/relationships/hyperlink" Target="http://jurisway.jusbrasil.com.br/noticias/2602947/em-decisao-inedita-tst-manda-sequestrar-precatorio-em-favor-de-idoso-com-canc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planalto.gov.br/ccivil_03/leis/L8036consol.htm" TargetMode="External"/><Relationship Id="rId32" Type="http://schemas.openxmlformats.org/officeDocument/2006/relationships/hyperlink" Target="http://www.planalto.gov.br/ccivil_03/decreto-lei/del1044.htm" TargetMode="External"/><Relationship Id="rId37" Type="http://schemas.openxmlformats.org/officeDocument/2006/relationships/hyperlink" Target="http://WWW.univates.br/biblioteca" TargetMode="External"/><Relationship Id="rId40" Type="http://schemas.openxmlformats.org/officeDocument/2006/relationships/hyperlink" Target="http://www.inca.gov.br/estimativa/2012/tabelaestados.asp?UF=BR" TargetMode="External"/><Relationship Id="rId45" Type="http://schemas.openxmlformats.org/officeDocument/2006/relationships/hyperlink" Target="http://www.teses.usp.br/teses/disponiveis/59/59137/tde-27012004-222429/" TargetMode="External"/><Relationship Id="rId5" Type="http://schemas.openxmlformats.org/officeDocument/2006/relationships/webSettings" Target="webSettings.xml"/><Relationship Id="rId15" Type="http://schemas.openxmlformats.org/officeDocument/2006/relationships/hyperlink" Target="http://www.jusbrasil.com.br/legislacao/anotada/2879384/art-4-do-decreto-lei-1044-69" TargetMode="External"/><Relationship Id="rId23" Type="http://schemas.openxmlformats.org/officeDocument/2006/relationships/hyperlink" Target="http://www.planalto.gov.br/ccivil_03/constituicao/constituicao.htm" TargetMode="External"/><Relationship Id="rId28" Type="http://schemas.openxmlformats.org/officeDocument/2006/relationships/hyperlink" Target="http://www.planalto.gov.br/ccivil_03/leis/L8989.htm" TargetMode="External"/><Relationship Id="rId36" Type="http://schemas.openxmlformats.org/officeDocument/2006/relationships/hyperlink" Target="http://www.stf.jus.br/arquivo/informativo/documento/informativo210.htm" TargetMode="External"/><Relationship Id="rId49" Type="http://schemas.openxmlformats.org/officeDocument/2006/relationships/hyperlink" Target="http://www.scielo.br/scielo.php?script=sci_arttext&amp;pid=S0103-3312010000100006" TargetMode="External"/><Relationship Id="rId10" Type="http://schemas.openxmlformats.org/officeDocument/2006/relationships/header" Target="header3.xml"/><Relationship Id="rId19" Type="http://schemas.openxmlformats.org/officeDocument/2006/relationships/hyperlink" Target="http://www.planalto.gov.br/ccivil_03/LEIS/L5869.htm" TargetMode="External"/><Relationship Id="rId31" Type="http://schemas.openxmlformats.org/officeDocument/2006/relationships/hyperlink" Target="http://www.planalto.gov.br/ccivil_03/_Ato2007-2010/2009/Lei/L12008.htm" TargetMode="External"/><Relationship Id="rId44" Type="http://schemas.openxmlformats.org/officeDocument/2006/relationships/hyperlink" Target="http://nappacan.com/Revista_do_paciente_Oncologico_200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yperlink" Target="http://www.uel.br/revistas/uel/index.php/ssrevista/article/view/7582/6666" TargetMode="External"/><Relationship Id="rId27" Type="http://schemas.openxmlformats.org/officeDocument/2006/relationships/hyperlink" Target="http://www.planalto.gov.br/ccivil_03/leis/L8213cons.htm" TargetMode="External"/><Relationship Id="rId30" Type="http://schemas.openxmlformats.org/officeDocument/2006/relationships/hyperlink" Target="http://www.planalto.gov.br/ccivil_03/leis/LEIS_2001/L10223.htm" TargetMode="External"/><Relationship Id="rId35" Type="http://schemas.openxmlformats.org/officeDocument/2006/relationships/hyperlink" Target="http://www.fazenda.gov.br/confaz/confaz/convenios/icms/2007/CV003_07.htm" TargetMode="External"/><Relationship Id="rId43" Type="http://schemas.openxmlformats.org/officeDocument/2006/relationships/hyperlink" Target="http://www.jusbrasil.com.br/jurisprudencia/18066907/apelacao-civel-ac-2537-sp-20076106002537-9-trf3" TargetMode="External"/><Relationship Id="rId48" Type="http://schemas.openxmlformats.org/officeDocument/2006/relationships/hyperlink" Target="http://www.teutonia.com.br/web/Arquivos/Legislacao/Lei%203555_100611%20-%20CTM.pdf" TargetMode="Externa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89B4-BEAD-46A1-9512-2EB5C386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88</Pages>
  <Words>26421</Words>
  <Characters>142674</Characters>
  <Application>Microsoft Office Word</Application>
  <DocSecurity>0</DocSecurity>
  <Lines>1188</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cp:lastPrinted>2012-11-03T16:32:00Z</cp:lastPrinted>
  <dcterms:created xsi:type="dcterms:W3CDTF">2013-05-05T22:49:00Z</dcterms:created>
  <dcterms:modified xsi:type="dcterms:W3CDTF">2013-05-05T22:49:00Z</dcterms:modified>
</cp:coreProperties>
</file>