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69" w:rsidRDefault="00282C12" w:rsidP="00B83DBD">
      <w:pPr>
        <w:pStyle w:val="Ttulo1"/>
      </w:pPr>
      <w:r w:rsidRPr="00B83DBD">
        <w:t>TEORIAS FILOSÓFICAS E</w:t>
      </w:r>
      <w:r w:rsidR="00827B1F">
        <w:t xml:space="preserve"> A </w:t>
      </w:r>
      <w:r w:rsidRPr="00B83DBD">
        <w:t>AMBIGUIDADE EM TORNO DA IDENTIDADE DO MESTIÇO</w:t>
      </w:r>
    </w:p>
    <w:p w:rsidR="00226C50" w:rsidRDefault="00226C50" w:rsidP="00F0668F">
      <w:pPr>
        <w:spacing w:before="0" w:line="240" w:lineRule="auto"/>
        <w:jc w:val="right"/>
      </w:pPr>
      <w:r>
        <w:t>ALEXANDRE VALDEMAR DA ROSA – ESPECIALISTA EM HISTÓRIA (UNESC)</w:t>
      </w:r>
    </w:p>
    <w:p w:rsidR="00226C50" w:rsidRDefault="00FF372E" w:rsidP="00F0668F">
      <w:pPr>
        <w:spacing w:before="0" w:line="240" w:lineRule="auto"/>
        <w:jc w:val="right"/>
      </w:pPr>
      <w:r>
        <w:t>CLEDEMILSON DOS SANTOS – MESTRANDO EM EDUCAÇÃO (UNESC)</w:t>
      </w:r>
    </w:p>
    <w:p w:rsidR="00FF372E" w:rsidRDefault="00FF372E" w:rsidP="00F0668F">
      <w:pPr>
        <w:spacing w:before="0" w:line="240" w:lineRule="auto"/>
        <w:jc w:val="right"/>
      </w:pPr>
      <w:r>
        <w:t>LUCIANE V. DE MEDEIROS – ESPECIALISTA EM EDUCAÇÃO (UCB-RJ)</w:t>
      </w:r>
    </w:p>
    <w:p w:rsidR="00FF372E" w:rsidRPr="00226C50" w:rsidRDefault="00FF372E" w:rsidP="00226C50"/>
    <w:p w:rsidR="00282C12" w:rsidRDefault="00282C12" w:rsidP="00F0668F">
      <w:pPr>
        <w:spacing w:before="0" w:line="240" w:lineRule="auto"/>
        <w:ind w:firstLine="1134"/>
        <w:jc w:val="both"/>
      </w:pPr>
      <w:r>
        <w:t>A pouco mais de um ano, Oslo, a linda capital norueguesa testemunhou uma grande tragédia, a maior vivenciada pelo país desde a Segunda Guerra Mundial, o</w:t>
      </w:r>
      <w:r w:rsidR="00A41ED2">
        <w:t>u seja, a chacina de 77 pessoas, a</w:t>
      </w:r>
      <w:r>
        <w:t xml:space="preserve"> maioria jovens estudantes.</w:t>
      </w:r>
    </w:p>
    <w:p w:rsidR="00E03FD1" w:rsidRDefault="00F0668F" w:rsidP="00F0668F">
      <w:pPr>
        <w:spacing w:before="0" w:line="240" w:lineRule="auto"/>
        <w:ind w:firstLine="1134"/>
        <w:jc w:val="both"/>
      </w:pPr>
      <w:r>
        <w:t>Você deve estar se perguntando</w:t>
      </w:r>
      <w:r w:rsidR="00C323B9">
        <w:t>;</w:t>
      </w:r>
      <w:r w:rsidR="00282C12">
        <w:t xml:space="preserve"> qual a relação</w:t>
      </w:r>
      <w:r w:rsidR="00E03FD1">
        <w:t xml:space="preserve"> existente</w:t>
      </w:r>
      <w:r w:rsidR="00282C12">
        <w:t xml:space="preserve"> entre</w:t>
      </w:r>
      <w:r w:rsidR="00E03FD1">
        <w:t xml:space="preserve"> esta atrocidade e a</w:t>
      </w:r>
      <w:r w:rsidR="00573756">
        <w:t xml:space="preserve"> temática</w:t>
      </w:r>
      <w:r w:rsidR="00E03FD1">
        <w:t xml:space="preserve"> em questão.</w:t>
      </w:r>
    </w:p>
    <w:p w:rsidR="0046417C" w:rsidRDefault="00573756" w:rsidP="00F0668F">
      <w:pPr>
        <w:spacing w:before="0" w:line="240" w:lineRule="auto"/>
        <w:ind w:firstLine="1134"/>
        <w:jc w:val="both"/>
      </w:pPr>
      <w:r>
        <w:t xml:space="preserve">Pois bem, fascinado pelos ideais nazistas, Anders </w:t>
      </w:r>
      <w:proofErr w:type="spellStart"/>
      <w:r>
        <w:t>Beh</w:t>
      </w:r>
      <w:r w:rsidR="003629E1">
        <w:t>ring</w:t>
      </w:r>
      <w:proofErr w:type="spellEnd"/>
      <w:r w:rsidR="003629E1">
        <w:t xml:space="preserve"> </w:t>
      </w:r>
      <w:proofErr w:type="spellStart"/>
      <w:r w:rsidR="003629E1">
        <w:t>Breivik</w:t>
      </w:r>
      <w:proofErr w:type="spellEnd"/>
      <w:r w:rsidR="003629E1">
        <w:t>, 32</w:t>
      </w:r>
      <w:r w:rsidR="00C323B9">
        <w:t xml:space="preserve"> anos</w:t>
      </w:r>
      <w:r w:rsidR="003629E1">
        <w:t>,</w:t>
      </w:r>
      <w:r>
        <w:t xml:space="preserve"> ter</w:t>
      </w:r>
      <w:r w:rsidR="003629E1">
        <w:t>ia afirmado, entre os vários motivos para j</w:t>
      </w:r>
      <w:r w:rsidR="00CB4E5E">
        <w:t xml:space="preserve">ustificar sua monstruosidade, </w:t>
      </w:r>
      <w:r>
        <w:t>que a mistura de raças (miscigenação) traria</w:t>
      </w:r>
      <w:r w:rsidR="00CB4E5E">
        <w:t xml:space="preserve"> consequ</w:t>
      </w:r>
      <w:r>
        <w:t xml:space="preserve">ências catastróficas </w:t>
      </w:r>
      <w:r w:rsidR="00CB4E5E">
        <w:t>à</w:t>
      </w:r>
      <w:r>
        <w:t xml:space="preserve"> humanidade. E o mais intrigante, dias antes do ocorrido, </w:t>
      </w:r>
      <w:proofErr w:type="spellStart"/>
      <w:r>
        <w:t>Breivik</w:t>
      </w:r>
      <w:proofErr w:type="spellEnd"/>
      <w:r>
        <w:t xml:space="preserve"> havia publicado na internet um longo manifesto de 1500 páginas intitulado “2083 </w:t>
      </w:r>
      <w:r w:rsidR="0046417C">
        <w:t>–</w:t>
      </w:r>
      <w:r>
        <w:t xml:space="preserve"> </w:t>
      </w:r>
      <w:r w:rsidR="0046417C">
        <w:t xml:space="preserve">Uma declaração de independência européia”. Mas, </w:t>
      </w:r>
      <w:r w:rsidR="00E03FD1">
        <w:t xml:space="preserve">para nossa surpresa, o Brasil, </w:t>
      </w:r>
      <w:r w:rsidR="00CB4E5E">
        <w:t>lamen</w:t>
      </w:r>
      <w:r w:rsidR="001E6B6B">
        <w:t>tavelmente estava</w:t>
      </w:r>
      <w:r w:rsidR="0046417C">
        <w:t xml:space="preserve"> inserido neste contexto como uma nação atrasada em decorrência da miscigenação. Loucura</w:t>
      </w:r>
      <w:r w:rsidR="00CB4E5E">
        <w:t>, não</w:t>
      </w:r>
      <w:r w:rsidR="0046417C">
        <w:t>?</w:t>
      </w:r>
    </w:p>
    <w:p w:rsidR="00040021" w:rsidRDefault="0046417C" w:rsidP="00F0668F">
      <w:pPr>
        <w:spacing w:before="0" w:line="240" w:lineRule="auto"/>
        <w:ind w:firstLine="1134"/>
        <w:jc w:val="both"/>
      </w:pPr>
      <w:r>
        <w:t xml:space="preserve">Embora a ideologia de cunho racista defendida por </w:t>
      </w:r>
      <w:proofErr w:type="spellStart"/>
      <w:r>
        <w:t>Breivik</w:t>
      </w:r>
      <w:proofErr w:type="spellEnd"/>
      <w:r>
        <w:t xml:space="preserve"> seja interpretada como insana, historicamente ela tem e</w:t>
      </w:r>
      <w:r w:rsidR="00185F0F">
        <w:t>mbasamento teórico</w:t>
      </w:r>
      <w:r w:rsidR="00C323B9">
        <w:t xml:space="preserve">, </w:t>
      </w:r>
      <w:r w:rsidR="00185F0F">
        <w:t>basta analis</w:t>
      </w:r>
      <w:r>
        <w:t>armos as teorias apresentadas sobre este assunto</w:t>
      </w:r>
      <w:r w:rsidR="00040021">
        <w:t xml:space="preserve"> pelos famosos filósofos das luzes</w:t>
      </w:r>
      <w:r w:rsidR="00CB4E5E">
        <w:t>:</w:t>
      </w:r>
      <w:r w:rsidR="00040021">
        <w:t xml:space="preserve"> Voltaire, Buffon, Diderot, </w:t>
      </w:r>
      <w:proofErr w:type="spellStart"/>
      <w:r w:rsidR="00040021">
        <w:t>Maupertuis</w:t>
      </w:r>
      <w:proofErr w:type="spellEnd"/>
      <w:r w:rsidR="00040021">
        <w:t xml:space="preserve">, </w:t>
      </w:r>
      <w:proofErr w:type="spellStart"/>
      <w:r w:rsidR="00040021">
        <w:t>Long</w:t>
      </w:r>
      <w:proofErr w:type="spellEnd"/>
      <w:r w:rsidR="00040021">
        <w:t xml:space="preserve"> e </w:t>
      </w:r>
      <w:proofErr w:type="spellStart"/>
      <w:r w:rsidR="00040021">
        <w:t>Leseallier</w:t>
      </w:r>
      <w:proofErr w:type="spellEnd"/>
      <w:r w:rsidR="00040021">
        <w:t>. Indubitavelmente</w:t>
      </w:r>
      <w:r w:rsidR="00CB4E5E">
        <w:t>, estes nomes, são os</w:t>
      </w:r>
      <w:r w:rsidR="00040021">
        <w:t xml:space="preserve"> grandes formadores de opinião do período escravista.</w:t>
      </w:r>
    </w:p>
    <w:p w:rsidR="00363888" w:rsidRDefault="00CB4E5E" w:rsidP="00F0668F">
      <w:pPr>
        <w:spacing w:before="0" w:line="240" w:lineRule="auto"/>
        <w:ind w:firstLine="1134"/>
        <w:jc w:val="both"/>
      </w:pPr>
      <w:r>
        <w:t>Assim, desse prelúdio, a</w:t>
      </w:r>
      <w:r w:rsidR="00040021">
        <w:t xml:space="preserve"> união entre duas “raças” distintas era visto por Voltaire como uma verdadeira </w:t>
      </w:r>
      <w:r w:rsidR="0093542E">
        <w:t>aberração e que o mestiço nada mais é do que o</w:t>
      </w:r>
      <w:r w:rsidR="003267BB">
        <w:t xml:space="preserve"> fruto da união bastarda e ao mesmo tempo acidental entre um neg</w:t>
      </w:r>
      <w:r w:rsidR="000D235A">
        <w:t xml:space="preserve">ro e um branco ou vice versa. </w:t>
      </w:r>
      <w:r w:rsidR="003267BB">
        <w:t>Buffon, diferente de Voltaire, não via anormalidade no envolvimento entre pessoas de “pigmento diferente”</w:t>
      </w:r>
      <w:r w:rsidR="0093542E">
        <w:t>, porque para ele</w:t>
      </w:r>
      <w:r>
        <w:t xml:space="preserve"> nosso planeta há</w:t>
      </w:r>
      <w:r w:rsidR="000D235A">
        <w:t xml:space="preserve"> séculos já vinha sendo </w:t>
      </w:r>
      <w:r w:rsidR="003267BB">
        <w:t xml:space="preserve">povoado por mestiços. </w:t>
      </w:r>
      <w:r>
        <w:t>Nesse sentido, p</w:t>
      </w:r>
      <w:r w:rsidR="003267BB">
        <w:t>ara o francês, a mestiçagem “era o meio mais rápido de reconduzir a espécie humana a seus traços originais</w:t>
      </w:r>
      <w:r w:rsidR="00363888">
        <w:t xml:space="preserve"> e reintegrar a natureza do homem: bastariam, por exemplo, quatro gerações de cruzamentos sucessivos com o branco para que o mestiço perdesse os traços degenerados do negro” (M</w:t>
      </w:r>
      <w:r>
        <w:t>UNANGA</w:t>
      </w:r>
      <w:r w:rsidR="00363888">
        <w:t>, 2004, p.28).</w:t>
      </w:r>
    </w:p>
    <w:p w:rsidR="001806E8" w:rsidRDefault="00363888" w:rsidP="00F0668F">
      <w:pPr>
        <w:spacing w:before="0" w:line="240" w:lineRule="auto"/>
        <w:ind w:firstLine="1134"/>
        <w:jc w:val="both"/>
      </w:pPr>
      <w:r>
        <w:t xml:space="preserve">Compartilhando dos mesmos </w:t>
      </w:r>
      <w:r w:rsidR="00185F0F">
        <w:t>ideai</w:t>
      </w:r>
      <w:r>
        <w:t xml:space="preserve">s de Buffon, Lacerda (apud </w:t>
      </w:r>
      <w:proofErr w:type="spellStart"/>
      <w:r>
        <w:t>Munanga</w:t>
      </w:r>
      <w:proofErr w:type="spellEnd"/>
      <w:r>
        <w:t>, 2004, p.28) também acreditava que “dentro de seis ou sete séculos o processo de branqueamento extinguiria os negros, índio</w:t>
      </w:r>
      <w:r w:rsidR="00E03FD1">
        <w:t>s</w:t>
      </w:r>
      <w:r>
        <w:t xml:space="preserve"> e mestiços da face da terra, desde que</w:t>
      </w:r>
      <w:r w:rsidR="00185F0F">
        <w:t xml:space="preserve"> toda a miscigenação futura incluísse um parceiro extremamente claro, isto é, um branco”. Por outro lado, o naturalista Diderot afirmava que a miscigenação havia sido uma das mais importantes criações de Deus e que o indivíduo fruto do hibridismo não seria mais um ser intermediário, “pois ele está entre a matéria bruta e o vegetal, o vegetal e o animal, o animal e o homem, entre o homem e o homem</w:t>
      </w:r>
      <w:r w:rsidR="00B52D84">
        <w:t>” (M</w:t>
      </w:r>
      <w:r w:rsidR="00CB4E5E">
        <w:t>UNANGA</w:t>
      </w:r>
      <w:r w:rsidR="00B52D84">
        <w:t>, 2004, p.261).</w:t>
      </w:r>
    </w:p>
    <w:p w:rsidR="005F5C84" w:rsidRDefault="00082CDD" w:rsidP="00C323B9">
      <w:pPr>
        <w:spacing w:before="0" w:line="240" w:lineRule="auto"/>
        <w:jc w:val="both"/>
      </w:pPr>
      <w:r>
        <w:t xml:space="preserve">                          </w:t>
      </w:r>
      <w:r w:rsidR="00C323B9">
        <w:t>C</w:t>
      </w:r>
      <w:r w:rsidR="001806E8">
        <w:t>om base na concepção da teoria cultural contemporânea</w:t>
      </w:r>
      <w:r w:rsidR="00CB4E5E">
        <w:t>,</w:t>
      </w:r>
      <w:r w:rsidR="001806E8">
        <w:t xml:space="preserve"> o hibridismo é a comunicação entre as diferentes nacionalidades, etnias ou raças. Através do advento de estudos em torno desta questão</w:t>
      </w:r>
      <w:r w:rsidR="007C6B48">
        <w:t>, a id</w:t>
      </w:r>
      <w:r w:rsidR="00CB4E5E">
        <w:t>e</w:t>
      </w:r>
      <w:r w:rsidR="007C6B48">
        <w:t>ia que se acreditava ser única sobre as identidades étnicas ou raciais acabaram perdendo o sentido. Ademais, se compa</w:t>
      </w:r>
      <w:r w:rsidR="003F0304">
        <w:t xml:space="preserve">rtilharmos da visão </w:t>
      </w:r>
      <w:proofErr w:type="spellStart"/>
      <w:r w:rsidR="003F0304">
        <w:t>hibridista</w:t>
      </w:r>
      <w:proofErr w:type="spellEnd"/>
      <w:r w:rsidR="007C6B48">
        <w:t xml:space="preserve"> a identidade do mestiço não seria unicamente v</w:t>
      </w:r>
      <w:r w:rsidR="000D235A">
        <w:t xml:space="preserve">oltada para </w:t>
      </w:r>
      <w:proofErr w:type="spellStart"/>
      <w:r w:rsidR="000D235A">
        <w:t>africa</w:t>
      </w:r>
      <w:r w:rsidR="003F0304">
        <w:t>nidade</w:t>
      </w:r>
      <w:proofErr w:type="spellEnd"/>
      <w:r w:rsidR="003F0304">
        <w:t xml:space="preserve"> ou </w:t>
      </w:r>
      <w:r w:rsidR="00CB4E5E">
        <w:t>à</w:t>
      </w:r>
      <w:r w:rsidR="007C6B48">
        <w:t xml:space="preserve"> cultura européia, embora guarde traços dela</w:t>
      </w:r>
      <w:r w:rsidR="00057A32">
        <w:t>s</w:t>
      </w:r>
      <w:r w:rsidR="007C6B48">
        <w:t>, ela</w:t>
      </w:r>
      <w:r w:rsidR="00CB4E5E">
        <w:t xml:space="preserve"> </w:t>
      </w:r>
      <w:r w:rsidR="007C6B48">
        <w:t>será constituída por uma identifi</w:t>
      </w:r>
      <w:r w:rsidR="000D235A">
        <w:t>cação totalmente diferente. Assim</w:t>
      </w:r>
      <w:r w:rsidR="007C6B48">
        <w:t xml:space="preserve">, surgirá dessa miscigenação um indivíduo </w:t>
      </w:r>
      <w:r w:rsidR="003F0304">
        <w:t>constit</w:t>
      </w:r>
      <w:r w:rsidR="00CB4E5E">
        <w:t xml:space="preserve">uído de uma nova </w:t>
      </w:r>
      <w:r w:rsidR="00CB4E5E">
        <w:lastRenderedPageBreak/>
        <w:t xml:space="preserve">identificação que, por sua vez, será </w:t>
      </w:r>
      <w:r w:rsidR="003F0304">
        <w:t>capaz de se auto</w:t>
      </w:r>
      <w:r w:rsidR="00CB4E5E">
        <w:t>-</w:t>
      </w:r>
      <w:r w:rsidR="003F0304">
        <w:t xml:space="preserve">identificar, deixando de lado sua antiga </w:t>
      </w:r>
      <w:proofErr w:type="spellStart"/>
      <w:r w:rsidR="003F0304">
        <w:t>ambig</w:t>
      </w:r>
      <w:r w:rsidR="00CB4E5E">
        <w:t>u</w:t>
      </w:r>
      <w:r w:rsidR="003F0304">
        <w:t>idade</w:t>
      </w:r>
      <w:proofErr w:type="spellEnd"/>
      <w:r w:rsidR="003F0304">
        <w:t xml:space="preserve"> </w:t>
      </w:r>
      <w:proofErr w:type="spellStart"/>
      <w:r w:rsidR="003F0304">
        <w:t>identitária</w:t>
      </w:r>
      <w:proofErr w:type="spellEnd"/>
      <w:r w:rsidR="003F0304">
        <w:t>. “Os processos de hibridização analisado pela teoria cultural contemporânea surgem das relações conflituosas entre diferentes grupos nacionais, raciais e étnicos, estando estes ligados a história de ocupação, colonização e de destruição” (</w:t>
      </w:r>
      <w:r w:rsidR="00CB4E5E">
        <w:t>SILVA</w:t>
      </w:r>
      <w:r w:rsidR="003F0304">
        <w:t>, 2000, p.87).</w:t>
      </w:r>
    </w:p>
    <w:p w:rsidR="00CA0EF6" w:rsidRDefault="005F5C84" w:rsidP="00F0668F">
      <w:pPr>
        <w:spacing w:before="0" w:line="240" w:lineRule="auto"/>
        <w:ind w:firstLine="1134"/>
        <w:jc w:val="both"/>
      </w:pPr>
      <w:r>
        <w:t>No século XVII</w:t>
      </w:r>
      <w:r w:rsidR="001D059C">
        <w:t>I</w:t>
      </w:r>
      <w:r>
        <w:t xml:space="preserve"> (1745), </w:t>
      </w:r>
      <w:proofErr w:type="spellStart"/>
      <w:r>
        <w:t>Maupertuis</w:t>
      </w:r>
      <w:proofErr w:type="spellEnd"/>
      <w:r>
        <w:t xml:space="preserve"> desenvolveu o princípio da epigéia, alegando que os híbridos tinham a possibilidade de existência teórica, ou seja, toda união envolvendo a participação de um mach</w:t>
      </w:r>
      <w:r w:rsidR="00463876">
        <w:t>o e uma fêmea poderia ser vista</w:t>
      </w:r>
      <w:r>
        <w:t xml:space="preserve"> como mestiçagem. Oito anos após ter idealizado tal conceito, </w:t>
      </w:r>
      <w:proofErr w:type="spellStart"/>
      <w:r>
        <w:t>Maupertuis</w:t>
      </w:r>
      <w:proofErr w:type="spellEnd"/>
      <w:r>
        <w:t xml:space="preserve"> voltou a chamar a atenção da Europa ao acreditar que do cruzamento de espécies diferentes resultaria o surgimento de um monstro.</w:t>
      </w:r>
    </w:p>
    <w:p w:rsidR="0057734B" w:rsidRDefault="00CA0EF6" w:rsidP="00F0668F">
      <w:pPr>
        <w:spacing w:before="0" w:line="240" w:lineRule="auto"/>
        <w:ind w:firstLine="1134"/>
        <w:jc w:val="both"/>
      </w:pPr>
      <w:r>
        <w:t xml:space="preserve">Edward </w:t>
      </w:r>
      <w:proofErr w:type="spellStart"/>
      <w:r>
        <w:t>Long</w:t>
      </w:r>
      <w:proofErr w:type="spellEnd"/>
      <w:r>
        <w:t>, antigo proprietário de escravos na Jamaica</w:t>
      </w:r>
      <w:r w:rsidR="00CB4E5E">
        <w:t>,</w:t>
      </w:r>
      <w:r>
        <w:t xml:space="preserve"> e Kan</w:t>
      </w:r>
      <w:r w:rsidR="00CB4E5E">
        <w:t xml:space="preserve">t indagaram opiniões diferentes, </w:t>
      </w:r>
      <w:r>
        <w:t>quando a mestiçagem era o assunto em questão.</w:t>
      </w:r>
      <w:r w:rsidR="003C43A4">
        <w:t xml:space="preserve"> </w:t>
      </w:r>
      <w:proofErr w:type="spellStart"/>
      <w:r w:rsidR="003C43A4">
        <w:t>Long</w:t>
      </w:r>
      <w:proofErr w:type="spellEnd"/>
      <w:r w:rsidR="003C43A4">
        <w:t xml:space="preserve"> defendia o entendimento de que negros e brancos pertenciam a origens diferentes, constituindo assim espécies distintas, tendo em comum somente o mesmo gênero</w:t>
      </w:r>
      <w:r w:rsidR="004F77D4">
        <w:t>, isto é, o gênero humano</w:t>
      </w:r>
      <w:r w:rsidR="003C43A4">
        <w:t>. Em contra partida, Kant opinou em dois momentos sobre a problemática envolvendo</w:t>
      </w:r>
      <w:r w:rsidR="00D66B25">
        <w:t xml:space="preserve"> este assunto, em 1775 e 1785. No primeiro momento ele a</w:t>
      </w:r>
      <w:r w:rsidR="00B9037A">
        <w:t>firmou que a união entre</w:t>
      </w:r>
      <w:r w:rsidR="00D66B25">
        <w:t xml:space="preserve"> grupos etnicamente distintos resultaria no surg</w:t>
      </w:r>
      <w:r w:rsidR="00B9037A">
        <w:t>imento de filhos bastardos, contudo, dez anos após proferir tais palavras, Kant novamente chamaria a atenção do velho mundo ao dizer que a miscigenação em “determinada proporção poderia remeter a</w:t>
      </w:r>
      <w:r w:rsidR="00CB4E5E">
        <w:t>o novo tipo de humano original”.</w:t>
      </w:r>
    </w:p>
    <w:p w:rsidR="00AC610B" w:rsidRDefault="0018702D" w:rsidP="00F0668F">
      <w:pPr>
        <w:spacing w:before="0" w:line="240" w:lineRule="auto"/>
        <w:ind w:firstLine="1134"/>
        <w:jc w:val="both"/>
      </w:pPr>
      <w:r>
        <w:t xml:space="preserve"> Esse posicionamento por par</w:t>
      </w:r>
      <w:r w:rsidR="00CB4E5E">
        <w:t>te desses filósofos, em relação à</w:t>
      </w:r>
      <w:r>
        <w:t xml:space="preserve"> mestiçagem</w:t>
      </w:r>
      <w:r w:rsidR="00CB4E5E">
        <w:t>,</w:t>
      </w:r>
      <w:r>
        <w:t xml:space="preserve"> trouxeram conseqüências nada animadora para o indivíduo mestiço</w:t>
      </w:r>
      <w:r w:rsidR="004970CD">
        <w:t>. P</w:t>
      </w:r>
      <w:r>
        <w:t>roblemas estes sentidos até o presente momento. No Brasil,</w:t>
      </w:r>
      <w:r w:rsidR="000D235A">
        <w:t xml:space="preserve"> por exemplo,</w:t>
      </w:r>
      <w:r>
        <w:t xml:space="preserve"> algumas destas teorias foram adotadas por políticos e estudiosos que indicariam o branqueamento como a solução racial para o país desenvolver-se. Nesse sentido, ao findar a guerra do Paraguai</w:t>
      </w:r>
      <w:r w:rsidR="00AC610B">
        <w:t xml:space="preserve"> e com a </w:t>
      </w:r>
      <w:r>
        <w:t>proxi</w:t>
      </w:r>
      <w:r w:rsidR="00AC610B">
        <w:t>mi</w:t>
      </w:r>
      <w:r>
        <w:t>dade da ab</w:t>
      </w:r>
      <w:r w:rsidR="00AC610B">
        <w:t>o</w:t>
      </w:r>
      <w:r>
        <w:t>lição</w:t>
      </w:r>
      <w:r w:rsidR="00AC610B">
        <w:t>, o governo brasileiro iniciav</w:t>
      </w:r>
      <w:r w:rsidR="00226C50">
        <w:t>a de forma gradual a política do</w:t>
      </w:r>
      <w:r w:rsidR="00AC610B">
        <w:t xml:space="preserve"> branqueamento ao i</w:t>
      </w:r>
      <w:r w:rsidR="004970CD">
        <w:t xml:space="preserve">ncentivar a importação de </w:t>
      </w:r>
      <w:r w:rsidR="00C70F5A">
        <w:t xml:space="preserve">mão-de-obra </w:t>
      </w:r>
      <w:r w:rsidR="004970CD">
        <w:t>europeia</w:t>
      </w:r>
      <w:r w:rsidR="00AC610B">
        <w:t>.</w:t>
      </w:r>
    </w:p>
    <w:p w:rsidR="00D87C0B" w:rsidRDefault="00AC610B" w:rsidP="00F0668F">
      <w:pPr>
        <w:spacing w:before="0" w:line="240" w:lineRule="auto"/>
        <w:ind w:firstLine="1134"/>
        <w:jc w:val="both"/>
      </w:pPr>
      <w:r>
        <w:t>Não demorou muito tempo para que os imigrantes europeus representassem uma grande par</w:t>
      </w:r>
      <w:r w:rsidR="004970CD">
        <w:t>cela do</w:t>
      </w:r>
      <w:r w:rsidR="00C323B9">
        <w:t xml:space="preserve"> trabalho braçal no país,</w:t>
      </w:r>
      <w:r w:rsidR="004970CD">
        <w:t xml:space="preserve"> </w:t>
      </w:r>
      <w:r>
        <w:t xml:space="preserve">desenvolvendo novas técnicas para a aplicação do </w:t>
      </w:r>
      <w:r w:rsidR="00463876">
        <w:t>serviço</w:t>
      </w:r>
      <w:r w:rsidR="004970CD">
        <w:t>,</w:t>
      </w:r>
      <w:r w:rsidR="00463876">
        <w:t xml:space="preserve"> tanto na cidade</w:t>
      </w:r>
      <w:r w:rsidR="004970CD">
        <w:t>,</w:t>
      </w:r>
      <w:r w:rsidR="00463876">
        <w:t xml:space="preserve"> quanto d</w:t>
      </w:r>
      <w:r>
        <w:t xml:space="preserve">o campo. Segundo </w:t>
      </w:r>
      <w:proofErr w:type="spellStart"/>
      <w:r>
        <w:t>Chiavenato</w:t>
      </w:r>
      <w:proofErr w:type="spellEnd"/>
      <w:r>
        <w:t xml:space="preserve"> (1993,</w:t>
      </w:r>
      <w:r w:rsidR="00804993">
        <w:t xml:space="preserve"> p.28), “para ser admitido nas modernas em</w:t>
      </w:r>
      <w:r w:rsidR="001E6B6B">
        <w:t xml:space="preserve">presas que estavam sendo </w:t>
      </w:r>
      <w:proofErr w:type="gramStart"/>
      <w:r w:rsidR="001E6B6B">
        <w:t>criadas</w:t>
      </w:r>
      <w:proofErr w:type="gramEnd"/>
      <w:r w:rsidR="00804993">
        <w:t xml:space="preserve"> no Brasil com o dinheiro desviado do tráfico, o negro precisava ficar mestiço”. Entretanto, mesmo se tornando mestiço, os europeus influenciados pelas teorias dos filósofos das luzes alegavam que os negros não tinham condições psicológicas e muito menos responsabilidade para integrar-se aos modelos de produção tão modernos.</w:t>
      </w:r>
      <w:r w:rsidR="00BA2F76">
        <w:t xml:space="preserve"> Isso fez com que os mestiços se tornassem</w:t>
      </w:r>
      <w:r w:rsidR="00C70F5A">
        <w:t>,</w:t>
      </w:r>
      <w:r w:rsidR="00BA2F76">
        <w:t xml:space="preserve"> no século </w:t>
      </w:r>
      <w:r w:rsidR="00226C50">
        <w:t>XIX, uma espécie de suplentes da mão-de-obra imigrante. Logo</w:t>
      </w:r>
      <w:r w:rsidR="00BA2F76">
        <w:t xml:space="preserve">, “as luzes” que iluminavam a </w:t>
      </w:r>
      <w:r w:rsidR="001D059C">
        <w:t>Europa durante os séculos</w:t>
      </w:r>
      <w:r w:rsidR="00BA2F76">
        <w:t xml:space="preserve"> XVIII, na América Latina, do século seguin</w:t>
      </w:r>
      <w:r w:rsidR="00463876">
        <w:t>te</w:t>
      </w:r>
      <w:r w:rsidR="00C70F5A">
        <w:t>,</w:t>
      </w:r>
      <w:r w:rsidR="00463876">
        <w:t xml:space="preserve"> trouxeram muita escuridão ao</w:t>
      </w:r>
      <w:r w:rsidR="00BA2F76">
        <w:t xml:space="preserve"> sujeito mestiço. A este respeito </w:t>
      </w:r>
      <w:proofErr w:type="spellStart"/>
      <w:r w:rsidR="00BA2F76">
        <w:t>Munanga</w:t>
      </w:r>
      <w:proofErr w:type="spellEnd"/>
      <w:r w:rsidR="00BA2F76">
        <w:t xml:space="preserve"> (2004, p.124)</w:t>
      </w:r>
      <w:r w:rsidR="00D87C0B">
        <w:t xml:space="preserve"> presta-nos o seguinte esclarecimento: “na segunda metade do século XVIII a política do branqueamento ganhou ares de ideologia colorista, voltada para os sujeitos não brancos”. Co</w:t>
      </w:r>
      <w:r w:rsidR="00C70F5A">
        <w:t xml:space="preserve">mo conseqüência, as referidas </w:t>
      </w:r>
      <w:proofErr w:type="spellStart"/>
      <w:r w:rsidR="00C70F5A">
        <w:t>ide</w:t>
      </w:r>
      <w:r w:rsidR="00D87C0B">
        <w:t>ias</w:t>
      </w:r>
      <w:proofErr w:type="spellEnd"/>
      <w:r w:rsidR="00D87C0B">
        <w:t xml:space="preserve"> promoveram entre o negro e o mestiço um tipo de hierarquização, ou seja, quanto mais clara for a sua pele/pigmento, mais valorizado será esse camarada perante a sociedade em que ele estiver inserido.</w:t>
      </w:r>
    </w:p>
    <w:p w:rsidR="006D7505" w:rsidRDefault="00D87C0B" w:rsidP="00F0668F">
      <w:pPr>
        <w:spacing w:before="0" w:line="240" w:lineRule="auto"/>
        <w:ind w:firstLine="1134"/>
        <w:jc w:val="both"/>
      </w:pPr>
      <w:r>
        <w:t>Esta concepção colorista é materializada no processo de independência da antiga colônia francesa no caribe, o Haiti.</w:t>
      </w:r>
      <w:r w:rsidR="006D7505">
        <w:t xml:space="preserve"> Durante décadas, este pequeno país carregou o título</w:t>
      </w:r>
      <w:r w:rsidR="00226C50">
        <w:t xml:space="preserve"> que hoje pertence ao Brasil, de</w:t>
      </w:r>
      <w:r w:rsidR="006D7505">
        <w:t xml:space="preserve"> nação com o maior contingente de negros fora da África.</w:t>
      </w:r>
    </w:p>
    <w:p w:rsidR="00A525E2" w:rsidRDefault="006D7505" w:rsidP="00F0668F">
      <w:pPr>
        <w:spacing w:before="0" w:line="240" w:lineRule="auto"/>
        <w:ind w:firstLine="1134"/>
        <w:jc w:val="both"/>
      </w:pPr>
      <w:r>
        <w:t>No século XVII</w:t>
      </w:r>
      <w:r w:rsidR="001D059C">
        <w:t>I</w:t>
      </w:r>
      <w:r>
        <w:t>, o Haiti tornou-se a única colônia a produzir ao mesmo tempo açúcar, café, anil e algodão em larga escala, riqueza tão grande que a França</w:t>
      </w:r>
      <w:r w:rsidR="006F436B">
        <w:t>,</w:t>
      </w:r>
      <w:r w:rsidR="001164DF">
        <w:t xml:space="preserve"> quando</w:t>
      </w:r>
      <w:r>
        <w:t xml:space="preserve"> derrotada pela</w:t>
      </w:r>
      <w:r w:rsidR="00DD2824">
        <w:t xml:space="preserve"> Inglaterra</w:t>
      </w:r>
      <w:r w:rsidR="00463876">
        <w:t>,</w:t>
      </w:r>
      <w:r w:rsidR="00C70F5A">
        <w:t xml:space="preserve"> preferiu ceder em 1763 </w:t>
      </w:r>
      <w:proofErr w:type="gramStart"/>
      <w:r w:rsidR="00C70F5A">
        <w:t>a</w:t>
      </w:r>
      <w:proofErr w:type="gramEnd"/>
      <w:r w:rsidR="00DD2824">
        <w:t xml:space="preserve"> colônia do Canadá do que perder a do Haiti. De acordo com </w:t>
      </w:r>
      <w:proofErr w:type="spellStart"/>
      <w:r w:rsidR="00DD2824">
        <w:t>Grondin</w:t>
      </w:r>
      <w:proofErr w:type="spellEnd"/>
      <w:r w:rsidR="00DD2824">
        <w:t xml:space="preserve"> (1985, p.88), “após os indígenas caribenhos serem exterminados, cerca de 240 mil negros foram trazidos da África nos 200 anos anterior a independência haitiana”. A população negra desen</w:t>
      </w:r>
      <w:r w:rsidR="000801C4">
        <w:t xml:space="preserve">volveu na ilha um idioma, o </w:t>
      </w:r>
      <w:proofErr w:type="spellStart"/>
      <w:r w:rsidR="000801C4">
        <w:t>creó</w:t>
      </w:r>
      <w:r w:rsidR="00DD2824">
        <w:t>le</w:t>
      </w:r>
      <w:proofErr w:type="spellEnd"/>
      <w:r w:rsidR="00DD2824">
        <w:t>, falado por 98% dos habitantes considerados pobres</w:t>
      </w:r>
      <w:r w:rsidR="00C74CA0">
        <w:t>, no entanto, a burguesia que detinha o</w:t>
      </w:r>
      <w:r w:rsidR="001164DF">
        <w:t xml:space="preserve"> poder </w:t>
      </w:r>
      <w:r w:rsidR="001164DF">
        <w:lastRenderedPageBreak/>
        <w:t>falava o francês. O historiador</w:t>
      </w:r>
      <w:r w:rsidR="00463876">
        <w:t xml:space="preserve"> </w:t>
      </w:r>
      <w:r w:rsidR="00C70F5A">
        <w:t xml:space="preserve">ainda </w:t>
      </w:r>
      <w:r w:rsidR="00463876">
        <w:t>explica que</w:t>
      </w:r>
      <w:r w:rsidR="00C74CA0">
        <w:t xml:space="preserve"> a distinção de classe social no Hai</w:t>
      </w:r>
      <w:r w:rsidR="00BE52E4">
        <w:t>ti foi descarada</w:t>
      </w:r>
      <w:r w:rsidR="00C74CA0">
        <w:t>mente expressa na fala de um ditador haitiano</w:t>
      </w:r>
      <w:r w:rsidR="00C70F5A">
        <w:t xml:space="preserve"> pronunciante que</w:t>
      </w:r>
      <w:r w:rsidR="00C74CA0">
        <w:t xml:space="preserve"> “negro rico é mestiço e mestiço pobre é negro”. O poder econômico e o controle da </w:t>
      </w:r>
      <w:r w:rsidR="00A525E2">
        <w:t>supremacia política foram sempre o estopim dos conflitos locais</w:t>
      </w:r>
      <w:r w:rsidR="00BE52E4">
        <w:t>,</w:t>
      </w:r>
      <w:r w:rsidR="00A525E2">
        <w:t xml:space="preserve"> razão pela qual</w:t>
      </w:r>
      <w:r w:rsidR="00226C50">
        <w:t>,</w:t>
      </w:r>
      <w:r w:rsidR="006F436B">
        <w:t xml:space="preserve"> </w:t>
      </w:r>
      <w:r w:rsidR="00A525E2">
        <w:t>milhares</w:t>
      </w:r>
      <w:r w:rsidR="00C11CC3">
        <w:t xml:space="preserve"> de</w:t>
      </w:r>
      <w:r w:rsidR="00A525E2">
        <w:t xml:space="preserve"> haitianos tiveram suas vidas ceifadas.</w:t>
      </w:r>
    </w:p>
    <w:p w:rsidR="001164DF" w:rsidRDefault="00A525E2" w:rsidP="00F0668F">
      <w:pPr>
        <w:spacing w:before="0" w:line="240" w:lineRule="auto"/>
        <w:ind w:firstLine="1134"/>
        <w:jc w:val="both"/>
      </w:pPr>
      <w:r>
        <w:t>As constantes mudanças de governo proporcionaram a hierarquização entre sujeitos do mesmo sangue, ou seja, negros e mestiços. Um dos motivos preponderantes para o surgimento do conflito teria</w:t>
      </w:r>
      <w:r w:rsidR="000801C4">
        <w:t xml:space="preserve"> sido a crise de identidade, iss</w:t>
      </w:r>
      <w:r>
        <w:t>o porque enquanto os mestiços</w:t>
      </w:r>
      <w:r w:rsidR="000801C4">
        <w:t xml:space="preserve"> identificavam-se com o ideal colonizador, isto é, os franceses, os negros associavam-se aos marginalizados. O vodu e o </w:t>
      </w:r>
      <w:proofErr w:type="spellStart"/>
      <w:r w:rsidR="000801C4">
        <w:t>creóle</w:t>
      </w:r>
      <w:proofErr w:type="spellEnd"/>
      <w:r w:rsidR="000801C4">
        <w:t xml:space="preserve"> (a religião e o idioma) representavam</w:t>
      </w:r>
      <w:r w:rsidR="006F436B">
        <w:t xml:space="preserve"> simbolicamente</w:t>
      </w:r>
      <w:r w:rsidR="000801C4">
        <w:t xml:space="preserve"> a identidade da população negra da ilha.</w:t>
      </w:r>
    </w:p>
    <w:p w:rsidR="00360878" w:rsidRDefault="001164DF" w:rsidP="00F0668F">
      <w:pPr>
        <w:spacing w:before="0" w:line="240" w:lineRule="auto"/>
        <w:ind w:firstLine="1134"/>
        <w:jc w:val="both"/>
      </w:pPr>
      <w:r>
        <w:t>No Brasil, se analisarmos o problema histórico envolvendo a questão da fo</w:t>
      </w:r>
      <w:r w:rsidR="007B0D34">
        <w:t xml:space="preserve">rmação da identidade do mestiço, </w:t>
      </w:r>
      <w:r>
        <w:t>perceberemos</w:t>
      </w:r>
      <w:r w:rsidR="00233B3D">
        <w:t xml:space="preserve"> que esta situação não decorre de uma simples</w:t>
      </w:r>
      <w:r w:rsidR="00B83DBD">
        <w:t xml:space="preserve"> questão</w:t>
      </w:r>
      <w:r w:rsidR="00233B3D">
        <w:t xml:space="preserve"> de “cor de pele”. A ambiguidade que perpassa o mestiço</w:t>
      </w:r>
      <w:r w:rsidR="00B83DBD">
        <w:t xml:space="preserve"> brasileiro</w:t>
      </w:r>
      <w:r w:rsidR="007B0D34">
        <w:t>, a</w:t>
      </w:r>
      <w:r w:rsidR="00D34CF3">
        <w:t>o</w:t>
      </w:r>
      <w:r w:rsidR="00233B3D">
        <w:t xml:space="preserve"> não conseguir identificar-se nem como </w:t>
      </w:r>
      <w:r w:rsidR="00D34CF3">
        <w:t xml:space="preserve">indivíduo </w:t>
      </w:r>
      <w:proofErr w:type="spellStart"/>
      <w:r w:rsidR="00D34CF3">
        <w:t>afro</w:t>
      </w:r>
      <w:r w:rsidR="007B0D34">
        <w:t>descendente</w:t>
      </w:r>
      <w:proofErr w:type="spellEnd"/>
      <w:r w:rsidR="007B0D34">
        <w:t xml:space="preserve"> e tam</w:t>
      </w:r>
      <w:r w:rsidR="00233B3D">
        <w:t>pouco como uma pessoa branca</w:t>
      </w:r>
      <w:r w:rsidR="007B0D34">
        <w:t>,</w:t>
      </w:r>
      <w:r w:rsidR="00233B3D">
        <w:t xml:space="preserve"> é um transtorno que se arrasta em nossa cultura por gerações. Identidade no entender de </w:t>
      </w:r>
      <w:proofErr w:type="spellStart"/>
      <w:r w:rsidR="00233B3D">
        <w:t>Ciampa</w:t>
      </w:r>
      <w:proofErr w:type="spellEnd"/>
      <w:r w:rsidR="00233B3D">
        <w:t xml:space="preserve"> (1984, p.58)</w:t>
      </w:r>
      <w:r w:rsidR="00B83DBD">
        <w:t xml:space="preserve"> “não se definem por características de indivíduos, mas por relações entre indivíduos, sempre em movimento, daí se pode dizer que identidade é </w:t>
      </w:r>
      <w:proofErr w:type="spellStart"/>
      <w:r w:rsidR="00B83DBD">
        <w:t>metamorfózica</w:t>
      </w:r>
      <w:proofErr w:type="spellEnd"/>
      <w:r w:rsidR="00B83DBD">
        <w:t>”.</w:t>
      </w:r>
    </w:p>
    <w:p w:rsidR="00827B1F" w:rsidRDefault="00C323B9" w:rsidP="00F0668F">
      <w:pPr>
        <w:spacing w:before="0" w:line="240" w:lineRule="auto"/>
        <w:ind w:firstLine="1134"/>
        <w:jc w:val="both"/>
      </w:pPr>
      <w:r>
        <w:t>Ademais</w:t>
      </w:r>
      <w:r w:rsidR="007B0D34">
        <w:t>,</w:t>
      </w:r>
      <w:r>
        <w:t xml:space="preserve"> </w:t>
      </w:r>
      <w:r w:rsidR="007B0D34">
        <w:t>p</w:t>
      </w:r>
      <w:r w:rsidR="00D75F46">
        <w:t xml:space="preserve">ara determinados pesquisadores, </w:t>
      </w:r>
      <w:r w:rsidR="00C277F6">
        <w:t>o mestiço sente na pele</w:t>
      </w:r>
      <w:r w:rsidR="00D75F46" w:rsidRPr="00D75F46">
        <w:t xml:space="preserve"> </w:t>
      </w:r>
      <w:r w:rsidR="00D75F46">
        <w:t>o peso da discriminação e do preconceito</w:t>
      </w:r>
      <w:r w:rsidR="00BC2B7D">
        <w:t xml:space="preserve"> muito m</w:t>
      </w:r>
      <w:r w:rsidR="00D34CF3">
        <w:t xml:space="preserve">ais do que o </w:t>
      </w:r>
      <w:proofErr w:type="spellStart"/>
      <w:r w:rsidR="00D34CF3">
        <w:t>afro</w:t>
      </w:r>
      <w:r>
        <w:t>descendente</w:t>
      </w:r>
      <w:proofErr w:type="spellEnd"/>
      <w:r>
        <w:t xml:space="preserve">, </w:t>
      </w:r>
      <w:r w:rsidR="00BC2B7D">
        <w:t>isto graças ao dualismo presente em seu cotidiano. Por este motivo são freqüentes os apelidos de conotação pejorativa do tipo negro do Paraguai, meio termo, café com leit</w:t>
      </w:r>
      <w:r w:rsidR="0057734B">
        <w:t>e, raça indefinida, sarará</w:t>
      </w:r>
      <w:r w:rsidR="00BC2B7D">
        <w:t>,</w:t>
      </w:r>
      <w:r w:rsidR="00827B1F">
        <w:t xml:space="preserve"> </w:t>
      </w:r>
      <w:r w:rsidR="00BC2B7D">
        <w:t>lua minguante entre outros.</w:t>
      </w:r>
    </w:p>
    <w:p w:rsidR="00514BD1" w:rsidRDefault="00420130" w:rsidP="00F0668F">
      <w:pPr>
        <w:spacing w:before="0" w:line="240" w:lineRule="auto"/>
        <w:ind w:firstLine="1134"/>
        <w:jc w:val="both"/>
      </w:pPr>
      <w:r>
        <w:t>Como podemos perceber vários fatores contribuíram para o surgimento do eni</w:t>
      </w:r>
      <w:r w:rsidR="00514BD1">
        <w:t>gmático problema no qual o mestiço está inserido: a busca por sua real identidade. Será</w:t>
      </w:r>
      <w:r w:rsidR="00D75F46">
        <w:t xml:space="preserve">, então, </w:t>
      </w:r>
      <w:r w:rsidR="009724A1">
        <w:t xml:space="preserve">que existe uma definição, ou não, </w:t>
      </w:r>
      <w:r w:rsidR="00514BD1">
        <w:t>em torno deste assunto?</w:t>
      </w:r>
    </w:p>
    <w:p w:rsidR="009724A1" w:rsidRDefault="00514BD1" w:rsidP="00F0668F">
      <w:pPr>
        <w:spacing w:before="0" w:line="240" w:lineRule="auto"/>
        <w:ind w:firstLine="1134"/>
        <w:jc w:val="both"/>
      </w:pPr>
      <w:r>
        <w:t>Sim</w:t>
      </w:r>
      <w:r w:rsidR="009724A1">
        <w:t xml:space="preserve">. </w:t>
      </w:r>
    </w:p>
    <w:p w:rsidR="00CA21BC" w:rsidRDefault="009724A1" w:rsidP="00F0668F">
      <w:pPr>
        <w:spacing w:before="0" w:line="240" w:lineRule="auto"/>
        <w:ind w:firstLine="1134"/>
        <w:jc w:val="both"/>
      </w:pPr>
      <w:r>
        <w:t>A</w:t>
      </w:r>
      <w:r w:rsidR="00514BD1">
        <w:t xml:space="preserve"> resposta é oportunizada através de </w:t>
      </w:r>
      <w:proofErr w:type="spellStart"/>
      <w:r w:rsidR="00514BD1">
        <w:t>Munanga</w:t>
      </w:r>
      <w:proofErr w:type="spellEnd"/>
      <w:r w:rsidR="00514BD1">
        <w:t xml:space="preserve"> e Gomes (2006, p.</w:t>
      </w:r>
      <w:r w:rsidR="00CA21BC">
        <w:t>197)</w:t>
      </w:r>
      <w:r w:rsidR="001D059C">
        <w:t>. Ambos af</w:t>
      </w:r>
      <w:r>
        <w:t xml:space="preserve">irmam que </w:t>
      </w:r>
      <w:r w:rsidR="00CA21BC">
        <w:t>“os mestiços preferem adotar a identidade dos negros por uma questão de solidariedade política, tendo em vista a exclusão social sofrida por ambos no transcorrer da história”.</w:t>
      </w:r>
    </w:p>
    <w:p w:rsidR="0057734B" w:rsidRDefault="009724A1" w:rsidP="00F0668F">
      <w:pPr>
        <w:spacing w:before="0" w:line="240" w:lineRule="auto"/>
        <w:ind w:firstLine="1134"/>
        <w:jc w:val="both"/>
      </w:pPr>
      <w:r>
        <w:t>Dessa fo</w:t>
      </w:r>
      <w:r w:rsidR="00687A89">
        <w:t>rma, conforme vislumbrado</w:t>
      </w:r>
      <w:r w:rsidR="00412E32">
        <w:t xml:space="preserve"> </w:t>
      </w:r>
      <w:r w:rsidR="001D059C">
        <w:t>trata</w:t>
      </w:r>
      <w:r>
        <w:t>-se de u</w:t>
      </w:r>
      <w:r w:rsidR="00CA21BC">
        <w:t>ma história marcada pela incessante lu</w:t>
      </w:r>
      <w:r>
        <w:t xml:space="preserve">ta por uma sociedade mais justa e </w:t>
      </w:r>
      <w:r w:rsidR="00CA21BC">
        <w:t>igualitária</w:t>
      </w:r>
      <w:r>
        <w:t>. Afinal,</w:t>
      </w:r>
      <w:r w:rsidR="00D34CF3">
        <w:t xml:space="preserve"> a grande aspiração do </w:t>
      </w:r>
      <w:proofErr w:type="spellStart"/>
      <w:r w:rsidR="00D34CF3">
        <w:t>afro</w:t>
      </w:r>
      <w:r w:rsidR="008568B8">
        <w:t>descendente</w:t>
      </w:r>
      <w:proofErr w:type="spellEnd"/>
      <w:r w:rsidR="008568B8">
        <w:t xml:space="preserve"> é acabar com o racismo, pois,</w:t>
      </w:r>
      <w:r>
        <w:t xml:space="preserve"> amplamente consabido, melhor esclarecido p</w:t>
      </w:r>
      <w:r w:rsidR="001D059C">
        <w:t>or Nelson Mandela</w:t>
      </w:r>
      <w:r>
        <w:t xml:space="preserve">, </w:t>
      </w:r>
      <w:r w:rsidR="008568B8">
        <w:t>“ninguém nasce odiando outra pessoa pela cor de sua pele, por sua origem ou por sua religião. Para odiar, as pessoas precisam aprender</w:t>
      </w:r>
      <w:r w:rsidR="00687A89">
        <w:t>, e</w:t>
      </w:r>
      <w:r w:rsidR="00A41ED2">
        <w:t xml:space="preserve"> se podem aprender a odiar, podem</w:t>
      </w:r>
      <w:r w:rsidR="00687A89">
        <w:t xml:space="preserve"> também</w:t>
      </w:r>
      <w:r w:rsidR="00A41ED2">
        <w:t xml:space="preserve"> ser </w:t>
      </w:r>
      <w:proofErr w:type="gramStart"/>
      <w:r w:rsidR="00A41ED2">
        <w:t>ensinadas</w:t>
      </w:r>
      <w:proofErr w:type="gramEnd"/>
      <w:r w:rsidR="00A41ED2">
        <w:t xml:space="preserve"> a amar”</w:t>
      </w:r>
      <w:r w:rsidR="00C323B9">
        <w:t xml:space="preserve"> (</w:t>
      </w:r>
      <w:proofErr w:type="spellStart"/>
      <w:r w:rsidR="00C323B9">
        <w:t>Mun</w:t>
      </w:r>
      <w:r w:rsidR="001D059C">
        <w:t>anga</w:t>
      </w:r>
      <w:proofErr w:type="spellEnd"/>
      <w:r w:rsidR="001D059C">
        <w:t xml:space="preserve"> e Gomes, 2006. P.197)</w:t>
      </w:r>
      <w:r>
        <w:t>.</w:t>
      </w:r>
    </w:p>
    <w:p w:rsidR="0057734B" w:rsidRDefault="0057734B" w:rsidP="00BC2B7D">
      <w:pPr>
        <w:spacing w:before="0" w:line="240" w:lineRule="auto"/>
        <w:jc w:val="both"/>
      </w:pPr>
    </w:p>
    <w:p w:rsidR="0057734B" w:rsidRPr="009D287F" w:rsidRDefault="0057734B" w:rsidP="00BC2B7D">
      <w:pPr>
        <w:spacing w:before="0" w:line="240" w:lineRule="auto"/>
        <w:jc w:val="both"/>
        <w:rPr>
          <w:b/>
        </w:rPr>
      </w:pPr>
    </w:p>
    <w:p w:rsidR="005B62E6" w:rsidRDefault="005B62E6" w:rsidP="00AE268E">
      <w:pPr>
        <w:spacing w:before="0" w:line="240" w:lineRule="auto"/>
        <w:jc w:val="both"/>
      </w:pPr>
    </w:p>
    <w:p w:rsidR="005B62E6" w:rsidRDefault="005B62E6" w:rsidP="005B62E6">
      <w:pPr>
        <w:spacing w:before="0" w:line="240" w:lineRule="auto"/>
        <w:jc w:val="both"/>
      </w:pPr>
    </w:p>
    <w:p w:rsidR="005B62E6" w:rsidRDefault="005B62E6" w:rsidP="005B62E6">
      <w:pPr>
        <w:spacing w:before="0" w:line="240" w:lineRule="auto"/>
        <w:jc w:val="both"/>
      </w:pPr>
    </w:p>
    <w:p w:rsidR="005B62E6" w:rsidRPr="00A72832" w:rsidRDefault="005B62E6" w:rsidP="005B62E6">
      <w:pPr>
        <w:spacing w:before="0" w:line="240" w:lineRule="auto"/>
        <w:jc w:val="both"/>
        <w:rPr>
          <w:b/>
        </w:rPr>
      </w:pPr>
      <w:r w:rsidRPr="00A72832">
        <w:rPr>
          <w:b/>
        </w:rPr>
        <w:t>PARA SABER MAIS</w:t>
      </w:r>
    </w:p>
    <w:p w:rsidR="005B62E6" w:rsidRDefault="005B62E6" w:rsidP="005B62E6">
      <w:pPr>
        <w:spacing w:before="0" w:line="240" w:lineRule="auto"/>
        <w:jc w:val="both"/>
      </w:pPr>
    </w:p>
    <w:p w:rsidR="005B62E6" w:rsidRDefault="007A3EF4" w:rsidP="007A3EF4">
      <w:pPr>
        <w:spacing w:before="0" w:line="240" w:lineRule="auto"/>
        <w:jc w:val="both"/>
      </w:pPr>
      <w:r>
        <w:t xml:space="preserve">CHIAVENATO, </w:t>
      </w:r>
      <w:r w:rsidR="005B62E6">
        <w:t xml:space="preserve">Julio José. </w:t>
      </w:r>
      <w:r w:rsidR="005B62E6" w:rsidRPr="007A3EF4">
        <w:rPr>
          <w:b/>
        </w:rPr>
        <w:t>O negro no Brasil</w:t>
      </w:r>
      <w:r w:rsidR="005B62E6">
        <w:t xml:space="preserve">: </w:t>
      </w:r>
      <w:r w:rsidR="005B62E6" w:rsidRPr="007A3EF4">
        <w:rPr>
          <w:b/>
        </w:rPr>
        <w:t>da senzala a guerra do Paraguai</w:t>
      </w:r>
      <w:r w:rsidR="005B62E6">
        <w:t>. São Paulo: Brasiliense, 1993.</w:t>
      </w:r>
    </w:p>
    <w:p w:rsidR="005B62E6" w:rsidRDefault="005B62E6" w:rsidP="007A3EF4">
      <w:pPr>
        <w:spacing w:before="0" w:line="240" w:lineRule="auto"/>
        <w:jc w:val="both"/>
      </w:pPr>
    </w:p>
    <w:p w:rsidR="005B62E6" w:rsidRDefault="007A3EF4" w:rsidP="007A3EF4">
      <w:pPr>
        <w:spacing w:before="0" w:line="240" w:lineRule="auto"/>
        <w:jc w:val="both"/>
      </w:pPr>
      <w:r>
        <w:t xml:space="preserve">CIAMPA, </w:t>
      </w:r>
      <w:r w:rsidR="005B62E6">
        <w:t xml:space="preserve">Antônio da Costa. </w:t>
      </w:r>
      <w:r w:rsidR="005B62E6" w:rsidRPr="007A3EF4">
        <w:rPr>
          <w:b/>
        </w:rPr>
        <w:t>Identidade</w:t>
      </w:r>
      <w:r w:rsidR="005B62E6">
        <w:t>. São Paulo: Brasiliense, 1984.</w:t>
      </w:r>
    </w:p>
    <w:p w:rsidR="005B62E6" w:rsidRDefault="005B62E6" w:rsidP="007A3EF4">
      <w:pPr>
        <w:spacing w:before="0" w:line="240" w:lineRule="auto"/>
        <w:jc w:val="both"/>
      </w:pPr>
    </w:p>
    <w:p w:rsidR="007A2208" w:rsidRDefault="007A3EF4" w:rsidP="007A3EF4">
      <w:pPr>
        <w:spacing w:before="0" w:line="240" w:lineRule="auto"/>
        <w:jc w:val="both"/>
      </w:pPr>
      <w:r>
        <w:t>GRONDIN</w:t>
      </w:r>
      <w:r w:rsidR="005B62E6">
        <w:t>, Marcelo.</w:t>
      </w:r>
      <w:r w:rsidR="007A2208">
        <w:t xml:space="preserve"> </w:t>
      </w:r>
      <w:r w:rsidR="005B62E6" w:rsidRPr="007A3EF4">
        <w:rPr>
          <w:b/>
        </w:rPr>
        <w:t>Haiti</w:t>
      </w:r>
      <w:r w:rsidR="007A2208" w:rsidRPr="007A3EF4">
        <w:rPr>
          <w:b/>
        </w:rPr>
        <w:t>: cultura, poder e desenvolvimento</w:t>
      </w:r>
      <w:r w:rsidR="007A2208">
        <w:t>. São Paulo: Brasiliense, 1985.</w:t>
      </w:r>
    </w:p>
    <w:p w:rsidR="007A2208" w:rsidRDefault="007A2208" w:rsidP="007A3EF4">
      <w:pPr>
        <w:spacing w:before="0" w:line="240" w:lineRule="auto"/>
        <w:jc w:val="both"/>
      </w:pPr>
    </w:p>
    <w:p w:rsidR="00C277F6" w:rsidRDefault="007A3EF4" w:rsidP="007A3EF4">
      <w:pPr>
        <w:spacing w:before="0" w:line="240" w:lineRule="auto"/>
        <w:jc w:val="both"/>
      </w:pPr>
      <w:r>
        <w:t xml:space="preserve">MUNANGA, </w:t>
      </w:r>
      <w:proofErr w:type="spellStart"/>
      <w:r w:rsidR="007A2208">
        <w:t>Kabengele</w:t>
      </w:r>
      <w:proofErr w:type="spellEnd"/>
      <w:r w:rsidR="007A2208">
        <w:t xml:space="preserve">; </w:t>
      </w:r>
      <w:r>
        <w:t>GOMES</w:t>
      </w:r>
      <w:proofErr w:type="gramStart"/>
      <w:r w:rsidR="007A2208">
        <w:t>, Nina</w:t>
      </w:r>
      <w:proofErr w:type="gramEnd"/>
      <w:r w:rsidR="007A2208">
        <w:t xml:space="preserve"> Lino. </w:t>
      </w:r>
      <w:r w:rsidR="007A2208" w:rsidRPr="007A3EF4">
        <w:rPr>
          <w:b/>
        </w:rPr>
        <w:t>O negro no Brasil de hoje</w:t>
      </w:r>
      <w:r w:rsidR="007A2208">
        <w:t>. São Paulo: Global, 2006.</w:t>
      </w:r>
    </w:p>
    <w:p w:rsidR="007A2208" w:rsidRDefault="007A2208" w:rsidP="007A3EF4">
      <w:pPr>
        <w:spacing w:before="0" w:line="240" w:lineRule="auto"/>
        <w:jc w:val="both"/>
      </w:pPr>
    </w:p>
    <w:p w:rsidR="007A2208" w:rsidRDefault="007A3EF4" w:rsidP="007A3EF4">
      <w:pPr>
        <w:spacing w:before="0" w:line="240" w:lineRule="auto"/>
        <w:jc w:val="both"/>
      </w:pPr>
      <w:r>
        <w:t>MUNANGA</w:t>
      </w:r>
      <w:r w:rsidR="007A2208">
        <w:t xml:space="preserve">, </w:t>
      </w:r>
      <w:proofErr w:type="spellStart"/>
      <w:r w:rsidR="007A2208">
        <w:t>Kabengele</w:t>
      </w:r>
      <w:proofErr w:type="spellEnd"/>
      <w:r w:rsidR="007A2208">
        <w:t xml:space="preserve">. </w:t>
      </w:r>
      <w:r w:rsidR="007A2208" w:rsidRPr="007A3EF4">
        <w:rPr>
          <w:b/>
        </w:rPr>
        <w:t>Rediscutindo a mestiçagem no Brasil: identidade nacional versus identidade negra.</w:t>
      </w:r>
      <w:r w:rsidR="007A2208">
        <w:t xml:space="preserve"> Belo Horizonte</w:t>
      </w:r>
      <w:r w:rsidR="00A04487">
        <w:t>, MG</w:t>
      </w:r>
      <w:r w:rsidR="007A2208">
        <w:t>: Autêntica, 2004.</w:t>
      </w:r>
    </w:p>
    <w:p w:rsidR="007A2208" w:rsidRDefault="007A2208" w:rsidP="007A3EF4">
      <w:pPr>
        <w:spacing w:before="0" w:line="240" w:lineRule="auto"/>
        <w:jc w:val="both"/>
      </w:pPr>
    </w:p>
    <w:p w:rsidR="007A2208" w:rsidRDefault="007A3EF4" w:rsidP="007A3EF4">
      <w:pPr>
        <w:spacing w:before="0" w:line="240" w:lineRule="auto"/>
        <w:jc w:val="both"/>
      </w:pPr>
      <w:r>
        <w:t xml:space="preserve">SILVA, </w:t>
      </w:r>
      <w:r w:rsidR="00A04487">
        <w:t xml:space="preserve">Tomaz Tadeu </w:t>
      </w:r>
      <w:proofErr w:type="spellStart"/>
      <w:proofErr w:type="gramStart"/>
      <w:r w:rsidR="00A04487">
        <w:t>da.</w:t>
      </w:r>
      <w:proofErr w:type="spellEnd"/>
      <w:proofErr w:type="gramEnd"/>
      <w:r w:rsidR="00A04487">
        <w:t xml:space="preserve"> </w:t>
      </w:r>
      <w:r w:rsidR="00A04487" w:rsidRPr="007A3EF4">
        <w:rPr>
          <w:b/>
        </w:rPr>
        <w:t>Identidade e diferença: a perspectiva dos estudos culturais</w:t>
      </w:r>
      <w:r w:rsidR="00A04487">
        <w:t>. Petrópolis, RJ: Vozes, 2000.</w:t>
      </w:r>
    </w:p>
    <w:p w:rsidR="00282C12" w:rsidRDefault="00800BFA" w:rsidP="007A3EF4">
      <w:pPr>
        <w:spacing w:before="0" w:line="240" w:lineRule="auto"/>
        <w:jc w:val="both"/>
      </w:pPr>
      <w:r>
        <w:t xml:space="preserve"> </w:t>
      </w:r>
      <w:r w:rsidR="00A525E2">
        <w:t xml:space="preserve"> </w:t>
      </w:r>
      <w:r w:rsidR="00C74CA0">
        <w:t xml:space="preserve"> </w:t>
      </w:r>
      <w:r w:rsidR="0018702D">
        <w:t xml:space="preserve">  </w:t>
      </w:r>
      <w:r w:rsidR="00B9037A">
        <w:t xml:space="preserve"> </w:t>
      </w:r>
      <w:r w:rsidR="003F0304">
        <w:t xml:space="preserve"> </w:t>
      </w:r>
      <w:r w:rsidR="00282C12">
        <w:t xml:space="preserve"> </w:t>
      </w:r>
    </w:p>
    <w:sectPr w:rsidR="00282C12" w:rsidSect="00506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6736C"/>
    <w:multiLevelType w:val="hybridMultilevel"/>
    <w:tmpl w:val="EB0E1106"/>
    <w:lvl w:ilvl="0" w:tplc="793A2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C12"/>
    <w:rsid w:val="00040021"/>
    <w:rsid w:val="00057A32"/>
    <w:rsid w:val="000801C4"/>
    <w:rsid w:val="00082CDD"/>
    <w:rsid w:val="000D235A"/>
    <w:rsid w:val="001164DF"/>
    <w:rsid w:val="001806E8"/>
    <w:rsid w:val="00185F0F"/>
    <w:rsid w:val="0018702D"/>
    <w:rsid w:val="001D059C"/>
    <w:rsid w:val="001E6B6B"/>
    <w:rsid w:val="00226C50"/>
    <w:rsid w:val="00233B3D"/>
    <w:rsid w:val="00282C12"/>
    <w:rsid w:val="003256F9"/>
    <w:rsid w:val="003267BB"/>
    <w:rsid w:val="00360878"/>
    <w:rsid w:val="003629E1"/>
    <w:rsid w:val="00363888"/>
    <w:rsid w:val="00392631"/>
    <w:rsid w:val="003C43A4"/>
    <w:rsid w:val="003D30EA"/>
    <w:rsid w:val="003E3FF0"/>
    <w:rsid w:val="003F0304"/>
    <w:rsid w:val="00412E32"/>
    <w:rsid w:val="00414C02"/>
    <w:rsid w:val="00420130"/>
    <w:rsid w:val="00463876"/>
    <w:rsid w:val="0046417C"/>
    <w:rsid w:val="004970CD"/>
    <w:rsid w:val="004F77D4"/>
    <w:rsid w:val="00506069"/>
    <w:rsid w:val="00514BD1"/>
    <w:rsid w:val="00530992"/>
    <w:rsid w:val="00573756"/>
    <w:rsid w:val="0057734B"/>
    <w:rsid w:val="005B62E6"/>
    <w:rsid w:val="005F46E5"/>
    <w:rsid w:val="005F5C84"/>
    <w:rsid w:val="00626435"/>
    <w:rsid w:val="00633070"/>
    <w:rsid w:val="00687A89"/>
    <w:rsid w:val="006D013E"/>
    <w:rsid w:val="006D7505"/>
    <w:rsid w:val="006E302C"/>
    <w:rsid w:val="006F436B"/>
    <w:rsid w:val="007804E6"/>
    <w:rsid w:val="007A2208"/>
    <w:rsid w:val="007A3EF4"/>
    <w:rsid w:val="007B0D34"/>
    <w:rsid w:val="007C5FE9"/>
    <w:rsid w:val="007C6B48"/>
    <w:rsid w:val="00800BFA"/>
    <w:rsid w:val="00804993"/>
    <w:rsid w:val="008165CE"/>
    <w:rsid w:val="00827B1F"/>
    <w:rsid w:val="00847B6C"/>
    <w:rsid w:val="008568B8"/>
    <w:rsid w:val="0092028B"/>
    <w:rsid w:val="0093542E"/>
    <w:rsid w:val="009724A1"/>
    <w:rsid w:val="009D287F"/>
    <w:rsid w:val="00A04487"/>
    <w:rsid w:val="00A14376"/>
    <w:rsid w:val="00A41ED2"/>
    <w:rsid w:val="00A475AD"/>
    <w:rsid w:val="00A525E2"/>
    <w:rsid w:val="00A61DAA"/>
    <w:rsid w:val="00A72832"/>
    <w:rsid w:val="00A7782D"/>
    <w:rsid w:val="00A97326"/>
    <w:rsid w:val="00AC610B"/>
    <w:rsid w:val="00AD5740"/>
    <w:rsid w:val="00AE268E"/>
    <w:rsid w:val="00B52D84"/>
    <w:rsid w:val="00B83DBD"/>
    <w:rsid w:val="00B9037A"/>
    <w:rsid w:val="00BA2F76"/>
    <w:rsid w:val="00BB133F"/>
    <w:rsid w:val="00BC2B7D"/>
    <w:rsid w:val="00BD3178"/>
    <w:rsid w:val="00BE139B"/>
    <w:rsid w:val="00BE52E4"/>
    <w:rsid w:val="00C11CC3"/>
    <w:rsid w:val="00C277F6"/>
    <w:rsid w:val="00C323B9"/>
    <w:rsid w:val="00C70F5A"/>
    <w:rsid w:val="00C74CA0"/>
    <w:rsid w:val="00CA0EF6"/>
    <w:rsid w:val="00CA21BC"/>
    <w:rsid w:val="00CB4E5E"/>
    <w:rsid w:val="00CC65BF"/>
    <w:rsid w:val="00D34CF3"/>
    <w:rsid w:val="00D6457B"/>
    <w:rsid w:val="00D66B25"/>
    <w:rsid w:val="00D75F46"/>
    <w:rsid w:val="00D87C0B"/>
    <w:rsid w:val="00DD2824"/>
    <w:rsid w:val="00DE4B09"/>
    <w:rsid w:val="00E03FD1"/>
    <w:rsid w:val="00E310DE"/>
    <w:rsid w:val="00F0668F"/>
    <w:rsid w:val="00FF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069"/>
  </w:style>
  <w:style w:type="paragraph" w:styleId="Ttulo1">
    <w:name w:val="heading 1"/>
    <w:basedOn w:val="Normal"/>
    <w:next w:val="Normal"/>
    <w:link w:val="Ttulo1Char"/>
    <w:uiPriority w:val="9"/>
    <w:qFormat/>
    <w:rsid w:val="00B83DB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83DBD"/>
    <w:pPr>
      <w:spacing w:before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B83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BD3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1773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12</cp:revision>
  <dcterms:created xsi:type="dcterms:W3CDTF">2012-08-31T17:33:00Z</dcterms:created>
  <dcterms:modified xsi:type="dcterms:W3CDTF">2013-06-13T00:16:00Z</dcterms:modified>
</cp:coreProperties>
</file>