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34553" w14:textId="77777777" w:rsidR="00A62FA8" w:rsidRPr="00B51FCF" w:rsidRDefault="00A62FA8" w:rsidP="00A62FA8">
      <w:pPr>
        <w:spacing w:line="360" w:lineRule="auto"/>
        <w:jc w:val="center"/>
        <w:rPr>
          <w:rFonts w:ascii="Arial" w:hAnsi="Arial" w:cs="Arial"/>
          <w:sz w:val="26"/>
          <w:szCs w:val="26"/>
        </w:rPr>
      </w:pPr>
      <w:r w:rsidRPr="00B51FCF">
        <w:rPr>
          <w:rFonts w:ascii="Arial" w:hAnsi="Arial" w:cs="Arial"/>
          <w:sz w:val="26"/>
          <w:szCs w:val="26"/>
        </w:rPr>
        <w:t>UNIVERSIDADE PRE</w:t>
      </w:r>
      <w:bookmarkStart w:id="0" w:name="_GoBack"/>
      <w:bookmarkEnd w:id="0"/>
      <w:r w:rsidRPr="00B51FCF">
        <w:rPr>
          <w:rFonts w:ascii="Arial" w:hAnsi="Arial" w:cs="Arial"/>
          <w:sz w:val="26"/>
          <w:szCs w:val="26"/>
        </w:rPr>
        <w:t>SBITERIANA MACKENZIE</w:t>
      </w:r>
    </w:p>
    <w:p w14:paraId="7B377E81" w14:textId="77777777" w:rsidR="00A62FA8" w:rsidRPr="00B51FCF" w:rsidRDefault="00A62FA8" w:rsidP="00A62FA8">
      <w:pPr>
        <w:spacing w:line="360" w:lineRule="auto"/>
        <w:jc w:val="both"/>
        <w:rPr>
          <w:rFonts w:ascii="Arial" w:hAnsi="Arial" w:cs="Arial"/>
          <w:sz w:val="26"/>
          <w:szCs w:val="26"/>
        </w:rPr>
      </w:pPr>
    </w:p>
    <w:p w14:paraId="1AFD2509" w14:textId="77777777" w:rsidR="00A62FA8" w:rsidRPr="00B51FCF" w:rsidRDefault="00A62FA8" w:rsidP="00A62FA8">
      <w:pPr>
        <w:spacing w:line="360" w:lineRule="auto"/>
        <w:jc w:val="center"/>
        <w:rPr>
          <w:rFonts w:ascii="Arial" w:hAnsi="Arial" w:cs="Arial"/>
          <w:sz w:val="26"/>
          <w:szCs w:val="26"/>
        </w:rPr>
      </w:pPr>
    </w:p>
    <w:p w14:paraId="7C827BA5" w14:textId="77777777" w:rsidR="00A62FA8" w:rsidRPr="00B51FCF" w:rsidRDefault="00A62FA8" w:rsidP="00A62FA8">
      <w:pPr>
        <w:spacing w:line="360" w:lineRule="auto"/>
        <w:jc w:val="center"/>
        <w:rPr>
          <w:rFonts w:ascii="Arial" w:hAnsi="Arial" w:cs="Arial"/>
          <w:sz w:val="26"/>
          <w:szCs w:val="26"/>
        </w:rPr>
      </w:pPr>
    </w:p>
    <w:p w14:paraId="34CE5DAE" w14:textId="77777777" w:rsidR="00A62FA8" w:rsidRPr="00B51FCF" w:rsidRDefault="00A62FA8" w:rsidP="00A62FA8">
      <w:pPr>
        <w:spacing w:line="360" w:lineRule="auto"/>
        <w:jc w:val="center"/>
        <w:rPr>
          <w:rFonts w:ascii="Arial" w:hAnsi="Arial" w:cs="Arial"/>
          <w:sz w:val="26"/>
          <w:szCs w:val="26"/>
        </w:rPr>
      </w:pPr>
    </w:p>
    <w:p w14:paraId="6BECB60C" w14:textId="77777777" w:rsidR="00A62FA8" w:rsidRPr="00B51FCF" w:rsidRDefault="00A62FA8" w:rsidP="00A62FA8">
      <w:pPr>
        <w:spacing w:line="360" w:lineRule="auto"/>
        <w:jc w:val="center"/>
        <w:rPr>
          <w:rFonts w:ascii="Arial" w:hAnsi="Arial" w:cs="Arial"/>
          <w:sz w:val="26"/>
          <w:szCs w:val="26"/>
        </w:rPr>
      </w:pPr>
      <w:r w:rsidRPr="00B51FCF">
        <w:rPr>
          <w:rFonts w:ascii="Arial" w:hAnsi="Arial" w:cs="Arial"/>
          <w:sz w:val="26"/>
          <w:szCs w:val="26"/>
        </w:rPr>
        <w:t>HANNETIE KIYONO KOYAMA SATO</w:t>
      </w:r>
    </w:p>
    <w:p w14:paraId="7310E264" w14:textId="77777777" w:rsidR="00A62FA8" w:rsidRPr="00B51FCF" w:rsidRDefault="00A62FA8" w:rsidP="00A62FA8">
      <w:pPr>
        <w:spacing w:line="360" w:lineRule="auto"/>
        <w:jc w:val="center"/>
        <w:rPr>
          <w:rFonts w:ascii="Arial" w:hAnsi="Arial" w:cs="Arial"/>
          <w:sz w:val="26"/>
          <w:szCs w:val="26"/>
        </w:rPr>
      </w:pPr>
    </w:p>
    <w:p w14:paraId="69CA163A" w14:textId="77777777" w:rsidR="00A62FA8" w:rsidRPr="00B51FCF" w:rsidRDefault="00A62FA8" w:rsidP="00A62FA8">
      <w:pPr>
        <w:spacing w:line="360" w:lineRule="auto"/>
        <w:jc w:val="center"/>
        <w:rPr>
          <w:rFonts w:ascii="Arial" w:hAnsi="Arial" w:cs="Arial"/>
          <w:sz w:val="26"/>
          <w:szCs w:val="26"/>
        </w:rPr>
      </w:pPr>
    </w:p>
    <w:p w14:paraId="08C3B1AD" w14:textId="77777777" w:rsidR="00A62FA8" w:rsidRPr="00B51FCF" w:rsidRDefault="00A62FA8" w:rsidP="00A62FA8">
      <w:pPr>
        <w:spacing w:line="360" w:lineRule="auto"/>
        <w:jc w:val="center"/>
        <w:rPr>
          <w:rFonts w:ascii="Arial" w:hAnsi="Arial" w:cs="Arial"/>
          <w:sz w:val="26"/>
          <w:szCs w:val="26"/>
        </w:rPr>
      </w:pPr>
    </w:p>
    <w:p w14:paraId="5683DDF6" w14:textId="6268D054" w:rsidR="00A62FA8" w:rsidRPr="00B51FCF" w:rsidRDefault="00B51FCF" w:rsidP="00A62FA8">
      <w:pPr>
        <w:spacing w:line="360" w:lineRule="auto"/>
        <w:jc w:val="center"/>
        <w:rPr>
          <w:rFonts w:ascii="Arial" w:hAnsi="Arial" w:cs="Arial"/>
          <w:sz w:val="26"/>
          <w:szCs w:val="26"/>
        </w:rPr>
      </w:pPr>
      <w:r w:rsidRPr="00B51FCF">
        <w:rPr>
          <w:rFonts w:ascii="Arial" w:hAnsi="Arial" w:cs="Arial"/>
          <w:sz w:val="26"/>
          <w:szCs w:val="26"/>
        </w:rPr>
        <w:t>A NECESSIDADE DE NOVO CÓDIGO COMERCIAL</w:t>
      </w:r>
    </w:p>
    <w:p w14:paraId="1BE71557" w14:textId="77777777" w:rsidR="00A62FA8" w:rsidRPr="00B51FCF" w:rsidRDefault="00A62FA8" w:rsidP="00A62FA8">
      <w:pPr>
        <w:spacing w:line="360" w:lineRule="auto"/>
        <w:jc w:val="center"/>
        <w:rPr>
          <w:rFonts w:ascii="Arial" w:hAnsi="Arial" w:cs="Arial"/>
          <w:sz w:val="26"/>
          <w:szCs w:val="26"/>
        </w:rPr>
      </w:pPr>
    </w:p>
    <w:p w14:paraId="0B2A5E76" w14:textId="77777777" w:rsidR="00A62FA8" w:rsidRPr="00B51FCF" w:rsidRDefault="00A62FA8" w:rsidP="00A62FA8">
      <w:pPr>
        <w:spacing w:line="360" w:lineRule="auto"/>
        <w:jc w:val="center"/>
        <w:rPr>
          <w:rFonts w:ascii="Arial" w:hAnsi="Arial" w:cs="Arial"/>
          <w:sz w:val="26"/>
          <w:szCs w:val="26"/>
        </w:rPr>
      </w:pPr>
    </w:p>
    <w:p w14:paraId="73767CA7" w14:textId="77777777" w:rsidR="00A62FA8" w:rsidRPr="00B51FCF" w:rsidRDefault="00A62FA8" w:rsidP="00A62FA8">
      <w:pPr>
        <w:spacing w:line="360" w:lineRule="auto"/>
        <w:jc w:val="center"/>
        <w:rPr>
          <w:rFonts w:ascii="Arial" w:hAnsi="Arial" w:cs="Arial"/>
          <w:sz w:val="26"/>
          <w:szCs w:val="26"/>
        </w:rPr>
      </w:pPr>
    </w:p>
    <w:p w14:paraId="2398FDD1" w14:textId="77777777" w:rsidR="00A62FA8" w:rsidRPr="00B51FCF" w:rsidRDefault="00A62FA8" w:rsidP="00A62FA8">
      <w:pPr>
        <w:spacing w:line="360" w:lineRule="auto"/>
        <w:jc w:val="center"/>
        <w:rPr>
          <w:rFonts w:ascii="Arial" w:hAnsi="Arial" w:cs="Arial"/>
          <w:sz w:val="26"/>
          <w:szCs w:val="26"/>
        </w:rPr>
      </w:pPr>
    </w:p>
    <w:p w14:paraId="3F4E0B2D" w14:textId="77777777" w:rsidR="00A62FA8" w:rsidRPr="00B51FCF" w:rsidRDefault="00A62FA8" w:rsidP="00A62FA8">
      <w:pPr>
        <w:spacing w:line="360" w:lineRule="auto"/>
        <w:jc w:val="center"/>
        <w:rPr>
          <w:rFonts w:ascii="Arial" w:hAnsi="Arial" w:cs="Arial"/>
          <w:sz w:val="26"/>
          <w:szCs w:val="26"/>
        </w:rPr>
      </w:pPr>
    </w:p>
    <w:p w14:paraId="300F856E" w14:textId="77777777" w:rsidR="00A62FA8" w:rsidRPr="00B51FCF" w:rsidRDefault="00A62FA8" w:rsidP="00A62FA8">
      <w:pPr>
        <w:spacing w:line="360" w:lineRule="auto"/>
        <w:jc w:val="center"/>
        <w:rPr>
          <w:rFonts w:ascii="Arial" w:hAnsi="Arial" w:cs="Arial"/>
          <w:sz w:val="26"/>
          <w:szCs w:val="26"/>
        </w:rPr>
      </w:pPr>
    </w:p>
    <w:p w14:paraId="5E7E9CC2" w14:textId="77777777" w:rsidR="00A62FA8" w:rsidRPr="00B51FCF" w:rsidRDefault="00A62FA8" w:rsidP="00A62FA8">
      <w:pPr>
        <w:spacing w:line="360" w:lineRule="auto"/>
        <w:jc w:val="center"/>
        <w:rPr>
          <w:rFonts w:ascii="Arial" w:hAnsi="Arial" w:cs="Arial"/>
          <w:sz w:val="26"/>
          <w:szCs w:val="26"/>
        </w:rPr>
      </w:pPr>
    </w:p>
    <w:p w14:paraId="3A50A97A" w14:textId="77777777" w:rsidR="00A62FA8" w:rsidRPr="00B51FCF" w:rsidRDefault="00A62FA8" w:rsidP="00A62FA8">
      <w:pPr>
        <w:spacing w:line="360" w:lineRule="auto"/>
        <w:jc w:val="center"/>
        <w:rPr>
          <w:rFonts w:ascii="Arial" w:hAnsi="Arial" w:cs="Arial"/>
          <w:sz w:val="26"/>
          <w:szCs w:val="26"/>
        </w:rPr>
      </w:pPr>
    </w:p>
    <w:p w14:paraId="43826F7B" w14:textId="77777777" w:rsidR="00A62FA8" w:rsidRPr="00B51FCF" w:rsidRDefault="00A62FA8" w:rsidP="00A62FA8">
      <w:pPr>
        <w:spacing w:line="360" w:lineRule="auto"/>
        <w:jc w:val="center"/>
        <w:rPr>
          <w:rFonts w:ascii="Arial" w:hAnsi="Arial" w:cs="Arial"/>
          <w:sz w:val="26"/>
          <w:szCs w:val="26"/>
        </w:rPr>
      </w:pPr>
    </w:p>
    <w:p w14:paraId="7DFBAA6E" w14:textId="77777777" w:rsidR="00A62FA8" w:rsidRPr="00B51FCF" w:rsidRDefault="00A62FA8" w:rsidP="00A62FA8">
      <w:pPr>
        <w:spacing w:line="360" w:lineRule="auto"/>
        <w:jc w:val="center"/>
        <w:rPr>
          <w:rFonts w:ascii="Arial" w:hAnsi="Arial" w:cs="Arial"/>
          <w:sz w:val="26"/>
          <w:szCs w:val="26"/>
        </w:rPr>
      </w:pPr>
    </w:p>
    <w:p w14:paraId="3AC63B9E" w14:textId="77777777" w:rsidR="00A62FA8" w:rsidRPr="00B51FCF" w:rsidRDefault="00A62FA8" w:rsidP="00A62FA8">
      <w:pPr>
        <w:spacing w:line="360" w:lineRule="auto"/>
        <w:jc w:val="center"/>
        <w:rPr>
          <w:rFonts w:ascii="Arial" w:hAnsi="Arial" w:cs="Arial"/>
          <w:sz w:val="26"/>
          <w:szCs w:val="26"/>
        </w:rPr>
      </w:pPr>
      <w:r w:rsidRPr="00B51FCF">
        <w:rPr>
          <w:rFonts w:ascii="Arial" w:hAnsi="Arial" w:cs="Arial"/>
          <w:sz w:val="26"/>
          <w:szCs w:val="26"/>
        </w:rPr>
        <w:t>São Paulo</w:t>
      </w:r>
    </w:p>
    <w:p w14:paraId="61E9E766" w14:textId="77777777" w:rsidR="00A62FA8" w:rsidRPr="00B51FCF" w:rsidRDefault="00A62FA8" w:rsidP="00A62FA8">
      <w:pPr>
        <w:spacing w:line="360" w:lineRule="auto"/>
        <w:jc w:val="center"/>
        <w:rPr>
          <w:rFonts w:ascii="Arial" w:hAnsi="Arial" w:cs="Arial"/>
          <w:sz w:val="26"/>
          <w:szCs w:val="26"/>
        </w:rPr>
      </w:pPr>
      <w:r w:rsidRPr="00B51FCF">
        <w:rPr>
          <w:rFonts w:ascii="Arial" w:hAnsi="Arial" w:cs="Arial"/>
          <w:sz w:val="26"/>
          <w:szCs w:val="26"/>
        </w:rPr>
        <w:t>2013</w:t>
      </w:r>
    </w:p>
    <w:p w14:paraId="655F2D70" w14:textId="77777777" w:rsidR="00A62FA8" w:rsidRPr="00B51FCF" w:rsidRDefault="00A62FA8" w:rsidP="00A62FA8">
      <w:pPr>
        <w:spacing w:line="360" w:lineRule="auto"/>
        <w:jc w:val="center"/>
        <w:rPr>
          <w:rFonts w:ascii="Arial" w:hAnsi="Arial" w:cs="Arial"/>
          <w:sz w:val="26"/>
          <w:szCs w:val="26"/>
        </w:rPr>
      </w:pPr>
      <w:r w:rsidRPr="00B51FCF">
        <w:rPr>
          <w:rFonts w:ascii="Calibri" w:hAnsi="Calibri"/>
          <w:noProof/>
          <w:sz w:val="26"/>
          <w:szCs w:val="26"/>
          <w:lang w:val="en-US"/>
        </w:rPr>
        <mc:AlternateContent>
          <mc:Choice Requires="wps">
            <w:drawing>
              <wp:anchor distT="0" distB="0" distL="114300" distR="114300" simplePos="0" relativeHeight="251659264" behindDoc="0" locked="0" layoutInCell="1" allowOverlap="1" wp14:anchorId="4579202B" wp14:editId="52D3E83D">
                <wp:simplePos x="0" y="0"/>
                <wp:positionH relativeFrom="column">
                  <wp:posOffset>5615940</wp:posOffset>
                </wp:positionH>
                <wp:positionV relativeFrom="paragraph">
                  <wp:posOffset>-670560</wp:posOffset>
                </wp:positionV>
                <wp:extent cx="276225" cy="247650"/>
                <wp:effectExtent l="3175" t="3175" r="12700" b="158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42.2pt;margin-top:-52.75pt;width:21.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" strokecolor="white"/>
            </w:pict>
          </mc:Fallback>
        </mc:AlternateContent>
      </w:r>
      <w:r w:rsidRPr="00B51FCF">
        <w:rPr>
          <w:rFonts w:ascii="Calibri" w:hAnsi="Calibri"/>
          <w:noProof/>
          <w:sz w:val="26"/>
          <w:szCs w:val="26"/>
          <w:lang w:val="en-US"/>
        </w:rPr>
        <w:t>HANNETIE KIYONO KOYAMA SATO</w:t>
      </w:r>
    </w:p>
    <w:p w14:paraId="0F5F056C" w14:textId="77777777" w:rsidR="00A62FA8" w:rsidRPr="00B51FCF" w:rsidRDefault="00A62FA8" w:rsidP="00A62FA8">
      <w:pPr>
        <w:rPr>
          <w:rFonts w:ascii="Arial" w:hAnsi="Arial" w:cs="Arial"/>
          <w:sz w:val="26"/>
          <w:szCs w:val="26"/>
        </w:rPr>
      </w:pPr>
      <w:r w:rsidRPr="00B51FCF">
        <w:rPr>
          <w:rFonts w:ascii="Arial" w:hAnsi="Arial" w:cs="Arial"/>
          <w:sz w:val="26"/>
          <w:szCs w:val="26"/>
        </w:rPr>
        <w:br w:type="page"/>
      </w:r>
    </w:p>
    <w:p w14:paraId="4B5FAAA5" w14:textId="77777777" w:rsidR="00A62FA8" w:rsidRPr="00B51FCF" w:rsidRDefault="00A62FA8" w:rsidP="00A62FA8">
      <w:pPr>
        <w:spacing w:line="360" w:lineRule="auto"/>
        <w:jc w:val="center"/>
        <w:rPr>
          <w:rFonts w:ascii="Arial" w:hAnsi="Arial" w:cs="Arial"/>
          <w:sz w:val="26"/>
          <w:szCs w:val="26"/>
        </w:rPr>
      </w:pPr>
    </w:p>
    <w:p w14:paraId="30224E70" w14:textId="77777777" w:rsidR="00A62FA8" w:rsidRPr="00B51FCF" w:rsidRDefault="00A62FA8" w:rsidP="00A62FA8">
      <w:pPr>
        <w:rPr>
          <w:rFonts w:ascii="Arial" w:hAnsi="Arial" w:cs="Arial"/>
          <w:sz w:val="26"/>
          <w:szCs w:val="26"/>
        </w:rPr>
      </w:pPr>
    </w:p>
    <w:p w14:paraId="2F27F801" w14:textId="77777777" w:rsidR="00A62FA8" w:rsidRPr="00B51FCF" w:rsidRDefault="00A62FA8" w:rsidP="00A62FA8">
      <w:pPr>
        <w:spacing w:line="360" w:lineRule="auto"/>
        <w:jc w:val="center"/>
        <w:rPr>
          <w:rFonts w:ascii="Arial" w:hAnsi="Arial" w:cs="Arial"/>
          <w:sz w:val="26"/>
          <w:szCs w:val="26"/>
        </w:rPr>
      </w:pPr>
    </w:p>
    <w:p w14:paraId="2B62059F" w14:textId="77777777" w:rsidR="00A62FA8" w:rsidRPr="00B51FCF" w:rsidRDefault="00A62FA8" w:rsidP="00A62FA8">
      <w:pPr>
        <w:spacing w:line="360" w:lineRule="auto"/>
        <w:jc w:val="center"/>
        <w:rPr>
          <w:rFonts w:ascii="Arial" w:hAnsi="Arial" w:cs="Arial"/>
          <w:sz w:val="26"/>
          <w:szCs w:val="26"/>
        </w:rPr>
      </w:pPr>
    </w:p>
    <w:p w14:paraId="23860A67" w14:textId="77777777" w:rsidR="00B51FCF" w:rsidRPr="00B51FCF" w:rsidRDefault="00B51FCF" w:rsidP="00B51FCF">
      <w:pPr>
        <w:spacing w:line="360" w:lineRule="auto"/>
        <w:jc w:val="center"/>
        <w:rPr>
          <w:rFonts w:ascii="Arial" w:hAnsi="Arial" w:cs="Arial"/>
          <w:sz w:val="26"/>
          <w:szCs w:val="26"/>
        </w:rPr>
      </w:pPr>
      <w:r w:rsidRPr="00B51FCF">
        <w:rPr>
          <w:rFonts w:ascii="Arial" w:hAnsi="Arial" w:cs="Arial"/>
          <w:sz w:val="26"/>
          <w:szCs w:val="26"/>
        </w:rPr>
        <w:t>A NECESSIDADE DE NOVO CÓDIGO COMERCIAL</w:t>
      </w:r>
    </w:p>
    <w:p w14:paraId="104D5CD2" w14:textId="77777777" w:rsidR="00A62FA8" w:rsidRPr="00B51FCF" w:rsidRDefault="00A62FA8" w:rsidP="00A62FA8">
      <w:pPr>
        <w:spacing w:line="360" w:lineRule="auto"/>
        <w:jc w:val="center"/>
        <w:rPr>
          <w:rFonts w:ascii="Arial" w:hAnsi="Arial" w:cs="Arial"/>
          <w:sz w:val="26"/>
          <w:szCs w:val="26"/>
        </w:rPr>
      </w:pPr>
    </w:p>
    <w:p w14:paraId="02EEA255" w14:textId="77777777" w:rsidR="00A62FA8" w:rsidRPr="00B51FCF" w:rsidRDefault="00A62FA8" w:rsidP="00A62FA8">
      <w:pPr>
        <w:spacing w:line="360" w:lineRule="auto"/>
        <w:ind w:left="4536"/>
        <w:jc w:val="both"/>
        <w:rPr>
          <w:rFonts w:ascii="Arial" w:hAnsi="Arial" w:cs="Arial"/>
          <w:sz w:val="26"/>
          <w:szCs w:val="26"/>
        </w:rPr>
      </w:pPr>
    </w:p>
    <w:p w14:paraId="17D659A5" w14:textId="77777777" w:rsidR="00A62FA8" w:rsidRPr="00B51FCF" w:rsidRDefault="00A62FA8" w:rsidP="00A62FA8">
      <w:pPr>
        <w:spacing w:line="360" w:lineRule="auto"/>
        <w:ind w:left="4536"/>
        <w:jc w:val="both"/>
        <w:rPr>
          <w:rFonts w:ascii="Arial" w:hAnsi="Arial" w:cs="Arial"/>
          <w:sz w:val="26"/>
          <w:szCs w:val="26"/>
        </w:rPr>
      </w:pPr>
    </w:p>
    <w:p w14:paraId="1539BC5A" w14:textId="1EA5E592" w:rsidR="00A62FA8" w:rsidRPr="00B51FCF" w:rsidRDefault="00B51FCF" w:rsidP="00A62FA8">
      <w:pPr>
        <w:spacing w:line="360" w:lineRule="auto"/>
        <w:ind w:left="4536"/>
        <w:jc w:val="both"/>
        <w:rPr>
          <w:rFonts w:ascii="Arial" w:hAnsi="Arial" w:cs="Arial"/>
          <w:sz w:val="26"/>
          <w:szCs w:val="26"/>
        </w:rPr>
      </w:pPr>
      <w:r>
        <w:rPr>
          <w:rFonts w:ascii="Arial" w:hAnsi="Arial" w:cs="Arial"/>
          <w:sz w:val="26"/>
          <w:szCs w:val="26"/>
        </w:rPr>
        <w:t>Trabalho</w:t>
      </w:r>
      <w:r w:rsidR="00A62FA8" w:rsidRPr="00B51FCF">
        <w:rPr>
          <w:rFonts w:ascii="Arial" w:hAnsi="Arial" w:cs="Arial"/>
          <w:sz w:val="26"/>
          <w:szCs w:val="26"/>
        </w:rPr>
        <w:t xml:space="preserve"> apresentado à Faculdade de Direito da Universidade Presbiteriana Mackenzie como requisito parcial à </w:t>
      </w:r>
      <w:r>
        <w:rPr>
          <w:rFonts w:ascii="Arial" w:hAnsi="Arial" w:cs="Arial"/>
          <w:sz w:val="26"/>
          <w:szCs w:val="26"/>
        </w:rPr>
        <w:t>aprovação na matéria Estudos Avançados em Direito Empresarial.</w:t>
      </w:r>
    </w:p>
    <w:p w14:paraId="62FB9605" w14:textId="77777777" w:rsidR="00A62FA8" w:rsidRPr="00B51FCF" w:rsidRDefault="00A62FA8" w:rsidP="00A62FA8">
      <w:pPr>
        <w:spacing w:line="360" w:lineRule="auto"/>
        <w:jc w:val="both"/>
        <w:rPr>
          <w:rFonts w:ascii="Arial" w:hAnsi="Arial" w:cs="Arial"/>
          <w:sz w:val="26"/>
          <w:szCs w:val="26"/>
        </w:rPr>
      </w:pPr>
    </w:p>
    <w:p w14:paraId="68B72909" w14:textId="77777777" w:rsidR="00A62FA8" w:rsidRPr="00B51FCF" w:rsidRDefault="00A62FA8" w:rsidP="00A62FA8">
      <w:pPr>
        <w:spacing w:line="360" w:lineRule="auto"/>
        <w:jc w:val="both"/>
        <w:rPr>
          <w:rFonts w:ascii="Arial" w:hAnsi="Arial" w:cs="Arial"/>
          <w:sz w:val="26"/>
          <w:szCs w:val="26"/>
        </w:rPr>
      </w:pPr>
    </w:p>
    <w:p w14:paraId="55AE3BB3" w14:textId="5D64CE34" w:rsidR="00A62FA8" w:rsidRPr="00B51FCF" w:rsidRDefault="00B51FCF" w:rsidP="00A62FA8">
      <w:pPr>
        <w:spacing w:line="360" w:lineRule="auto"/>
        <w:jc w:val="both"/>
        <w:rPr>
          <w:rFonts w:ascii="Arial" w:hAnsi="Arial" w:cs="Arial"/>
          <w:sz w:val="26"/>
          <w:szCs w:val="26"/>
        </w:rPr>
      </w:pPr>
      <w:r>
        <w:rPr>
          <w:rFonts w:ascii="Arial" w:hAnsi="Arial" w:cs="Arial"/>
          <w:sz w:val="26"/>
          <w:szCs w:val="26"/>
        </w:rPr>
        <w:t>Professora Renata Domingues B. M. Soares</w:t>
      </w:r>
    </w:p>
    <w:p w14:paraId="18351E6B" w14:textId="77777777" w:rsidR="00A62FA8" w:rsidRPr="00B51FCF" w:rsidRDefault="00A62FA8" w:rsidP="00A62FA8">
      <w:pPr>
        <w:spacing w:line="360" w:lineRule="auto"/>
        <w:jc w:val="both"/>
        <w:rPr>
          <w:rFonts w:ascii="Arial" w:hAnsi="Arial" w:cs="Arial"/>
          <w:sz w:val="26"/>
          <w:szCs w:val="26"/>
        </w:rPr>
      </w:pPr>
    </w:p>
    <w:p w14:paraId="48DCA0EC" w14:textId="77777777" w:rsidR="00A62FA8" w:rsidRPr="00B51FCF" w:rsidRDefault="00A62FA8" w:rsidP="00A62FA8">
      <w:pPr>
        <w:spacing w:line="360" w:lineRule="auto"/>
        <w:jc w:val="both"/>
        <w:rPr>
          <w:rFonts w:ascii="Arial" w:hAnsi="Arial" w:cs="Arial"/>
          <w:sz w:val="26"/>
          <w:szCs w:val="26"/>
        </w:rPr>
      </w:pPr>
    </w:p>
    <w:p w14:paraId="53166476" w14:textId="77777777" w:rsidR="00A62FA8" w:rsidRPr="00B51FCF" w:rsidRDefault="00A62FA8" w:rsidP="00A62FA8">
      <w:pPr>
        <w:spacing w:line="360" w:lineRule="auto"/>
        <w:jc w:val="center"/>
        <w:rPr>
          <w:rFonts w:ascii="Arial" w:hAnsi="Arial" w:cs="Arial"/>
          <w:sz w:val="26"/>
          <w:szCs w:val="26"/>
        </w:rPr>
      </w:pPr>
    </w:p>
    <w:p w14:paraId="1D18DDD5" w14:textId="77777777" w:rsidR="00A62FA8" w:rsidRPr="00B51FCF" w:rsidRDefault="00A62FA8" w:rsidP="00A62FA8">
      <w:pPr>
        <w:spacing w:line="360" w:lineRule="auto"/>
        <w:jc w:val="center"/>
        <w:rPr>
          <w:rFonts w:ascii="Arial" w:hAnsi="Arial" w:cs="Arial"/>
          <w:sz w:val="26"/>
          <w:szCs w:val="26"/>
        </w:rPr>
      </w:pPr>
    </w:p>
    <w:p w14:paraId="5E02FB7C" w14:textId="77777777" w:rsidR="00A62FA8" w:rsidRPr="00B51FCF" w:rsidRDefault="00A62FA8" w:rsidP="00A62FA8">
      <w:pPr>
        <w:spacing w:line="360" w:lineRule="auto"/>
        <w:jc w:val="center"/>
        <w:rPr>
          <w:rFonts w:ascii="Arial" w:hAnsi="Arial" w:cs="Arial"/>
          <w:sz w:val="26"/>
          <w:szCs w:val="26"/>
        </w:rPr>
      </w:pPr>
      <w:r w:rsidRPr="00B51FCF">
        <w:rPr>
          <w:rFonts w:ascii="Arial" w:hAnsi="Arial" w:cs="Arial"/>
          <w:sz w:val="26"/>
          <w:szCs w:val="26"/>
        </w:rPr>
        <w:t>São Paulo</w:t>
      </w:r>
    </w:p>
    <w:p w14:paraId="3376AC59" w14:textId="77777777" w:rsidR="00A62FA8" w:rsidRPr="00B51FCF" w:rsidRDefault="00A62FA8" w:rsidP="00A62FA8">
      <w:pPr>
        <w:spacing w:line="360" w:lineRule="auto"/>
        <w:jc w:val="center"/>
        <w:rPr>
          <w:rFonts w:ascii="Arial" w:hAnsi="Arial" w:cs="Arial"/>
          <w:sz w:val="26"/>
          <w:szCs w:val="26"/>
        </w:rPr>
      </w:pPr>
      <w:r w:rsidRPr="00B51FCF">
        <w:rPr>
          <w:rFonts w:ascii="Arial" w:hAnsi="Arial" w:cs="Arial"/>
          <w:sz w:val="26"/>
          <w:szCs w:val="26"/>
        </w:rPr>
        <w:t>2013</w:t>
      </w:r>
    </w:p>
    <w:p w14:paraId="6ABEA62D" w14:textId="77777777" w:rsidR="00A62FA8" w:rsidRPr="00B51FCF" w:rsidRDefault="00A62FA8" w:rsidP="00A62FA8">
      <w:pPr>
        <w:spacing w:line="360" w:lineRule="auto"/>
        <w:jc w:val="center"/>
        <w:rPr>
          <w:rFonts w:ascii="Arial" w:hAnsi="Arial" w:cs="Arial"/>
          <w:sz w:val="26"/>
          <w:szCs w:val="26"/>
        </w:rPr>
      </w:pPr>
      <w:r w:rsidRPr="00B51FCF">
        <w:rPr>
          <w:rFonts w:ascii="Calibri" w:hAnsi="Calibri"/>
          <w:noProof/>
          <w:sz w:val="26"/>
          <w:szCs w:val="26"/>
          <w:lang w:val="en-US"/>
        </w:rPr>
        <mc:AlternateContent>
          <mc:Choice Requires="wps">
            <w:drawing>
              <wp:anchor distT="0" distB="0" distL="114300" distR="114300" simplePos="0" relativeHeight="251660288" behindDoc="0" locked="0" layoutInCell="1" allowOverlap="1" wp14:anchorId="2681451A" wp14:editId="4844C139">
                <wp:simplePos x="0" y="0"/>
                <wp:positionH relativeFrom="column">
                  <wp:posOffset>5606415</wp:posOffset>
                </wp:positionH>
                <wp:positionV relativeFrom="paragraph">
                  <wp:posOffset>-718185</wp:posOffset>
                </wp:positionV>
                <wp:extent cx="247650" cy="304800"/>
                <wp:effectExtent l="6350" t="6350" r="12700"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04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41.45pt;margin-top:-56.5pt;width:19.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" strokecolor="white"/>
            </w:pict>
          </mc:Fallback>
        </mc:AlternateContent>
      </w:r>
      <w:r w:rsidRPr="00B51FCF">
        <w:rPr>
          <w:rFonts w:ascii="Arial" w:hAnsi="Arial" w:cs="Arial"/>
          <w:sz w:val="26"/>
          <w:szCs w:val="26"/>
        </w:rPr>
        <w:t>HANNETIE KIYONO KOYAMA SATO</w:t>
      </w:r>
    </w:p>
    <w:p w14:paraId="2EF9F001" w14:textId="77777777" w:rsidR="00A62FA8" w:rsidRPr="00B51FCF" w:rsidRDefault="00A62FA8" w:rsidP="00A62FA8">
      <w:pPr>
        <w:rPr>
          <w:rFonts w:ascii="Arial" w:hAnsi="Arial" w:cs="Arial"/>
          <w:sz w:val="26"/>
          <w:szCs w:val="26"/>
        </w:rPr>
      </w:pPr>
      <w:r w:rsidRPr="00B51FCF">
        <w:rPr>
          <w:rFonts w:ascii="Arial" w:hAnsi="Arial" w:cs="Arial"/>
          <w:sz w:val="26"/>
          <w:szCs w:val="26"/>
        </w:rPr>
        <w:br w:type="page"/>
      </w:r>
    </w:p>
    <w:p w14:paraId="198CA44C" w14:textId="3E762237" w:rsidR="00EE6B74" w:rsidRPr="00B51FCF" w:rsidRDefault="00B51FCF" w:rsidP="00B51FCF">
      <w:pPr>
        <w:jc w:val="center"/>
        <w:rPr>
          <w:b/>
          <w:sz w:val="26"/>
          <w:szCs w:val="26"/>
        </w:rPr>
      </w:pPr>
      <w:r w:rsidRPr="00B51FCF">
        <w:rPr>
          <w:b/>
          <w:sz w:val="26"/>
          <w:szCs w:val="26"/>
        </w:rPr>
        <w:t>SUMÁRIO</w:t>
      </w:r>
    </w:p>
    <w:p w14:paraId="5DD48EC6" w14:textId="77777777" w:rsidR="00B51FCF" w:rsidRPr="00B51FCF" w:rsidRDefault="00B51FCF" w:rsidP="00B51FCF">
      <w:pPr>
        <w:rPr>
          <w:sz w:val="26"/>
          <w:szCs w:val="26"/>
        </w:rPr>
      </w:pPr>
    </w:p>
    <w:p w14:paraId="550B5B1E" w14:textId="5EB24FAE" w:rsidR="00B51FCF" w:rsidRDefault="00B51FCF" w:rsidP="00B51FCF">
      <w:pPr>
        <w:rPr>
          <w:sz w:val="26"/>
          <w:szCs w:val="26"/>
        </w:rPr>
      </w:pPr>
      <w:r w:rsidRPr="00B51FCF">
        <w:rPr>
          <w:sz w:val="26"/>
          <w:szCs w:val="26"/>
        </w:rPr>
        <w:t xml:space="preserve">1 Contexto Histórico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14:paraId="203965D7" w14:textId="77777777" w:rsidR="00B51FCF" w:rsidRPr="00B51FCF" w:rsidRDefault="00B51FCF" w:rsidP="00B51FCF">
      <w:pPr>
        <w:rPr>
          <w:sz w:val="26"/>
          <w:szCs w:val="26"/>
        </w:rPr>
      </w:pPr>
    </w:p>
    <w:p w14:paraId="5241D6E9" w14:textId="61A71640" w:rsidR="00B51FCF" w:rsidRDefault="00B51FCF" w:rsidP="00B51FCF">
      <w:pPr>
        <w:rPr>
          <w:sz w:val="26"/>
          <w:szCs w:val="26"/>
        </w:rPr>
      </w:pPr>
      <w:r w:rsidRPr="00B51FCF">
        <w:rPr>
          <w:sz w:val="26"/>
          <w:szCs w:val="26"/>
        </w:rPr>
        <w:t>2 A problemática do Código Comercial</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B679B">
        <w:rPr>
          <w:sz w:val="26"/>
          <w:szCs w:val="26"/>
        </w:rPr>
        <w:t>7</w:t>
      </w:r>
    </w:p>
    <w:p w14:paraId="5504BB00" w14:textId="77777777" w:rsidR="00B51FCF" w:rsidRPr="00B51FCF" w:rsidRDefault="00B51FCF" w:rsidP="00B51FCF">
      <w:pPr>
        <w:rPr>
          <w:sz w:val="26"/>
          <w:szCs w:val="26"/>
        </w:rPr>
      </w:pPr>
    </w:p>
    <w:p w14:paraId="2D363DDE" w14:textId="620D6E0A" w:rsidR="00B51FCF" w:rsidRDefault="00B51FCF" w:rsidP="00B51FCF">
      <w:pPr>
        <w:rPr>
          <w:sz w:val="26"/>
          <w:szCs w:val="26"/>
        </w:rPr>
      </w:pPr>
      <w:r w:rsidRPr="00B51FCF">
        <w:rPr>
          <w:sz w:val="26"/>
          <w:szCs w:val="26"/>
        </w:rPr>
        <w:t>3 Necessidade de Novo Código Comercial</w:t>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t>11</w:t>
      </w:r>
    </w:p>
    <w:p w14:paraId="3186DD4C" w14:textId="77777777" w:rsidR="00B51FCF" w:rsidRPr="00B51FCF" w:rsidRDefault="00B51FCF" w:rsidP="00B51FCF">
      <w:pPr>
        <w:rPr>
          <w:sz w:val="26"/>
          <w:szCs w:val="26"/>
        </w:rPr>
      </w:pPr>
    </w:p>
    <w:p w14:paraId="478F027F" w14:textId="384358D7" w:rsidR="00B51FCF" w:rsidRDefault="00B51FCF" w:rsidP="00B51FCF">
      <w:pPr>
        <w:rPr>
          <w:sz w:val="26"/>
          <w:szCs w:val="26"/>
        </w:rPr>
      </w:pPr>
      <w:r w:rsidRPr="00B51FCF">
        <w:rPr>
          <w:sz w:val="26"/>
          <w:szCs w:val="26"/>
        </w:rPr>
        <w:t>4 O Novo Código Comercial</w:t>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t>14</w:t>
      </w:r>
    </w:p>
    <w:p w14:paraId="1DE46E79" w14:textId="77777777" w:rsidR="00B51FCF" w:rsidRPr="00B51FCF" w:rsidRDefault="00B51FCF" w:rsidP="00B51FCF">
      <w:pPr>
        <w:rPr>
          <w:sz w:val="26"/>
          <w:szCs w:val="26"/>
        </w:rPr>
      </w:pPr>
    </w:p>
    <w:p w14:paraId="14F03356" w14:textId="0AB3F677" w:rsidR="00B51FCF" w:rsidRDefault="00B51FCF" w:rsidP="00B51FCF">
      <w:pPr>
        <w:rPr>
          <w:sz w:val="26"/>
          <w:szCs w:val="26"/>
        </w:rPr>
      </w:pPr>
      <w:r>
        <w:rPr>
          <w:sz w:val="26"/>
          <w:szCs w:val="26"/>
        </w:rPr>
        <w:t>5 C</w:t>
      </w:r>
      <w:r w:rsidRPr="00B51FCF">
        <w:rPr>
          <w:sz w:val="26"/>
          <w:szCs w:val="26"/>
        </w:rPr>
        <w:t>onclusão</w:t>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r>
      <w:r w:rsidR="00BB679B">
        <w:rPr>
          <w:sz w:val="26"/>
          <w:szCs w:val="26"/>
        </w:rPr>
        <w:tab/>
        <w:t>16</w:t>
      </w:r>
    </w:p>
    <w:p w14:paraId="3502FC36" w14:textId="77777777" w:rsidR="00BB679B" w:rsidRDefault="00BB679B" w:rsidP="00B51FCF">
      <w:pPr>
        <w:rPr>
          <w:sz w:val="26"/>
          <w:szCs w:val="26"/>
        </w:rPr>
      </w:pPr>
    </w:p>
    <w:p w14:paraId="4E927A4F" w14:textId="3B51DBEC" w:rsidR="00BB679B" w:rsidRDefault="00BB679B" w:rsidP="00B51FCF">
      <w:pPr>
        <w:rPr>
          <w:sz w:val="26"/>
          <w:szCs w:val="26"/>
        </w:rPr>
      </w:pPr>
      <w:r>
        <w:rPr>
          <w:sz w:val="26"/>
          <w:szCs w:val="26"/>
        </w:rPr>
        <w:t>6 Bibliografia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14:paraId="05DAF0BB" w14:textId="77777777" w:rsidR="00BB679B" w:rsidRDefault="00BB679B" w:rsidP="00B51FCF">
      <w:pPr>
        <w:rPr>
          <w:sz w:val="26"/>
          <w:szCs w:val="26"/>
        </w:rPr>
      </w:pPr>
    </w:p>
    <w:p w14:paraId="4E6ECA18" w14:textId="0B4BE100" w:rsidR="00BB679B" w:rsidRPr="00B51FCF" w:rsidRDefault="00BB679B" w:rsidP="00B51FCF">
      <w:pPr>
        <w:rPr>
          <w:sz w:val="26"/>
          <w:szCs w:val="26"/>
        </w:rPr>
      </w:pPr>
      <w:r>
        <w:rPr>
          <w:sz w:val="26"/>
          <w:szCs w:val="26"/>
        </w:rPr>
        <w:t>7 Bibliografia Digital</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20</w:t>
      </w:r>
    </w:p>
    <w:p w14:paraId="3950BA6C" w14:textId="77777777" w:rsidR="00B51FCF" w:rsidRDefault="00B51FCF" w:rsidP="00B51FCF">
      <w:pPr>
        <w:rPr>
          <w:sz w:val="26"/>
          <w:szCs w:val="26"/>
        </w:rPr>
      </w:pPr>
    </w:p>
    <w:p w14:paraId="05ACE6E8" w14:textId="34EBED7F" w:rsidR="00BB679B" w:rsidRPr="00422FFD" w:rsidRDefault="00BB679B" w:rsidP="00B51FCF">
      <w:pPr>
        <w:rPr>
          <w:sz w:val="26"/>
          <w:szCs w:val="26"/>
        </w:rPr>
      </w:pPr>
      <w:r>
        <w:rPr>
          <w:sz w:val="26"/>
          <w:szCs w:val="26"/>
        </w:rPr>
        <w:t>Anexo – Projeto de Lei do Novo Código Comercial</w:t>
      </w:r>
    </w:p>
    <w:p w14:paraId="42DE78D1" w14:textId="4523ED12" w:rsidR="00B51FCF" w:rsidRDefault="00B51FCF" w:rsidP="00B51FCF">
      <w:r>
        <w:br w:type="page"/>
      </w:r>
    </w:p>
    <w:p w14:paraId="62C2302A" w14:textId="77777777" w:rsidR="00B51FCF" w:rsidRDefault="00B51FCF" w:rsidP="00B51FCF">
      <w:pPr>
        <w:pStyle w:val="ttulopeso1"/>
        <w:numPr>
          <w:ilvl w:val="0"/>
          <w:numId w:val="0"/>
        </w:numPr>
        <w:ind w:left="720" w:hanging="360"/>
      </w:pPr>
    </w:p>
    <w:p w14:paraId="4387BCEB" w14:textId="77777777" w:rsidR="00EE6B74" w:rsidRDefault="00EE6B74" w:rsidP="00283EEA">
      <w:pPr>
        <w:pStyle w:val="ttulopeso1"/>
        <w:spacing w:line="360" w:lineRule="auto"/>
        <w:jc w:val="both"/>
      </w:pPr>
      <w:r>
        <w:t>Contexto Histórico</w:t>
      </w:r>
    </w:p>
    <w:p w14:paraId="49675DE2" w14:textId="77777777" w:rsidR="00EE6B74" w:rsidRPr="00F85AAC" w:rsidRDefault="00EE6B74" w:rsidP="00283EEA">
      <w:pPr>
        <w:spacing w:line="360" w:lineRule="auto"/>
        <w:ind w:firstLine="2268"/>
        <w:jc w:val="both"/>
        <w:rPr>
          <w:sz w:val="26"/>
          <w:szCs w:val="26"/>
        </w:rPr>
      </w:pPr>
    </w:p>
    <w:p w14:paraId="1D899121" w14:textId="77777777" w:rsidR="00EE6B74" w:rsidRPr="00F85AAC" w:rsidRDefault="00EE6B74" w:rsidP="00283EEA">
      <w:pPr>
        <w:spacing w:line="360" w:lineRule="auto"/>
        <w:ind w:firstLine="2268"/>
        <w:jc w:val="both"/>
        <w:rPr>
          <w:b/>
          <w:sz w:val="26"/>
          <w:szCs w:val="26"/>
        </w:rPr>
      </w:pPr>
      <w:r w:rsidRPr="00F85AAC">
        <w:rPr>
          <w:sz w:val="26"/>
          <w:szCs w:val="26"/>
        </w:rPr>
        <w:t xml:space="preserve">O Direito Comercial no Brasil é dividido em duas fases, tendo como marco divisor a promulgação do Código Comercial de 1850. </w:t>
      </w:r>
    </w:p>
    <w:p w14:paraId="4191534A" w14:textId="77777777" w:rsidR="00EE6B74" w:rsidRPr="00F85AAC" w:rsidRDefault="00EE6B74" w:rsidP="00283EEA">
      <w:pPr>
        <w:spacing w:line="360" w:lineRule="auto"/>
        <w:ind w:firstLine="2268"/>
        <w:jc w:val="both"/>
        <w:rPr>
          <w:b/>
          <w:sz w:val="26"/>
          <w:szCs w:val="26"/>
        </w:rPr>
      </w:pPr>
    </w:p>
    <w:p w14:paraId="7F350F7A" w14:textId="77777777" w:rsidR="00EE6B74" w:rsidRPr="00F85AAC" w:rsidRDefault="00EE6B74" w:rsidP="00283EEA">
      <w:pPr>
        <w:spacing w:line="360" w:lineRule="auto"/>
        <w:ind w:firstLine="2268"/>
        <w:jc w:val="both"/>
        <w:rPr>
          <w:b/>
          <w:sz w:val="26"/>
          <w:szCs w:val="26"/>
        </w:rPr>
      </w:pPr>
      <w:r w:rsidRPr="00F85AAC">
        <w:rPr>
          <w:sz w:val="26"/>
          <w:szCs w:val="26"/>
        </w:rPr>
        <w:t xml:space="preserve">O comércio no Brasil iniciava seus primeiros passos, ainda na época de seu descobrimento, entretanto não se pode falar em história do Direito Comercial Brasileiro, uma vez que o Brasil colônia possuía inúmeros vínculos com Portugal, prevalecendo assim a legislação portuguesa, especialmente as </w:t>
      </w:r>
      <w:r w:rsidR="000A2FC3" w:rsidRPr="00F85AAC">
        <w:rPr>
          <w:sz w:val="26"/>
          <w:szCs w:val="26"/>
        </w:rPr>
        <w:t>Ordenações Filipinas.</w:t>
      </w:r>
    </w:p>
    <w:p w14:paraId="319FB41B" w14:textId="77777777" w:rsidR="00EE6B74" w:rsidRPr="00F85AAC" w:rsidRDefault="00EE6B74" w:rsidP="00283EEA">
      <w:pPr>
        <w:spacing w:line="360" w:lineRule="auto"/>
        <w:ind w:firstLine="2268"/>
        <w:jc w:val="both"/>
        <w:rPr>
          <w:b/>
          <w:sz w:val="26"/>
          <w:szCs w:val="26"/>
        </w:rPr>
      </w:pPr>
    </w:p>
    <w:p w14:paraId="56CD4227" w14:textId="77777777" w:rsidR="00EE6B74" w:rsidRPr="00F85AAC" w:rsidRDefault="00EE6B74" w:rsidP="00283EEA">
      <w:pPr>
        <w:spacing w:line="360" w:lineRule="auto"/>
        <w:ind w:firstLine="2268"/>
        <w:jc w:val="both"/>
        <w:rPr>
          <w:sz w:val="26"/>
          <w:szCs w:val="26"/>
        </w:rPr>
      </w:pPr>
      <w:r w:rsidRPr="00F85AAC">
        <w:rPr>
          <w:sz w:val="26"/>
          <w:szCs w:val="26"/>
        </w:rPr>
        <w:t xml:space="preserve">Com a chegada da Família Real Portuguesa ao Brasil, em 1808, houve a necessidade de se criar um ordenamento jurídico próprio, para que a Colônia fosse se desligando da Metrópole. </w:t>
      </w:r>
    </w:p>
    <w:p w14:paraId="1B6FC3E9" w14:textId="77777777" w:rsidR="00EE6B74" w:rsidRPr="00F85AAC" w:rsidRDefault="00EE6B74" w:rsidP="00283EEA">
      <w:pPr>
        <w:spacing w:line="360" w:lineRule="auto"/>
        <w:ind w:firstLine="2268"/>
        <w:jc w:val="both"/>
        <w:rPr>
          <w:sz w:val="26"/>
          <w:szCs w:val="26"/>
        </w:rPr>
      </w:pPr>
    </w:p>
    <w:p w14:paraId="29BB9125" w14:textId="77777777" w:rsidR="00EE6B74" w:rsidRPr="00F85AAC" w:rsidRDefault="00EE6B74" w:rsidP="00283EEA">
      <w:pPr>
        <w:spacing w:line="360" w:lineRule="auto"/>
        <w:ind w:firstLine="2268"/>
        <w:jc w:val="both"/>
        <w:rPr>
          <w:sz w:val="26"/>
          <w:szCs w:val="26"/>
        </w:rPr>
      </w:pPr>
      <w:r w:rsidRPr="00F85AAC">
        <w:rPr>
          <w:sz w:val="26"/>
          <w:szCs w:val="26"/>
        </w:rPr>
        <w:t xml:space="preserve">Nesta tarefa temos o grande jurídico José da Silva Lisboa, o Visconde de Cairú, que foi quem introduziu o Direito Comercial Nacional, tendo deixado as Obras Princípios do Direito Mercantil e Leis da Marinha. </w:t>
      </w:r>
    </w:p>
    <w:p w14:paraId="1BBC0791" w14:textId="77777777" w:rsidR="00EE6B74" w:rsidRPr="00F85AAC" w:rsidRDefault="00EE6B74" w:rsidP="00283EEA">
      <w:pPr>
        <w:spacing w:line="360" w:lineRule="auto"/>
        <w:ind w:firstLine="2268"/>
        <w:jc w:val="both"/>
        <w:rPr>
          <w:sz w:val="26"/>
          <w:szCs w:val="26"/>
        </w:rPr>
      </w:pPr>
    </w:p>
    <w:p w14:paraId="177B1853" w14:textId="77777777" w:rsidR="00741DEF" w:rsidRPr="00F85AAC" w:rsidRDefault="00EE6B74" w:rsidP="00283EEA">
      <w:pPr>
        <w:spacing w:line="360" w:lineRule="auto"/>
        <w:ind w:firstLine="2268"/>
        <w:jc w:val="both"/>
        <w:rPr>
          <w:sz w:val="26"/>
          <w:szCs w:val="26"/>
        </w:rPr>
      </w:pPr>
      <w:r w:rsidRPr="00F85AAC">
        <w:rPr>
          <w:sz w:val="26"/>
          <w:szCs w:val="26"/>
        </w:rPr>
        <w:t>Ainda em 1808, por influência dos livros publicados por José da Silva Lisboa, D.J</w:t>
      </w:r>
      <w:r w:rsidR="00741DEF" w:rsidRPr="00F85AAC">
        <w:rPr>
          <w:sz w:val="26"/>
          <w:szCs w:val="26"/>
        </w:rPr>
        <w:t xml:space="preserve">oão VI, ao editar a Carta Régia </w:t>
      </w:r>
      <w:r w:rsidRPr="00F85AAC">
        <w:rPr>
          <w:sz w:val="26"/>
          <w:szCs w:val="26"/>
        </w:rPr>
        <w:t xml:space="preserve">de 1808, determinou </w:t>
      </w:r>
      <w:r w:rsidR="00741DEF" w:rsidRPr="00F85AAC">
        <w:rPr>
          <w:sz w:val="26"/>
          <w:szCs w:val="26"/>
        </w:rPr>
        <w:t>a abertura dos portos brasileiros às nações amigas, abandonando o comércio monopolístico com Portugal. Além disso, houve ainda a criação do Banco do Brasil, com característica de órgão público, podendo emitir dinheiro, proceder descontos e financiamento das atividades comerciais em geral.</w:t>
      </w:r>
    </w:p>
    <w:p w14:paraId="6860E90A" w14:textId="77777777" w:rsidR="00EE6B74" w:rsidRPr="00F85AAC" w:rsidRDefault="00EE6B74" w:rsidP="00283EEA">
      <w:pPr>
        <w:spacing w:line="360" w:lineRule="auto"/>
        <w:ind w:firstLine="2268"/>
        <w:jc w:val="both"/>
        <w:rPr>
          <w:sz w:val="26"/>
          <w:szCs w:val="26"/>
        </w:rPr>
      </w:pPr>
    </w:p>
    <w:p w14:paraId="68D90A02" w14:textId="77777777" w:rsidR="00741DEF" w:rsidRPr="00F85AAC" w:rsidRDefault="00741DEF" w:rsidP="00283EEA">
      <w:pPr>
        <w:spacing w:line="360" w:lineRule="auto"/>
        <w:ind w:firstLine="2268"/>
        <w:jc w:val="both"/>
        <w:rPr>
          <w:sz w:val="26"/>
          <w:szCs w:val="26"/>
        </w:rPr>
      </w:pPr>
      <w:r w:rsidRPr="00F85AAC">
        <w:rPr>
          <w:sz w:val="26"/>
          <w:szCs w:val="26"/>
        </w:rPr>
        <w:t>O referido Visconde de Cairú, criou ainda a Instituição real Junta do Comércio, Agricultura, Fábricas e Navegação, órgão encarregado da regulamentação dos setores pertinentes e que passam a reclamar uma nova legislação.</w:t>
      </w:r>
    </w:p>
    <w:p w14:paraId="6961E5B6" w14:textId="77777777" w:rsidR="00741DEF" w:rsidRPr="00F85AAC" w:rsidRDefault="00741DEF" w:rsidP="00283EEA">
      <w:pPr>
        <w:spacing w:line="360" w:lineRule="auto"/>
        <w:ind w:firstLine="2268"/>
        <w:jc w:val="both"/>
        <w:rPr>
          <w:sz w:val="26"/>
          <w:szCs w:val="26"/>
        </w:rPr>
      </w:pPr>
    </w:p>
    <w:p w14:paraId="6BB6620A" w14:textId="77777777" w:rsidR="00EE6B74" w:rsidRPr="00F85AAC" w:rsidRDefault="00741DEF" w:rsidP="00283EEA">
      <w:pPr>
        <w:spacing w:line="360" w:lineRule="auto"/>
        <w:ind w:firstLine="2268"/>
        <w:jc w:val="both"/>
        <w:rPr>
          <w:sz w:val="26"/>
          <w:szCs w:val="26"/>
        </w:rPr>
      </w:pPr>
      <w:r w:rsidRPr="00F85AAC">
        <w:rPr>
          <w:sz w:val="26"/>
          <w:szCs w:val="26"/>
        </w:rPr>
        <w:t>Num contexto global, temos em vigor o Código Comercial Frances, de 1807, considerado como um dos documentos jurídicos mais eficientes da época.</w:t>
      </w:r>
    </w:p>
    <w:p w14:paraId="4EDBFB30" w14:textId="77777777" w:rsidR="00741DEF" w:rsidRPr="00F85AAC" w:rsidRDefault="00741DEF" w:rsidP="00283EEA">
      <w:pPr>
        <w:spacing w:line="360" w:lineRule="auto"/>
        <w:ind w:firstLine="2268"/>
        <w:jc w:val="both"/>
        <w:rPr>
          <w:sz w:val="26"/>
          <w:szCs w:val="26"/>
        </w:rPr>
      </w:pPr>
    </w:p>
    <w:p w14:paraId="68404D75" w14:textId="77777777" w:rsidR="00741DEF" w:rsidRPr="00F85AAC" w:rsidRDefault="00741DEF" w:rsidP="00283EEA">
      <w:pPr>
        <w:spacing w:line="360" w:lineRule="auto"/>
        <w:ind w:firstLine="2268"/>
        <w:jc w:val="both"/>
        <w:rPr>
          <w:sz w:val="26"/>
          <w:szCs w:val="26"/>
        </w:rPr>
      </w:pPr>
      <w:r w:rsidRPr="00F85AAC">
        <w:rPr>
          <w:sz w:val="26"/>
          <w:szCs w:val="26"/>
        </w:rPr>
        <w:t xml:space="preserve">Em 1823, temos um retrocesso no caminho de independência legislativa do Brasil, isto pois </w:t>
      </w:r>
      <w:r w:rsidR="00EE6B74" w:rsidRPr="00F85AAC">
        <w:rPr>
          <w:sz w:val="26"/>
          <w:szCs w:val="26"/>
        </w:rPr>
        <w:t>a A</w:t>
      </w:r>
      <w:r w:rsidRPr="00F85AAC">
        <w:rPr>
          <w:sz w:val="26"/>
          <w:szCs w:val="26"/>
        </w:rPr>
        <w:t>ssembléia Constituinte determinou</w:t>
      </w:r>
      <w:r w:rsidR="00EE6B74" w:rsidRPr="00F85AAC">
        <w:rPr>
          <w:sz w:val="26"/>
          <w:szCs w:val="26"/>
        </w:rPr>
        <w:t xml:space="preserve"> que pa</w:t>
      </w:r>
      <w:r w:rsidRPr="00F85AAC">
        <w:rPr>
          <w:sz w:val="26"/>
          <w:szCs w:val="26"/>
        </w:rPr>
        <w:t>ssasse</w:t>
      </w:r>
      <w:r w:rsidR="00EE6B74" w:rsidRPr="00F85AAC">
        <w:rPr>
          <w:sz w:val="26"/>
          <w:szCs w:val="26"/>
        </w:rPr>
        <w:t xml:space="preserve"> a vigorar a legislação vigente em Portugal, até l.821</w:t>
      </w:r>
      <w:r w:rsidRPr="00F85AAC">
        <w:rPr>
          <w:sz w:val="26"/>
          <w:szCs w:val="26"/>
        </w:rPr>
        <w:t xml:space="preserve">, ou seja, as </w:t>
      </w:r>
      <w:r w:rsidR="00EE6B74" w:rsidRPr="00F85AAC">
        <w:rPr>
          <w:sz w:val="26"/>
          <w:szCs w:val="26"/>
        </w:rPr>
        <w:t>Ordenações Filipinas</w:t>
      </w:r>
      <w:r w:rsidRPr="00F85AAC">
        <w:rPr>
          <w:sz w:val="26"/>
          <w:szCs w:val="26"/>
        </w:rPr>
        <w:t>. Entretanto, ainda com uma sobrevida, a independência legislativa brasileira, foi determinado que a utilização das Ordenações Filipinas fossem aplicadas somente no que</w:t>
      </w:r>
      <w:r w:rsidR="00EE6B74" w:rsidRPr="00F85AAC">
        <w:rPr>
          <w:sz w:val="26"/>
          <w:szCs w:val="26"/>
        </w:rPr>
        <w:t xml:space="preserve"> não contrariasse a soberania nacional e o regime recém-instalado.</w:t>
      </w:r>
    </w:p>
    <w:p w14:paraId="05E8665C" w14:textId="77777777" w:rsidR="00741DEF" w:rsidRPr="00F85AAC" w:rsidRDefault="00741DEF" w:rsidP="00283EEA">
      <w:pPr>
        <w:spacing w:line="360" w:lineRule="auto"/>
        <w:ind w:firstLine="2268"/>
        <w:jc w:val="both"/>
        <w:rPr>
          <w:sz w:val="26"/>
          <w:szCs w:val="26"/>
        </w:rPr>
      </w:pPr>
    </w:p>
    <w:p w14:paraId="3FAB9DA1" w14:textId="77777777" w:rsidR="00741DEF" w:rsidRPr="00F85AAC" w:rsidRDefault="00741DEF" w:rsidP="00283EEA">
      <w:pPr>
        <w:spacing w:line="360" w:lineRule="auto"/>
        <w:ind w:firstLine="2268"/>
        <w:jc w:val="both"/>
        <w:rPr>
          <w:sz w:val="26"/>
          <w:szCs w:val="26"/>
        </w:rPr>
      </w:pPr>
      <w:r w:rsidRPr="00F85AAC">
        <w:rPr>
          <w:sz w:val="26"/>
          <w:szCs w:val="26"/>
        </w:rPr>
        <w:t xml:space="preserve">Em 1832, foi </w:t>
      </w:r>
      <w:r w:rsidR="00EE6B74" w:rsidRPr="00F85AAC">
        <w:rPr>
          <w:sz w:val="26"/>
          <w:szCs w:val="26"/>
        </w:rPr>
        <w:t>constituída uma comissão com a</w:t>
      </w:r>
      <w:r w:rsidR="00FB206A" w:rsidRPr="00F85AAC">
        <w:rPr>
          <w:sz w:val="26"/>
          <w:szCs w:val="26"/>
        </w:rPr>
        <w:t xml:space="preserve"> incumbência de redigir um ante</w:t>
      </w:r>
      <w:r w:rsidR="00EE6B74" w:rsidRPr="00F85AAC">
        <w:rPr>
          <w:sz w:val="26"/>
          <w:szCs w:val="26"/>
        </w:rPr>
        <w:t>projeto do Código Comercial, que após a sua aprovação pelo C</w:t>
      </w:r>
      <w:r w:rsidRPr="00F85AAC">
        <w:rPr>
          <w:sz w:val="26"/>
          <w:szCs w:val="26"/>
        </w:rPr>
        <w:t>ongresso, foi promulgada pela</w:t>
      </w:r>
      <w:r w:rsidR="00EE6B74" w:rsidRPr="00F85AAC">
        <w:rPr>
          <w:sz w:val="26"/>
          <w:szCs w:val="26"/>
        </w:rPr>
        <w:t xml:space="preserve"> da Lei 556, de 25.06.50, entrando em vigor em 0l.0l.5l, </w:t>
      </w:r>
    </w:p>
    <w:p w14:paraId="35CB0AE5" w14:textId="77777777" w:rsidR="00741DEF" w:rsidRPr="00F85AAC" w:rsidRDefault="00741DEF" w:rsidP="00283EEA">
      <w:pPr>
        <w:spacing w:line="360" w:lineRule="auto"/>
        <w:ind w:firstLine="2268"/>
        <w:jc w:val="both"/>
        <w:rPr>
          <w:sz w:val="26"/>
          <w:szCs w:val="26"/>
        </w:rPr>
      </w:pPr>
    </w:p>
    <w:p w14:paraId="496DD220" w14:textId="77777777" w:rsidR="00741DEF" w:rsidRPr="00F85AAC" w:rsidRDefault="00741DEF" w:rsidP="00283EEA">
      <w:pPr>
        <w:spacing w:line="360" w:lineRule="auto"/>
        <w:ind w:firstLine="2268"/>
        <w:jc w:val="both"/>
        <w:rPr>
          <w:sz w:val="26"/>
          <w:szCs w:val="26"/>
        </w:rPr>
      </w:pPr>
      <w:r w:rsidRPr="00F85AAC">
        <w:rPr>
          <w:sz w:val="26"/>
          <w:szCs w:val="26"/>
        </w:rPr>
        <w:t xml:space="preserve">O Código Comercial continha 913 artigos, e era dividido em </w:t>
      </w:r>
      <w:r w:rsidR="00EE6B74" w:rsidRPr="00F85AAC">
        <w:rPr>
          <w:sz w:val="26"/>
          <w:szCs w:val="26"/>
        </w:rPr>
        <w:t>3 p</w:t>
      </w:r>
      <w:r w:rsidRPr="00F85AAC">
        <w:rPr>
          <w:sz w:val="26"/>
          <w:szCs w:val="26"/>
        </w:rPr>
        <w:t>artes. A primeira, falava do Comércio em Geral; a segunda, do Comércio marítimo; e a terceira Das Quebras, com o Título Único da Administração da Justiça.</w:t>
      </w:r>
    </w:p>
    <w:p w14:paraId="1522F4C9" w14:textId="77777777" w:rsidR="00FB206A" w:rsidRPr="00F85AAC" w:rsidRDefault="00FB206A" w:rsidP="00283EEA">
      <w:pPr>
        <w:spacing w:line="360" w:lineRule="auto"/>
        <w:ind w:firstLine="2268"/>
        <w:jc w:val="both"/>
        <w:rPr>
          <w:sz w:val="26"/>
          <w:szCs w:val="26"/>
        </w:rPr>
      </w:pPr>
    </w:p>
    <w:p w14:paraId="791590B8" w14:textId="77777777" w:rsidR="00FB206A" w:rsidRPr="00F85AAC" w:rsidRDefault="00FB206A" w:rsidP="00283EEA">
      <w:pPr>
        <w:spacing w:line="360" w:lineRule="auto"/>
        <w:ind w:firstLine="2268"/>
        <w:jc w:val="both"/>
        <w:rPr>
          <w:sz w:val="26"/>
          <w:szCs w:val="26"/>
        </w:rPr>
      </w:pPr>
      <w:r w:rsidRPr="00F85AAC">
        <w:rPr>
          <w:sz w:val="26"/>
          <w:szCs w:val="26"/>
        </w:rPr>
        <w:t>Com a promulgação do Código Comercial se tem o início da segunda fase do Direito Comercial no Brasil, que vem até os dias atuais.</w:t>
      </w:r>
    </w:p>
    <w:p w14:paraId="4B5DCA8B" w14:textId="77777777" w:rsidR="00FB206A" w:rsidRPr="00F85AAC" w:rsidRDefault="00FB206A" w:rsidP="00283EEA">
      <w:pPr>
        <w:spacing w:line="360" w:lineRule="auto"/>
        <w:ind w:firstLine="2268"/>
        <w:jc w:val="both"/>
        <w:rPr>
          <w:sz w:val="26"/>
          <w:szCs w:val="26"/>
        </w:rPr>
      </w:pPr>
    </w:p>
    <w:p w14:paraId="68301F52" w14:textId="77777777" w:rsidR="00EE6B74" w:rsidRPr="00F85AAC" w:rsidRDefault="00FB206A" w:rsidP="00283EEA">
      <w:pPr>
        <w:spacing w:line="360" w:lineRule="auto"/>
        <w:ind w:firstLine="2268"/>
        <w:jc w:val="both"/>
        <w:rPr>
          <w:sz w:val="26"/>
          <w:szCs w:val="26"/>
        </w:rPr>
      </w:pPr>
      <w:r w:rsidRPr="00F85AAC">
        <w:rPr>
          <w:sz w:val="26"/>
          <w:szCs w:val="26"/>
        </w:rPr>
        <w:t>Após a promulgação, buscou-se a regulamentação, objetivando assim, a boa execução do Código. E assim, em 1850, foi editado o regulamento 737, que representou importante instrumento d</w:t>
      </w:r>
      <w:r w:rsidR="00EE6B74" w:rsidRPr="00F85AAC">
        <w:rPr>
          <w:sz w:val="26"/>
          <w:szCs w:val="26"/>
        </w:rPr>
        <w:t xml:space="preserve">a legislação processual, </w:t>
      </w:r>
      <w:r w:rsidRPr="00F85AAC">
        <w:rPr>
          <w:sz w:val="26"/>
          <w:szCs w:val="26"/>
        </w:rPr>
        <w:t xml:space="preserve">que perdurou até a entrada do </w:t>
      </w:r>
      <w:r w:rsidR="00EE6B74" w:rsidRPr="00F85AAC">
        <w:rPr>
          <w:sz w:val="26"/>
          <w:szCs w:val="26"/>
        </w:rPr>
        <w:t>Cód</w:t>
      </w:r>
      <w:r w:rsidRPr="00F85AAC">
        <w:rPr>
          <w:sz w:val="26"/>
          <w:szCs w:val="26"/>
        </w:rPr>
        <w:t xml:space="preserve">igo de Processo Civil, em </w:t>
      </w:r>
      <w:r w:rsidR="00EE6B74" w:rsidRPr="00F85AAC">
        <w:rPr>
          <w:sz w:val="26"/>
          <w:szCs w:val="26"/>
        </w:rPr>
        <w:t>l940.</w:t>
      </w:r>
    </w:p>
    <w:p w14:paraId="192E6B0D" w14:textId="77777777" w:rsidR="00FB206A" w:rsidRPr="00F85AAC" w:rsidRDefault="00FB206A" w:rsidP="00283EEA">
      <w:pPr>
        <w:spacing w:line="360" w:lineRule="auto"/>
        <w:ind w:firstLine="2268"/>
        <w:jc w:val="both"/>
        <w:rPr>
          <w:sz w:val="26"/>
          <w:szCs w:val="26"/>
        </w:rPr>
      </w:pPr>
    </w:p>
    <w:p w14:paraId="24CD9888" w14:textId="77777777" w:rsidR="00EE6B74" w:rsidRPr="00F85AAC" w:rsidRDefault="00FB206A" w:rsidP="00283EEA">
      <w:pPr>
        <w:spacing w:line="360" w:lineRule="auto"/>
        <w:ind w:firstLine="2268"/>
        <w:jc w:val="both"/>
        <w:rPr>
          <w:sz w:val="26"/>
          <w:szCs w:val="26"/>
        </w:rPr>
      </w:pPr>
      <w:r w:rsidRPr="00F85AAC">
        <w:rPr>
          <w:sz w:val="26"/>
          <w:szCs w:val="26"/>
        </w:rPr>
        <w:t xml:space="preserve">O Código Comercial começou a sofrer modificações em 1908, com o Decreto 2044, que regulou os títulos de crédito e as operações cambiárias. Além da Lei 2591/1912, que tratou da circulação de cheques. </w:t>
      </w:r>
    </w:p>
    <w:p w14:paraId="7E6165D4" w14:textId="77777777" w:rsidR="00FB206A" w:rsidRPr="00F85AAC" w:rsidRDefault="00FB206A" w:rsidP="00283EEA">
      <w:pPr>
        <w:spacing w:line="360" w:lineRule="auto"/>
        <w:ind w:firstLine="2268"/>
        <w:jc w:val="both"/>
        <w:rPr>
          <w:sz w:val="26"/>
          <w:szCs w:val="26"/>
        </w:rPr>
      </w:pPr>
    </w:p>
    <w:p w14:paraId="798C80B4" w14:textId="77777777" w:rsidR="00EE6B74" w:rsidRPr="00F85AAC" w:rsidRDefault="00FB206A" w:rsidP="00283EEA">
      <w:pPr>
        <w:spacing w:line="360" w:lineRule="auto"/>
        <w:ind w:firstLine="2268"/>
        <w:jc w:val="both"/>
        <w:rPr>
          <w:sz w:val="26"/>
          <w:szCs w:val="26"/>
        </w:rPr>
      </w:pPr>
      <w:r w:rsidRPr="00F85AAC">
        <w:rPr>
          <w:sz w:val="26"/>
          <w:szCs w:val="26"/>
        </w:rPr>
        <w:t xml:space="preserve">Desde o Início do século já se fala da necessidade da revisão do Código Comercial. Iglez de Souza, em 1912, elaborou anteprojeto, bastante comentado, entretanto que não teve seguinte. </w:t>
      </w:r>
    </w:p>
    <w:p w14:paraId="1E3281FD" w14:textId="77777777" w:rsidR="00FB206A" w:rsidRPr="00F85AAC" w:rsidRDefault="00FB206A" w:rsidP="00283EEA">
      <w:pPr>
        <w:spacing w:line="360" w:lineRule="auto"/>
        <w:ind w:firstLine="2268"/>
        <w:jc w:val="both"/>
        <w:rPr>
          <w:sz w:val="26"/>
          <w:szCs w:val="26"/>
        </w:rPr>
      </w:pPr>
    </w:p>
    <w:p w14:paraId="12B17F7C" w14:textId="77777777" w:rsidR="000A2FC3" w:rsidRPr="00F85AAC" w:rsidRDefault="000A2FC3" w:rsidP="00283EEA">
      <w:pPr>
        <w:spacing w:line="360" w:lineRule="auto"/>
        <w:ind w:firstLine="2268"/>
        <w:jc w:val="both"/>
        <w:rPr>
          <w:sz w:val="26"/>
          <w:szCs w:val="26"/>
        </w:rPr>
      </w:pPr>
      <w:r w:rsidRPr="00F85AAC">
        <w:rPr>
          <w:sz w:val="26"/>
          <w:szCs w:val="26"/>
        </w:rPr>
        <w:t>Em 1930, o governo de Getúlio Vargas, editou inúmeras Lei, sem qualquer cuidado em não prejudicar a essência do Código Comercial. Entre elas temos, o Decreto Lei 2627/40, que trata das Sociedades  por Ações e o Decreto Lei 7661/45 que é a Lei de Falências e Concordatas em vigor, revogando a parte terceira do Código que trata das Quebras.</w:t>
      </w:r>
    </w:p>
    <w:p w14:paraId="3E7470D8" w14:textId="77777777" w:rsidR="000A2FC3" w:rsidRPr="00F85AAC" w:rsidRDefault="000A2FC3" w:rsidP="00283EEA">
      <w:pPr>
        <w:spacing w:line="360" w:lineRule="auto"/>
        <w:ind w:firstLine="2268"/>
        <w:jc w:val="both"/>
        <w:rPr>
          <w:sz w:val="26"/>
          <w:szCs w:val="26"/>
        </w:rPr>
      </w:pPr>
    </w:p>
    <w:p w14:paraId="1419DC2C" w14:textId="77777777" w:rsidR="00EE6B74" w:rsidRDefault="000A2FC3" w:rsidP="00283EEA">
      <w:pPr>
        <w:spacing w:line="360" w:lineRule="auto"/>
        <w:ind w:firstLine="2268"/>
        <w:jc w:val="both"/>
        <w:rPr>
          <w:sz w:val="26"/>
          <w:szCs w:val="26"/>
        </w:rPr>
      </w:pPr>
      <w:r w:rsidRPr="00F85AAC">
        <w:rPr>
          <w:sz w:val="26"/>
          <w:szCs w:val="26"/>
        </w:rPr>
        <w:t xml:space="preserve">Já no </w:t>
      </w:r>
      <w:r w:rsidR="00EE6B74" w:rsidRPr="00F85AAC">
        <w:rPr>
          <w:sz w:val="26"/>
          <w:szCs w:val="26"/>
        </w:rPr>
        <w:t>Governo Jânio Quadros, foi criada a Comissão dos Estudos Legislativos do Ministério da Justiça, com a tarefa de coordenar e dirigir os trabalhos de reforma de nossos códigos, entre eles o Código Comercial.</w:t>
      </w:r>
    </w:p>
    <w:p w14:paraId="37BCB611" w14:textId="77777777" w:rsidR="00E4471B" w:rsidRDefault="00E4471B" w:rsidP="00283EEA">
      <w:pPr>
        <w:spacing w:line="360" w:lineRule="auto"/>
        <w:ind w:firstLine="2268"/>
        <w:jc w:val="both"/>
        <w:rPr>
          <w:sz w:val="26"/>
          <w:szCs w:val="26"/>
        </w:rPr>
      </w:pPr>
    </w:p>
    <w:p w14:paraId="5DA1892F" w14:textId="676D1DC2" w:rsidR="00E4471B" w:rsidRDefault="00E4471B" w:rsidP="00283EEA">
      <w:pPr>
        <w:spacing w:line="360" w:lineRule="auto"/>
        <w:ind w:firstLine="2268"/>
        <w:jc w:val="both"/>
        <w:rPr>
          <w:sz w:val="26"/>
          <w:szCs w:val="26"/>
        </w:rPr>
      </w:pPr>
      <w:r>
        <w:rPr>
          <w:sz w:val="26"/>
          <w:szCs w:val="26"/>
        </w:rPr>
        <w:t>Em 2002, foi editado o Código Civil, que alterou substancialmente o direito empresarial, neste sentido Adilson de Siqueira Lima escreveu:</w:t>
      </w:r>
    </w:p>
    <w:p w14:paraId="58484432" w14:textId="77777777" w:rsidR="00E4471B" w:rsidRDefault="00E4471B" w:rsidP="00283EEA">
      <w:pPr>
        <w:spacing w:line="360" w:lineRule="auto"/>
        <w:ind w:firstLine="2268"/>
        <w:jc w:val="both"/>
        <w:rPr>
          <w:sz w:val="26"/>
          <w:szCs w:val="26"/>
        </w:rPr>
      </w:pPr>
    </w:p>
    <w:p w14:paraId="7093C459" w14:textId="1C0369BE" w:rsidR="00E4471B" w:rsidRPr="00AE2A4C" w:rsidRDefault="00E4471B" w:rsidP="00AE2A4C">
      <w:pPr>
        <w:spacing w:line="360" w:lineRule="auto"/>
        <w:ind w:left="2835"/>
        <w:jc w:val="both"/>
        <w:rPr>
          <w:sz w:val="22"/>
          <w:szCs w:val="22"/>
        </w:rPr>
      </w:pPr>
      <w:r w:rsidRPr="00E4471B">
        <w:rPr>
          <w:sz w:val="22"/>
          <w:szCs w:val="22"/>
        </w:rPr>
        <w:t>O Novo Código Civil entrou em vigor em 11 de janeiro de 2003, revogando expressamente o Código Civil de 1.916 (Lei nº 3071 de 1º de janeiro de 1.916), e revogou também a Primeira Parte do Código Comercial (Lei nº 556 de 25 de junho de 1.850), que trata do “Comércio em Geral”. Em razão da referida unificação legislativa, é necessário destacar alguns aspectos referentes à autonomia jurídica do Direito Comercial e à evolução proporcionada a esses ramos do Direito Privado com o surgimento do novo Código, afastando-se, de imediato, qualquer entendimento precipitado que possa sugerir o fim ou o desprestígio do direito comercial no país pela inserção de suas normas fundamentais no Código Civil.</w:t>
      </w:r>
      <w:r>
        <w:rPr>
          <w:rStyle w:val="FootnoteReference"/>
          <w:sz w:val="22"/>
          <w:szCs w:val="22"/>
        </w:rPr>
        <w:footnoteReference w:id="1"/>
      </w:r>
    </w:p>
    <w:p w14:paraId="6FE08729" w14:textId="77777777" w:rsidR="00E4471B" w:rsidRPr="00F85AAC" w:rsidRDefault="00E4471B" w:rsidP="00E4471B">
      <w:pPr>
        <w:spacing w:line="360" w:lineRule="auto"/>
        <w:ind w:firstLine="2268"/>
        <w:jc w:val="both"/>
        <w:rPr>
          <w:sz w:val="26"/>
          <w:szCs w:val="26"/>
        </w:rPr>
      </w:pPr>
    </w:p>
    <w:p w14:paraId="3F204552" w14:textId="77777777" w:rsidR="00EE6B74" w:rsidRPr="00F85AAC" w:rsidRDefault="000A2FC3" w:rsidP="00283EEA">
      <w:pPr>
        <w:spacing w:line="360" w:lineRule="auto"/>
        <w:ind w:firstLine="2268"/>
        <w:jc w:val="both"/>
        <w:rPr>
          <w:sz w:val="26"/>
          <w:szCs w:val="26"/>
        </w:rPr>
      </w:pPr>
      <w:r w:rsidRPr="00F85AAC">
        <w:rPr>
          <w:sz w:val="26"/>
          <w:szCs w:val="26"/>
        </w:rPr>
        <w:t xml:space="preserve">Atualmente, há grande discussão da necessidade da edição de um novo Código Comercial, que esteja adequado os parâmetros atuais do comércio global, uma vez que, o Código Comercial vigente hoje foi editado em 1850, tendo sofrido diversas alterações, parecendo uma colcha de retalhos. </w:t>
      </w:r>
    </w:p>
    <w:p w14:paraId="5410439D" w14:textId="77777777" w:rsidR="000A2FC3" w:rsidRPr="00F85AAC" w:rsidRDefault="000A2FC3" w:rsidP="00283EEA">
      <w:pPr>
        <w:spacing w:line="360" w:lineRule="auto"/>
        <w:ind w:firstLine="2268"/>
        <w:jc w:val="both"/>
        <w:rPr>
          <w:sz w:val="26"/>
          <w:szCs w:val="26"/>
        </w:rPr>
      </w:pPr>
    </w:p>
    <w:p w14:paraId="23EDB34D" w14:textId="25348C53" w:rsidR="00EE6B74" w:rsidRPr="00422FFD" w:rsidRDefault="000A2FC3" w:rsidP="00422FFD">
      <w:pPr>
        <w:spacing w:line="360" w:lineRule="auto"/>
        <w:ind w:firstLine="2268"/>
        <w:jc w:val="both"/>
        <w:rPr>
          <w:b/>
          <w:sz w:val="26"/>
          <w:szCs w:val="26"/>
          <w:u w:val="single"/>
        </w:rPr>
      </w:pPr>
      <w:r w:rsidRPr="00F85AAC">
        <w:rPr>
          <w:sz w:val="26"/>
          <w:szCs w:val="26"/>
        </w:rPr>
        <w:t xml:space="preserve">Além dessa discussão, há quem cogite ainda a unificação do Código Civil com o Código Comercial denominado Código das Obrigações, </w:t>
      </w:r>
      <w:r w:rsidR="00EE6B74" w:rsidRPr="00F85AAC">
        <w:rPr>
          <w:sz w:val="26"/>
          <w:szCs w:val="26"/>
        </w:rPr>
        <w:t>como ocorre em vários países europeus, como a S</w:t>
      </w:r>
      <w:r w:rsidRPr="00F85AAC">
        <w:rPr>
          <w:sz w:val="26"/>
          <w:szCs w:val="26"/>
        </w:rPr>
        <w:t>uécia.</w:t>
      </w:r>
    </w:p>
    <w:p w14:paraId="7D4705F9" w14:textId="77777777" w:rsidR="00EE6B74" w:rsidRDefault="00EE6B74" w:rsidP="00283EEA">
      <w:pPr>
        <w:spacing w:line="360" w:lineRule="auto"/>
        <w:jc w:val="both"/>
        <w:rPr>
          <w:b/>
          <w:sz w:val="28"/>
          <w:u w:val="single"/>
        </w:rPr>
      </w:pPr>
    </w:p>
    <w:p w14:paraId="28BD1107" w14:textId="77777777" w:rsidR="00EE6B74" w:rsidRDefault="00EE6B74" w:rsidP="00283EEA">
      <w:pPr>
        <w:spacing w:line="360" w:lineRule="auto"/>
        <w:jc w:val="both"/>
        <w:rPr>
          <w:b/>
          <w:sz w:val="28"/>
          <w:u w:val="single"/>
        </w:rPr>
      </w:pPr>
    </w:p>
    <w:p w14:paraId="315764C7" w14:textId="7B2FFCC4" w:rsidR="001E5E91" w:rsidRDefault="001E5E91" w:rsidP="001E5E91">
      <w:pPr>
        <w:pStyle w:val="ttulopeso1"/>
      </w:pPr>
      <w:r>
        <w:t>A problemática do Código Comercial</w:t>
      </w:r>
    </w:p>
    <w:p w14:paraId="33F5E3C6" w14:textId="77777777" w:rsidR="001E5E91" w:rsidRDefault="001E5E91" w:rsidP="001E5E91">
      <w:pPr>
        <w:spacing w:line="360" w:lineRule="auto"/>
        <w:rPr>
          <w:sz w:val="26"/>
          <w:szCs w:val="26"/>
        </w:rPr>
      </w:pPr>
    </w:p>
    <w:p w14:paraId="6BF8222B" w14:textId="77777777" w:rsidR="00422FFD" w:rsidRPr="001E5E91" w:rsidRDefault="00422FFD" w:rsidP="001E5E91">
      <w:pPr>
        <w:spacing w:line="360" w:lineRule="auto"/>
        <w:rPr>
          <w:sz w:val="26"/>
          <w:szCs w:val="26"/>
        </w:rPr>
      </w:pPr>
    </w:p>
    <w:p w14:paraId="5E88E102" w14:textId="77777777" w:rsidR="002C0879" w:rsidRDefault="00126FC0" w:rsidP="001E5E91">
      <w:pPr>
        <w:spacing w:line="360" w:lineRule="auto"/>
        <w:ind w:firstLine="2268"/>
        <w:jc w:val="both"/>
        <w:rPr>
          <w:sz w:val="26"/>
          <w:szCs w:val="26"/>
        </w:rPr>
      </w:pPr>
      <w:r>
        <w:rPr>
          <w:sz w:val="26"/>
          <w:szCs w:val="26"/>
        </w:rPr>
        <w:t>Assim como tudo na vida, por mais que se busque a perfeição ao editar um lei, o legislador não conseguirá alcançar tal façanha, e ainda que chegue pert</w:t>
      </w:r>
      <w:r w:rsidR="002C0879">
        <w:rPr>
          <w:sz w:val="26"/>
          <w:szCs w:val="26"/>
        </w:rPr>
        <w:t xml:space="preserve">o, em relativo curto período, esta lei não estará tão adequada às necessidades sociais, e é por isso, que se permite a alteração das leis. </w:t>
      </w:r>
    </w:p>
    <w:p w14:paraId="09903E70" w14:textId="77777777" w:rsidR="002C0879" w:rsidRDefault="002C0879" w:rsidP="001E5E91">
      <w:pPr>
        <w:spacing w:line="360" w:lineRule="auto"/>
        <w:ind w:firstLine="2268"/>
        <w:jc w:val="both"/>
        <w:rPr>
          <w:sz w:val="26"/>
          <w:szCs w:val="26"/>
        </w:rPr>
      </w:pPr>
    </w:p>
    <w:p w14:paraId="691379A6" w14:textId="442CE66A" w:rsidR="001E5E91" w:rsidRPr="001E5E91" w:rsidRDefault="001E5E91" w:rsidP="001E5E91">
      <w:pPr>
        <w:spacing w:line="360" w:lineRule="auto"/>
        <w:ind w:firstLine="2268"/>
        <w:jc w:val="both"/>
        <w:rPr>
          <w:sz w:val="26"/>
          <w:szCs w:val="26"/>
        </w:rPr>
      </w:pPr>
      <w:r w:rsidRPr="001E5E91">
        <w:rPr>
          <w:sz w:val="26"/>
          <w:szCs w:val="26"/>
        </w:rPr>
        <w:t xml:space="preserve"> Além do mais, o problema não é saber se alguma coisa está errada ou certa, mas se a interpretação dessas coisas é que está certa ou errada. </w:t>
      </w:r>
    </w:p>
    <w:p w14:paraId="2B2EC6F9" w14:textId="77777777" w:rsidR="001E5E91" w:rsidRPr="001E5E91" w:rsidRDefault="001E5E91" w:rsidP="001E5E91">
      <w:pPr>
        <w:spacing w:line="360" w:lineRule="auto"/>
        <w:ind w:firstLine="2268"/>
        <w:jc w:val="both"/>
        <w:rPr>
          <w:sz w:val="26"/>
          <w:szCs w:val="26"/>
        </w:rPr>
      </w:pPr>
    </w:p>
    <w:p w14:paraId="065BA995" w14:textId="77777777" w:rsidR="002C0879" w:rsidRDefault="002C0879" w:rsidP="001E5E91">
      <w:pPr>
        <w:spacing w:line="360" w:lineRule="auto"/>
        <w:ind w:firstLine="2268"/>
        <w:jc w:val="both"/>
        <w:rPr>
          <w:sz w:val="26"/>
          <w:szCs w:val="26"/>
        </w:rPr>
      </w:pPr>
      <w:r>
        <w:rPr>
          <w:sz w:val="26"/>
          <w:szCs w:val="26"/>
        </w:rPr>
        <w:t xml:space="preserve">Assim, é claro que há </w:t>
      </w:r>
      <w:r w:rsidR="001E5E91" w:rsidRPr="001E5E91">
        <w:rPr>
          <w:sz w:val="26"/>
          <w:szCs w:val="26"/>
        </w:rPr>
        <w:t xml:space="preserve">falhas e omissões na área do Direito Empresarial, </w:t>
      </w:r>
      <w:r>
        <w:rPr>
          <w:sz w:val="26"/>
          <w:szCs w:val="26"/>
        </w:rPr>
        <w:t>seja no próprio código, ou ainda</w:t>
      </w:r>
      <w:r w:rsidR="001E5E91" w:rsidRPr="001E5E91">
        <w:rPr>
          <w:sz w:val="26"/>
          <w:szCs w:val="26"/>
        </w:rPr>
        <w:t xml:space="preserve"> na legislação complementar, com </w:t>
      </w:r>
      <w:r>
        <w:rPr>
          <w:sz w:val="26"/>
          <w:szCs w:val="26"/>
        </w:rPr>
        <w:t xml:space="preserve">o auxílio de </w:t>
      </w:r>
      <w:r w:rsidR="001E5E91" w:rsidRPr="001E5E91">
        <w:rPr>
          <w:sz w:val="26"/>
          <w:szCs w:val="26"/>
        </w:rPr>
        <w:t xml:space="preserve">algumas leis defasadas. </w:t>
      </w:r>
      <w:r>
        <w:rPr>
          <w:sz w:val="26"/>
          <w:szCs w:val="26"/>
        </w:rPr>
        <w:t xml:space="preserve">Mas este problema, como dito, é facilmente superado, seja pela edição de nova lei, seja pela alteração da já existente. </w:t>
      </w:r>
    </w:p>
    <w:p w14:paraId="78937CD4" w14:textId="77777777" w:rsidR="00E4471B" w:rsidRDefault="00E4471B" w:rsidP="001E5E91">
      <w:pPr>
        <w:spacing w:line="360" w:lineRule="auto"/>
        <w:ind w:firstLine="2268"/>
        <w:jc w:val="both"/>
        <w:rPr>
          <w:sz w:val="26"/>
          <w:szCs w:val="26"/>
        </w:rPr>
      </w:pPr>
    </w:p>
    <w:p w14:paraId="4D28C574" w14:textId="394B6F9F" w:rsidR="00E4471B" w:rsidRDefault="00E4471B" w:rsidP="001E5E91">
      <w:pPr>
        <w:spacing w:line="360" w:lineRule="auto"/>
        <w:ind w:firstLine="2268"/>
        <w:jc w:val="both"/>
        <w:rPr>
          <w:sz w:val="26"/>
          <w:szCs w:val="26"/>
        </w:rPr>
      </w:pPr>
      <w:r>
        <w:rPr>
          <w:sz w:val="26"/>
          <w:szCs w:val="26"/>
        </w:rPr>
        <w:t>Quanto às alterações realizadas nas leis, no âmbito do direito empresarial, o Ilustre professor Fábio Ulhoa Coelho defendeu:</w:t>
      </w:r>
    </w:p>
    <w:p w14:paraId="43734C85" w14:textId="77777777" w:rsidR="00E4471B" w:rsidRDefault="00E4471B" w:rsidP="001E5E91">
      <w:pPr>
        <w:spacing w:line="360" w:lineRule="auto"/>
        <w:ind w:firstLine="2268"/>
        <w:jc w:val="both"/>
        <w:rPr>
          <w:sz w:val="26"/>
          <w:szCs w:val="26"/>
        </w:rPr>
      </w:pPr>
    </w:p>
    <w:p w14:paraId="462F0227" w14:textId="77777777" w:rsidR="00E4471B" w:rsidRPr="00E4471B" w:rsidRDefault="00E4471B" w:rsidP="00E4471B">
      <w:pPr>
        <w:spacing w:line="360" w:lineRule="auto"/>
        <w:ind w:left="2835"/>
        <w:jc w:val="both"/>
        <w:rPr>
          <w:sz w:val="22"/>
          <w:szCs w:val="22"/>
        </w:rPr>
      </w:pPr>
      <w:r w:rsidRPr="00E4471B">
        <w:rPr>
          <w:sz w:val="22"/>
          <w:szCs w:val="22"/>
        </w:rPr>
        <w:t>No início da década, o legislador brasileiro entendeu que deveria copiar, em parte, o direito italiano da era fascista e transpor para o Código Civil a disciplina da matéria de direito comercial. Nenhum outro país adotou essa solução. Alemanha, Argentina, Espanha, França, Marrocos, México e todos os demais países da grande família jurídica de raízes românicas continuam a ter o seu Código Comercial separado.</w:t>
      </w:r>
    </w:p>
    <w:p w14:paraId="14727BE5" w14:textId="77777777" w:rsidR="00E4471B" w:rsidRPr="00E4471B" w:rsidRDefault="00E4471B" w:rsidP="00E4471B">
      <w:pPr>
        <w:spacing w:line="360" w:lineRule="auto"/>
        <w:ind w:left="2835"/>
        <w:jc w:val="both"/>
        <w:rPr>
          <w:sz w:val="22"/>
          <w:szCs w:val="22"/>
        </w:rPr>
      </w:pPr>
    </w:p>
    <w:p w14:paraId="1E05F06B" w14:textId="0707BEFC" w:rsidR="00E4471B" w:rsidRDefault="00E4471B" w:rsidP="00E4471B">
      <w:pPr>
        <w:spacing w:line="360" w:lineRule="auto"/>
        <w:ind w:left="2835"/>
        <w:jc w:val="both"/>
        <w:rPr>
          <w:sz w:val="22"/>
          <w:szCs w:val="22"/>
        </w:rPr>
      </w:pPr>
      <w:r w:rsidRPr="00E4471B">
        <w:rPr>
          <w:sz w:val="22"/>
          <w:szCs w:val="22"/>
        </w:rPr>
        <w:t>E convém que a matéria comercial seja, mesmo, objeto de codificação própria. O direito comercial (também chamado de direito empresarial, de empresa, mercantil, dos negócios etc.) possui princípios particulares, sedimentados desde a Idade Média e revigorados com o processo de globalização em curso. A infeliz unificação legislativa fez-se, em parte, à custa desses princípios, em grande prejuízo da economia brasileira. A unificação legislativa foi um erro. É necessário corrigi-lo.</w:t>
      </w:r>
    </w:p>
    <w:p w14:paraId="06341EF2" w14:textId="77777777" w:rsidR="00E4471B" w:rsidRPr="00E4471B" w:rsidRDefault="00E4471B" w:rsidP="00E4471B">
      <w:pPr>
        <w:spacing w:line="360" w:lineRule="auto"/>
        <w:ind w:left="2835"/>
        <w:jc w:val="both"/>
        <w:rPr>
          <w:sz w:val="22"/>
          <w:szCs w:val="22"/>
        </w:rPr>
      </w:pPr>
    </w:p>
    <w:p w14:paraId="6A3CCCA2" w14:textId="26F6BED9" w:rsidR="002C0879" w:rsidRPr="00E4471B" w:rsidRDefault="00E4471B" w:rsidP="00E4471B">
      <w:pPr>
        <w:spacing w:line="360" w:lineRule="auto"/>
        <w:ind w:left="2835"/>
        <w:jc w:val="both"/>
        <w:rPr>
          <w:sz w:val="22"/>
          <w:szCs w:val="22"/>
        </w:rPr>
      </w:pPr>
      <w:r w:rsidRPr="00E4471B">
        <w:rPr>
          <w:sz w:val="22"/>
          <w:szCs w:val="22"/>
        </w:rPr>
        <w:t>O Brasil precisa de um novo Código Comercial. Autônomo, para poder assentar as disposições normativas em princípios próprios, adequados à regulamentação privada da atividade econômica empresarial que atenda às demandas do nosso tempo. Todos os advogados e demais profissionais da área percebem o quanto está difícil, na labuta diária do fórum, à míngua de lei moderna e específica para a matéria comercial, postular decisões que sejam, sem dúvida, justas segundo o direito, mas também empresarialmente consistentes.</w:t>
      </w:r>
      <w:r>
        <w:rPr>
          <w:rStyle w:val="FootnoteReference"/>
          <w:sz w:val="22"/>
          <w:szCs w:val="22"/>
        </w:rPr>
        <w:footnoteReference w:id="2"/>
      </w:r>
    </w:p>
    <w:p w14:paraId="1893E290" w14:textId="77777777" w:rsidR="00E4471B" w:rsidRDefault="00E4471B" w:rsidP="001E5E91">
      <w:pPr>
        <w:spacing w:line="360" w:lineRule="auto"/>
        <w:ind w:firstLine="2268"/>
        <w:jc w:val="both"/>
        <w:rPr>
          <w:sz w:val="26"/>
          <w:szCs w:val="26"/>
        </w:rPr>
      </w:pPr>
    </w:p>
    <w:p w14:paraId="3C9406FD" w14:textId="5185EC6E" w:rsidR="001E5E91" w:rsidRPr="001E5E91" w:rsidRDefault="002C0879" w:rsidP="001E5E91">
      <w:pPr>
        <w:spacing w:line="360" w:lineRule="auto"/>
        <w:ind w:firstLine="2268"/>
        <w:jc w:val="both"/>
        <w:rPr>
          <w:sz w:val="26"/>
          <w:szCs w:val="26"/>
        </w:rPr>
      </w:pPr>
      <w:r>
        <w:rPr>
          <w:sz w:val="26"/>
          <w:szCs w:val="26"/>
        </w:rPr>
        <w:t xml:space="preserve">Um exemplo clássico, no direito empresarial, foi o que aconteceu com a </w:t>
      </w:r>
      <w:r w:rsidR="001E5E91" w:rsidRPr="001E5E91">
        <w:rPr>
          <w:sz w:val="26"/>
          <w:szCs w:val="26"/>
        </w:rPr>
        <w:t xml:space="preserve">antiga Lei Falimentar, inteiramente anacrônica. Esse problema foi, porém, resolvido com a </w:t>
      </w:r>
      <w:r>
        <w:rPr>
          <w:sz w:val="26"/>
          <w:szCs w:val="26"/>
        </w:rPr>
        <w:t xml:space="preserve">edição da </w:t>
      </w:r>
      <w:r w:rsidR="001E5E91" w:rsidRPr="001E5E91">
        <w:rPr>
          <w:sz w:val="26"/>
          <w:szCs w:val="26"/>
        </w:rPr>
        <w:t>Lei de Recuperação de Empresas</w:t>
      </w:r>
      <w:r>
        <w:rPr>
          <w:sz w:val="26"/>
          <w:szCs w:val="26"/>
        </w:rPr>
        <w:t xml:space="preserve">. Esta nova Lei, n. </w:t>
      </w:r>
      <w:r w:rsidR="001E5E91" w:rsidRPr="001E5E91">
        <w:rPr>
          <w:sz w:val="26"/>
          <w:szCs w:val="26"/>
        </w:rPr>
        <w:t xml:space="preserve"> 111.101/2005 </w:t>
      </w:r>
      <w:r>
        <w:rPr>
          <w:sz w:val="26"/>
          <w:szCs w:val="26"/>
        </w:rPr>
        <w:t>teve como fonte a lei francesa, tornando o</w:t>
      </w:r>
      <w:r w:rsidR="001E5E91" w:rsidRPr="001E5E91">
        <w:rPr>
          <w:sz w:val="26"/>
          <w:szCs w:val="26"/>
        </w:rPr>
        <w:t xml:space="preserve"> do direito falimentar brasileiro um dos mais </w:t>
      </w:r>
      <w:r>
        <w:rPr>
          <w:sz w:val="26"/>
          <w:szCs w:val="26"/>
        </w:rPr>
        <w:t>aclamado</w:t>
      </w:r>
      <w:r w:rsidR="001E5E91" w:rsidRPr="001E5E91">
        <w:rPr>
          <w:sz w:val="26"/>
          <w:szCs w:val="26"/>
        </w:rPr>
        <w:t xml:space="preserve">s do mundo. </w:t>
      </w:r>
      <w:r>
        <w:rPr>
          <w:sz w:val="26"/>
          <w:szCs w:val="26"/>
        </w:rPr>
        <w:t>Tanto o é, que a</w:t>
      </w:r>
      <w:r w:rsidR="001E5E91" w:rsidRPr="001E5E91">
        <w:rPr>
          <w:sz w:val="26"/>
          <w:szCs w:val="26"/>
        </w:rPr>
        <w:t xml:space="preserve"> França, </w:t>
      </w:r>
      <w:r>
        <w:rPr>
          <w:sz w:val="26"/>
          <w:szCs w:val="26"/>
        </w:rPr>
        <w:t xml:space="preserve">que inspirou nossa lei, </w:t>
      </w:r>
      <w:r w:rsidR="001E5E91" w:rsidRPr="001E5E91">
        <w:rPr>
          <w:sz w:val="26"/>
          <w:szCs w:val="26"/>
        </w:rPr>
        <w:t xml:space="preserve">pretende reformular sua lei falimentar, baseando-se na lei brasileira. </w:t>
      </w:r>
    </w:p>
    <w:p w14:paraId="7875C81F" w14:textId="77777777" w:rsidR="00F056A3" w:rsidRDefault="00F056A3" w:rsidP="001E5E91">
      <w:pPr>
        <w:spacing w:line="360" w:lineRule="auto"/>
        <w:ind w:firstLine="2268"/>
        <w:jc w:val="both"/>
        <w:rPr>
          <w:sz w:val="26"/>
          <w:szCs w:val="26"/>
        </w:rPr>
      </w:pPr>
    </w:p>
    <w:p w14:paraId="19CC2176" w14:textId="44FCE9A9" w:rsidR="002C0879" w:rsidRDefault="002C0879" w:rsidP="001E5E91">
      <w:pPr>
        <w:spacing w:line="360" w:lineRule="auto"/>
        <w:ind w:firstLine="2268"/>
        <w:jc w:val="both"/>
        <w:rPr>
          <w:sz w:val="26"/>
          <w:szCs w:val="26"/>
        </w:rPr>
      </w:pPr>
      <w:r>
        <w:rPr>
          <w:sz w:val="26"/>
          <w:szCs w:val="26"/>
        </w:rPr>
        <w:t xml:space="preserve">Com o advento do Código Civil de 2002, muitos problemas surgiram, seja pela ausência de previsão no Novo Código, seja por ele tratar de temas já previstos pelo Código Comercial, gerando assim, discussões. </w:t>
      </w:r>
    </w:p>
    <w:p w14:paraId="024FA86C" w14:textId="77777777" w:rsidR="002C0879" w:rsidRPr="001E5E91" w:rsidRDefault="002C0879" w:rsidP="001E5E91">
      <w:pPr>
        <w:spacing w:line="360" w:lineRule="auto"/>
        <w:ind w:firstLine="2268"/>
        <w:jc w:val="both"/>
        <w:rPr>
          <w:sz w:val="26"/>
          <w:szCs w:val="26"/>
        </w:rPr>
      </w:pPr>
    </w:p>
    <w:p w14:paraId="09C9C411" w14:textId="17879824" w:rsidR="001E5E91" w:rsidRPr="001E5E91" w:rsidRDefault="002C0879" w:rsidP="001E5E91">
      <w:pPr>
        <w:spacing w:line="360" w:lineRule="auto"/>
        <w:ind w:firstLine="2268"/>
        <w:jc w:val="both"/>
        <w:rPr>
          <w:sz w:val="26"/>
          <w:szCs w:val="26"/>
        </w:rPr>
      </w:pPr>
      <w:r>
        <w:rPr>
          <w:sz w:val="26"/>
          <w:szCs w:val="26"/>
        </w:rPr>
        <w:t xml:space="preserve">Um desses casos foi a da regulamentação do </w:t>
      </w:r>
      <w:r w:rsidR="001E5E91" w:rsidRPr="001E5E91">
        <w:rPr>
          <w:sz w:val="26"/>
          <w:szCs w:val="26"/>
        </w:rPr>
        <w:t xml:space="preserve">contrato de agência e distribuição nos artigo 710 a 720, quando esses contratos estavam regulados no Brasil com o nome de contrato de representação comercial, pela Lei 4.886/65, causando muita confusão e criando conflito na interpretação desses contratos. </w:t>
      </w:r>
    </w:p>
    <w:p w14:paraId="1C737647" w14:textId="77777777" w:rsidR="001E5E91" w:rsidRPr="001E5E91" w:rsidRDefault="001E5E91" w:rsidP="001E5E91">
      <w:pPr>
        <w:spacing w:line="360" w:lineRule="auto"/>
        <w:ind w:firstLine="2268"/>
        <w:jc w:val="both"/>
        <w:rPr>
          <w:sz w:val="26"/>
          <w:szCs w:val="26"/>
        </w:rPr>
      </w:pPr>
    </w:p>
    <w:p w14:paraId="148D3AD1" w14:textId="2277521F" w:rsidR="001E5E91" w:rsidRPr="001E5E91" w:rsidRDefault="002C0879" w:rsidP="001E5E91">
      <w:pPr>
        <w:spacing w:line="360" w:lineRule="auto"/>
        <w:ind w:firstLine="2268"/>
        <w:jc w:val="both"/>
        <w:rPr>
          <w:sz w:val="26"/>
          <w:szCs w:val="26"/>
        </w:rPr>
      </w:pPr>
      <w:r>
        <w:rPr>
          <w:sz w:val="26"/>
          <w:szCs w:val="26"/>
        </w:rPr>
        <w:t xml:space="preserve">Outra questão, é a proibição de </w:t>
      </w:r>
      <w:r w:rsidR="001E5E91" w:rsidRPr="001E5E91">
        <w:rPr>
          <w:sz w:val="26"/>
          <w:szCs w:val="26"/>
        </w:rPr>
        <w:t xml:space="preserve">sociedade entre marido e mulher; </w:t>
      </w:r>
      <w:r>
        <w:rPr>
          <w:sz w:val="26"/>
          <w:szCs w:val="26"/>
        </w:rPr>
        <w:t xml:space="preserve">uma vez que </w:t>
      </w:r>
      <w:r w:rsidR="001E5E91" w:rsidRPr="001E5E91">
        <w:rPr>
          <w:sz w:val="26"/>
          <w:szCs w:val="26"/>
        </w:rPr>
        <w:t xml:space="preserve">não se vê inconveniência nesse tipo de contrato, tão comum em nosso país. Não se apurou até agora que proveitos trouxe ao nosso direito essa proibição. </w:t>
      </w:r>
    </w:p>
    <w:p w14:paraId="0916202C" w14:textId="77777777" w:rsidR="001E5E91" w:rsidRPr="001E5E91" w:rsidRDefault="001E5E91" w:rsidP="001E5E91">
      <w:pPr>
        <w:spacing w:line="360" w:lineRule="auto"/>
        <w:ind w:firstLine="2268"/>
        <w:jc w:val="both"/>
        <w:rPr>
          <w:sz w:val="26"/>
          <w:szCs w:val="26"/>
        </w:rPr>
      </w:pPr>
    </w:p>
    <w:p w14:paraId="30DCECF6" w14:textId="0C30C448" w:rsidR="001E5E91" w:rsidRDefault="002C0879" w:rsidP="001E5E91">
      <w:pPr>
        <w:spacing w:line="360" w:lineRule="auto"/>
        <w:ind w:firstLine="2268"/>
        <w:jc w:val="both"/>
        <w:rPr>
          <w:sz w:val="26"/>
          <w:szCs w:val="26"/>
        </w:rPr>
      </w:pPr>
      <w:r>
        <w:rPr>
          <w:sz w:val="26"/>
          <w:szCs w:val="26"/>
        </w:rPr>
        <w:t>Há ainda que s falar que o C</w:t>
      </w:r>
      <w:r w:rsidR="001E5E91" w:rsidRPr="001E5E91">
        <w:rPr>
          <w:sz w:val="26"/>
          <w:szCs w:val="26"/>
        </w:rPr>
        <w:t>ódigo</w:t>
      </w:r>
      <w:r>
        <w:rPr>
          <w:sz w:val="26"/>
          <w:szCs w:val="26"/>
        </w:rPr>
        <w:t xml:space="preserve"> Civil, deixou de observar, no direito empresarial, a possibilidade de solução de conflitos extrajudiciais, </w:t>
      </w:r>
      <w:r w:rsidR="001E5E91" w:rsidRPr="001E5E91">
        <w:rPr>
          <w:sz w:val="26"/>
          <w:szCs w:val="26"/>
        </w:rPr>
        <w:t xml:space="preserve">como a mediação e a arbitragem. Nos tempos atuais há conveniência de serem estabelecidas essas fórmulas alternativas de resolução de disputas, acompanhando a tendência atual no direito e na prática empresarial do Brasil e dos demais países. </w:t>
      </w:r>
    </w:p>
    <w:p w14:paraId="598B332A" w14:textId="77777777" w:rsidR="00F056A3" w:rsidRDefault="00F056A3" w:rsidP="001E5E91">
      <w:pPr>
        <w:spacing w:line="360" w:lineRule="auto"/>
        <w:ind w:firstLine="2268"/>
        <w:jc w:val="both"/>
        <w:rPr>
          <w:sz w:val="26"/>
          <w:szCs w:val="26"/>
        </w:rPr>
      </w:pPr>
    </w:p>
    <w:p w14:paraId="4C36AD4C" w14:textId="49FE749E" w:rsidR="00F056A3" w:rsidRDefault="00F056A3" w:rsidP="001E5E91">
      <w:pPr>
        <w:spacing w:line="360" w:lineRule="auto"/>
        <w:ind w:firstLine="2268"/>
        <w:jc w:val="both"/>
        <w:rPr>
          <w:sz w:val="26"/>
          <w:szCs w:val="26"/>
        </w:rPr>
      </w:pPr>
      <w:r>
        <w:rPr>
          <w:sz w:val="26"/>
          <w:szCs w:val="26"/>
        </w:rPr>
        <w:t xml:space="preserve">No tocante à edição do novo Código Civil no âmbito do direito empresarial Marcelo Gazzi Taddei dissertou: </w:t>
      </w:r>
    </w:p>
    <w:p w14:paraId="3C05EA68" w14:textId="77777777" w:rsidR="00F056A3" w:rsidRDefault="00F056A3" w:rsidP="001E5E91">
      <w:pPr>
        <w:spacing w:line="360" w:lineRule="auto"/>
        <w:ind w:firstLine="2268"/>
        <w:jc w:val="both"/>
        <w:rPr>
          <w:sz w:val="26"/>
          <w:szCs w:val="26"/>
        </w:rPr>
      </w:pPr>
    </w:p>
    <w:p w14:paraId="41CCAD43" w14:textId="3FF01647" w:rsidR="00F056A3" w:rsidRPr="00E4471B" w:rsidRDefault="00F056A3" w:rsidP="00E4471B">
      <w:pPr>
        <w:spacing w:line="360" w:lineRule="auto"/>
        <w:ind w:left="2835"/>
        <w:jc w:val="both"/>
        <w:rPr>
          <w:sz w:val="22"/>
          <w:szCs w:val="22"/>
        </w:rPr>
      </w:pPr>
      <w:r w:rsidRPr="00E4471B">
        <w:rPr>
          <w:sz w:val="22"/>
          <w:szCs w:val="22"/>
        </w:rPr>
        <w:t>O novo Código Civil brasileiro, sob a perspectiva do direito comercial, é importante por ser o marco inaugural de uma nova fase dessa disciplina jurídica no país, muitas vezes desprestigiada pela existência do Código Comercial de 1850. O grande trunfo do Código Civil de 2002 em relação ao direito comercial foi a adoção da teoria da empresa, que se mostra mais adequada às atuais conjunturas econômicas e permite a ampliação da abrangência do direito comercial no país, tornando-o mais importante. Ao contrário do que a unificação legislativa realizada possa sugerir, o direito comercial não perdeu seu brilho com a inserção de suas normas fundamentais ao lado das normas civis num mesmo Código, pelo contrário. A unificação legislativa representa critério de organização do legislador e foi apenas parcial, não alcançando todos os temas da vida empresarial. Por ironia, a evolução do direito comercial e a consequente ampliação de sua importância no país decorreram do surgimento do Código Civil.</w:t>
      </w:r>
      <w:r w:rsidRPr="00E4471B">
        <w:rPr>
          <w:rStyle w:val="FootnoteReference"/>
          <w:sz w:val="22"/>
          <w:szCs w:val="22"/>
        </w:rPr>
        <w:footnoteReference w:id="3"/>
      </w:r>
    </w:p>
    <w:p w14:paraId="267B5CF4" w14:textId="77777777" w:rsidR="001E5E91" w:rsidRDefault="001E5E91" w:rsidP="001E5E91">
      <w:pPr>
        <w:spacing w:line="360" w:lineRule="auto"/>
        <w:ind w:firstLine="2268"/>
        <w:jc w:val="both"/>
        <w:rPr>
          <w:sz w:val="26"/>
          <w:szCs w:val="26"/>
        </w:rPr>
      </w:pPr>
    </w:p>
    <w:p w14:paraId="45E6BBF9" w14:textId="19EDE4FA" w:rsidR="002C0879" w:rsidRDefault="002C0879" w:rsidP="001E5E91">
      <w:pPr>
        <w:spacing w:line="360" w:lineRule="auto"/>
        <w:ind w:firstLine="2268"/>
        <w:jc w:val="both"/>
        <w:rPr>
          <w:sz w:val="26"/>
          <w:szCs w:val="26"/>
        </w:rPr>
      </w:pPr>
      <w:r>
        <w:rPr>
          <w:sz w:val="26"/>
          <w:szCs w:val="26"/>
        </w:rPr>
        <w:t>Quanto a e</w:t>
      </w:r>
      <w:r w:rsidR="009C2A07">
        <w:rPr>
          <w:sz w:val="26"/>
          <w:szCs w:val="26"/>
        </w:rPr>
        <w:t>ssas questões controversas, Sebastião José Roque</w:t>
      </w:r>
      <w:r>
        <w:rPr>
          <w:sz w:val="26"/>
          <w:szCs w:val="26"/>
        </w:rPr>
        <w:t xml:space="preserve"> defendeu: </w:t>
      </w:r>
    </w:p>
    <w:p w14:paraId="361E7FBF" w14:textId="77777777" w:rsidR="002C0879" w:rsidRPr="001E5E91" w:rsidRDefault="002C0879" w:rsidP="001E5E91">
      <w:pPr>
        <w:spacing w:line="360" w:lineRule="auto"/>
        <w:ind w:firstLine="2268"/>
        <w:jc w:val="both"/>
        <w:rPr>
          <w:sz w:val="26"/>
          <w:szCs w:val="26"/>
        </w:rPr>
      </w:pPr>
    </w:p>
    <w:p w14:paraId="65A9D055" w14:textId="5676185F" w:rsidR="001E5E91" w:rsidRDefault="001E5E91" w:rsidP="009C2A07">
      <w:pPr>
        <w:tabs>
          <w:tab w:val="left" w:pos="2835"/>
        </w:tabs>
        <w:spacing w:line="360" w:lineRule="auto"/>
        <w:ind w:left="2835"/>
        <w:jc w:val="both"/>
        <w:rPr>
          <w:sz w:val="22"/>
          <w:szCs w:val="22"/>
        </w:rPr>
      </w:pPr>
      <w:r w:rsidRPr="009C2A07">
        <w:rPr>
          <w:sz w:val="22"/>
          <w:szCs w:val="22"/>
        </w:rPr>
        <w:t xml:space="preserve">Todas as falhas e omissões </w:t>
      </w:r>
      <w:r w:rsidR="009C2A07" w:rsidRPr="009C2A07">
        <w:rPr>
          <w:sz w:val="22"/>
          <w:szCs w:val="22"/>
        </w:rPr>
        <w:t>são</w:t>
      </w:r>
      <w:r w:rsidRPr="009C2A07">
        <w:rPr>
          <w:sz w:val="22"/>
          <w:szCs w:val="22"/>
        </w:rPr>
        <w:t xml:space="preserve"> problemas solucionáveis por leis específicas, como foi feito com o contrato de concessão comercial, com o representação comercial autônoma, de alienação fiduciária em garantia, de franquia, de aluguel de imóveis. Quanto a outras leis, é possível alguma modificação que as modernizem; o contrato de alienação fiduciária em garantia, por exemplo, está pedindo melhor redação. É possível ainda o aprimoramento de certas leis de natureza mercantil, como é o caso da Lei Cambiária, que regulamenta a Letra de Câmbio e a Nota Promissória, com aplicação a outros títulos de crédito, embora tenha resultado de uma convenção internacional, que não pode ser modificada facilmente.</w:t>
      </w:r>
      <w:r w:rsidR="009C2A07">
        <w:rPr>
          <w:rStyle w:val="FootnoteReference"/>
          <w:sz w:val="22"/>
          <w:szCs w:val="22"/>
        </w:rPr>
        <w:footnoteReference w:id="4"/>
      </w:r>
      <w:r w:rsidRPr="009C2A07">
        <w:rPr>
          <w:sz w:val="22"/>
          <w:szCs w:val="22"/>
        </w:rPr>
        <w:t xml:space="preserve"> </w:t>
      </w:r>
    </w:p>
    <w:p w14:paraId="5C1CAEF2" w14:textId="77777777" w:rsidR="009C2A07" w:rsidRPr="009C2A07" w:rsidRDefault="009C2A07" w:rsidP="009C2A07">
      <w:pPr>
        <w:tabs>
          <w:tab w:val="left" w:pos="2835"/>
        </w:tabs>
        <w:spacing w:line="360" w:lineRule="auto"/>
        <w:ind w:left="2835"/>
        <w:jc w:val="both"/>
        <w:rPr>
          <w:sz w:val="26"/>
          <w:szCs w:val="26"/>
        </w:rPr>
      </w:pPr>
    </w:p>
    <w:p w14:paraId="53705E04" w14:textId="77777777" w:rsidR="009C2A07" w:rsidRPr="009C2A07" w:rsidRDefault="009C2A07" w:rsidP="009C2A07">
      <w:pPr>
        <w:tabs>
          <w:tab w:val="left" w:pos="2835"/>
        </w:tabs>
        <w:spacing w:line="360" w:lineRule="auto"/>
        <w:ind w:left="2835"/>
        <w:jc w:val="both"/>
        <w:rPr>
          <w:sz w:val="26"/>
          <w:szCs w:val="26"/>
        </w:rPr>
      </w:pPr>
    </w:p>
    <w:p w14:paraId="63D57874" w14:textId="77777777" w:rsidR="009C2A07" w:rsidRPr="00422FFD" w:rsidRDefault="009C2A07" w:rsidP="009C2A07">
      <w:pPr>
        <w:pStyle w:val="ttulopeso1"/>
        <w:rPr>
          <w:sz w:val="26"/>
          <w:szCs w:val="26"/>
        </w:rPr>
      </w:pPr>
      <w:r>
        <w:t>Necessidade de Novo Código Comercial</w:t>
      </w:r>
    </w:p>
    <w:p w14:paraId="0F7AF2C7" w14:textId="77777777" w:rsidR="009C2A07" w:rsidRPr="00422FFD" w:rsidRDefault="009C2A07" w:rsidP="009C2A07">
      <w:pPr>
        <w:pStyle w:val="ttulopeso1"/>
        <w:numPr>
          <w:ilvl w:val="0"/>
          <w:numId w:val="0"/>
        </w:numPr>
        <w:ind w:left="720" w:hanging="360"/>
        <w:rPr>
          <w:sz w:val="26"/>
          <w:szCs w:val="26"/>
        </w:rPr>
      </w:pPr>
    </w:p>
    <w:p w14:paraId="7AC080B3" w14:textId="77777777" w:rsidR="009C2A07" w:rsidRPr="00422FFD" w:rsidRDefault="009C2A07" w:rsidP="009C2A07">
      <w:pPr>
        <w:spacing w:line="360" w:lineRule="auto"/>
        <w:jc w:val="both"/>
        <w:rPr>
          <w:b/>
          <w:sz w:val="26"/>
          <w:szCs w:val="26"/>
          <w:u w:val="single"/>
        </w:rPr>
      </w:pPr>
    </w:p>
    <w:p w14:paraId="46164D03" w14:textId="77777777" w:rsidR="009C2A07" w:rsidRDefault="009C2A07" w:rsidP="009C2A07">
      <w:pPr>
        <w:spacing w:line="360" w:lineRule="auto"/>
        <w:ind w:firstLine="2268"/>
        <w:jc w:val="both"/>
        <w:rPr>
          <w:sz w:val="26"/>
          <w:szCs w:val="26"/>
        </w:rPr>
      </w:pPr>
      <w:r w:rsidRPr="00F85AAC">
        <w:rPr>
          <w:sz w:val="26"/>
          <w:szCs w:val="26"/>
        </w:rPr>
        <w:t>É inquestionável a necessidade de novo Código Comercial. Inúmeros são os juristas que discutem tal tema, apresentando teses e fundamentos desta necessidade.</w:t>
      </w:r>
    </w:p>
    <w:p w14:paraId="60953AD6" w14:textId="77777777" w:rsidR="009C2A07" w:rsidRPr="00E93C54" w:rsidRDefault="009C2A07" w:rsidP="009C2A07">
      <w:pPr>
        <w:spacing w:line="360" w:lineRule="auto"/>
        <w:ind w:firstLine="2268"/>
        <w:jc w:val="both"/>
        <w:rPr>
          <w:sz w:val="26"/>
          <w:szCs w:val="26"/>
        </w:rPr>
      </w:pPr>
    </w:p>
    <w:p w14:paraId="57FF2046" w14:textId="77777777" w:rsidR="009C2A07" w:rsidRPr="00E93C54" w:rsidRDefault="009C2A07" w:rsidP="009C2A07">
      <w:pPr>
        <w:spacing w:line="360" w:lineRule="auto"/>
        <w:ind w:firstLine="2268"/>
        <w:jc w:val="both"/>
        <w:rPr>
          <w:sz w:val="26"/>
          <w:szCs w:val="26"/>
        </w:rPr>
      </w:pPr>
      <w:r w:rsidRPr="00E93C54">
        <w:rPr>
          <w:sz w:val="26"/>
          <w:szCs w:val="26"/>
        </w:rPr>
        <w:t xml:space="preserve">Como é o caso do Ilustre Ministro Do Superior Tribunal de Justiça João Otávio de Noronha, que defendeu a necessidade da criação de novo Código alegando inclusive que o atual Código civil não dispõe de instrumentos adequados para a regulamentação de setor tão complexo e dinâmico. </w:t>
      </w:r>
    </w:p>
    <w:p w14:paraId="7185F2EC" w14:textId="77777777" w:rsidR="009C2A07" w:rsidRDefault="009C2A07" w:rsidP="009C2A07">
      <w:pPr>
        <w:spacing w:line="360" w:lineRule="auto"/>
        <w:ind w:firstLine="2268"/>
        <w:jc w:val="both"/>
        <w:rPr>
          <w:sz w:val="28"/>
        </w:rPr>
      </w:pPr>
    </w:p>
    <w:p w14:paraId="3AC52B3D" w14:textId="77777777" w:rsidR="009C2A07" w:rsidRDefault="009C2A07" w:rsidP="009C2A07">
      <w:pPr>
        <w:spacing w:line="360" w:lineRule="auto"/>
        <w:ind w:firstLine="2268"/>
        <w:jc w:val="both"/>
        <w:rPr>
          <w:sz w:val="26"/>
          <w:szCs w:val="26"/>
        </w:rPr>
      </w:pPr>
      <w:r w:rsidRPr="00E93C54">
        <w:rPr>
          <w:sz w:val="26"/>
          <w:szCs w:val="26"/>
        </w:rPr>
        <w:t xml:space="preserve">Ao ser questionado quanto as principais dificuldades dos julgadores em analisar o tema e como as alterações poderiam facilitar esse trabalho, o ministro foi enfático. </w:t>
      </w:r>
    </w:p>
    <w:p w14:paraId="3918A564" w14:textId="77777777" w:rsidR="009C2A07" w:rsidRPr="00E93C54" w:rsidRDefault="009C2A07" w:rsidP="009C2A07">
      <w:pPr>
        <w:spacing w:line="360" w:lineRule="auto"/>
        <w:ind w:firstLine="2268"/>
        <w:jc w:val="both"/>
        <w:rPr>
          <w:sz w:val="26"/>
          <w:szCs w:val="26"/>
        </w:rPr>
      </w:pPr>
    </w:p>
    <w:p w14:paraId="018DCC31" w14:textId="77777777" w:rsidR="009C2A07" w:rsidRPr="00F85AAC" w:rsidRDefault="009C2A07" w:rsidP="009C2A07">
      <w:pPr>
        <w:spacing w:line="360" w:lineRule="auto"/>
        <w:ind w:left="2835"/>
        <w:jc w:val="both"/>
        <w:rPr>
          <w:sz w:val="22"/>
          <w:szCs w:val="22"/>
        </w:rPr>
      </w:pPr>
      <w:r w:rsidRPr="00F85AAC">
        <w:rPr>
          <w:sz w:val="22"/>
          <w:szCs w:val="22"/>
        </w:rPr>
        <w:t>O Código Comercial não deve suprir dificuldades ou facilitar a vida do julgador. Esse sempre terá o desafio</w:t>
      </w:r>
      <w:r>
        <w:rPr>
          <w:sz w:val="22"/>
          <w:szCs w:val="22"/>
        </w:rPr>
        <w:t xml:space="preserve"> de submeter os fatos às normas. Além de que a </w:t>
      </w:r>
      <w:r w:rsidRPr="00F85AAC">
        <w:rPr>
          <w:sz w:val="22"/>
          <w:szCs w:val="22"/>
        </w:rPr>
        <w:t>principal função do Código Comercial é dar segurança jurídica às relações comerciais.</w:t>
      </w:r>
      <w:r>
        <w:rPr>
          <w:rStyle w:val="FootnoteReference"/>
          <w:sz w:val="22"/>
          <w:szCs w:val="22"/>
        </w:rPr>
        <w:footnoteReference w:id="5"/>
      </w:r>
      <w:r w:rsidRPr="00F85AAC">
        <w:rPr>
          <w:sz w:val="22"/>
          <w:szCs w:val="22"/>
        </w:rPr>
        <w:t xml:space="preserve"> </w:t>
      </w:r>
    </w:p>
    <w:p w14:paraId="37DF25A1" w14:textId="77777777" w:rsidR="009C2A07" w:rsidRPr="00E93C54" w:rsidRDefault="009C2A07" w:rsidP="009C2A07">
      <w:pPr>
        <w:spacing w:line="360" w:lineRule="auto"/>
        <w:ind w:left="2835"/>
        <w:jc w:val="both"/>
        <w:rPr>
          <w:sz w:val="26"/>
          <w:szCs w:val="26"/>
        </w:rPr>
      </w:pPr>
    </w:p>
    <w:p w14:paraId="06B36351" w14:textId="77777777" w:rsidR="009C2A07" w:rsidRPr="00E93C54" w:rsidRDefault="009C2A07" w:rsidP="009C2A07">
      <w:pPr>
        <w:spacing w:line="360" w:lineRule="auto"/>
        <w:ind w:firstLine="2268"/>
        <w:jc w:val="both"/>
        <w:rPr>
          <w:sz w:val="26"/>
          <w:szCs w:val="26"/>
        </w:rPr>
      </w:pPr>
      <w:r w:rsidRPr="00E93C54">
        <w:rPr>
          <w:sz w:val="26"/>
          <w:szCs w:val="26"/>
        </w:rPr>
        <w:t>Ademais, o grande jurista ainda observou que o Brasil, sendo a sexta maior economia do mundo, precisa de instrumentos modernos para regular suas relações comerciais.</w:t>
      </w:r>
    </w:p>
    <w:p w14:paraId="2AF5C07E" w14:textId="77777777" w:rsidR="009C2A07" w:rsidRDefault="009C2A07" w:rsidP="009C2A07">
      <w:pPr>
        <w:spacing w:line="360" w:lineRule="auto"/>
        <w:ind w:left="2835"/>
        <w:jc w:val="both"/>
        <w:rPr>
          <w:sz w:val="22"/>
          <w:szCs w:val="22"/>
        </w:rPr>
      </w:pPr>
    </w:p>
    <w:p w14:paraId="30E65FBE" w14:textId="77777777" w:rsidR="009C2A07" w:rsidRPr="00F85AAC" w:rsidRDefault="009C2A07" w:rsidP="009C2A07">
      <w:pPr>
        <w:spacing w:line="360" w:lineRule="auto"/>
        <w:ind w:left="2835"/>
        <w:jc w:val="both"/>
        <w:rPr>
          <w:sz w:val="22"/>
          <w:szCs w:val="22"/>
        </w:rPr>
      </w:pPr>
      <w:r>
        <w:rPr>
          <w:sz w:val="22"/>
          <w:szCs w:val="22"/>
        </w:rPr>
        <w:t xml:space="preserve"> </w:t>
      </w:r>
      <w:r w:rsidRPr="00F85AAC">
        <w:rPr>
          <w:sz w:val="22"/>
          <w:szCs w:val="22"/>
        </w:rPr>
        <w:t>É hora de vencer preconceitos e medos e de ser criativo. O Código Civil não é suficiente</w:t>
      </w:r>
      <w:r>
        <w:rPr>
          <w:sz w:val="22"/>
          <w:szCs w:val="22"/>
        </w:rPr>
        <w:t>. É preciso mais especificidade.</w:t>
      </w:r>
      <w:r>
        <w:rPr>
          <w:rStyle w:val="FootnoteReference"/>
          <w:sz w:val="22"/>
          <w:szCs w:val="22"/>
        </w:rPr>
        <w:footnoteReference w:id="6"/>
      </w:r>
    </w:p>
    <w:p w14:paraId="10F3B7D2" w14:textId="77777777" w:rsidR="009C2A07" w:rsidRPr="00E93C54" w:rsidRDefault="009C2A07" w:rsidP="009C2A07">
      <w:pPr>
        <w:spacing w:line="360" w:lineRule="auto"/>
        <w:ind w:left="2268"/>
        <w:jc w:val="both"/>
        <w:rPr>
          <w:sz w:val="26"/>
          <w:szCs w:val="26"/>
        </w:rPr>
      </w:pPr>
    </w:p>
    <w:p w14:paraId="70DFA4D0" w14:textId="77777777" w:rsidR="009C2A07" w:rsidRPr="00E93C54" w:rsidRDefault="009C2A07" w:rsidP="009C2A07">
      <w:pPr>
        <w:spacing w:line="360" w:lineRule="auto"/>
        <w:ind w:firstLine="2268"/>
        <w:jc w:val="both"/>
        <w:rPr>
          <w:sz w:val="26"/>
          <w:szCs w:val="26"/>
        </w:rPr>
      </w:pPr>
      <w:r w:rsidRPr="00E93C54">
        <w:rPr>
          <w:sz w:val="26"/>
          <w:szCs w:val="26"/>
        </w:rPr>
        <w:t>No tocante ao novo t</w:t>
      </w:r>
      <w:r>
        <w:rPr>
          <w:sz w:val="26"/>
          <w:szCs w:val="26"/>
        </w:rPr>
        <w:t>exto, o Ministro el</w:t>
      </w:r>
      <w:r w:rsidRPr="00E93C54">
        <w:rPr>
          <w:sz w:val="26"/>
          <w:szCs w:val="26"/>
        </w:rPr>
        <w:t>ogiou</w:t>
      </w:r>
      <w:r>
        <w:rPr>
          <w:sz w:val="26"/>
          <w:szCs w:val="26"/>
        </w:rPr>
        <w:t>, mas observou a necessidade do respeito aos princípios norteadores do direito pátrio</w:t>
      </w:r>
      <w:r w:rsidRPr="00E93C54">
        <w:rPr>
          <w:sz w:val="26"/>
          <w:szCs w:val="26"/>
        </w:rPr>
        <w:t>:</w:t>
      </w:r>
    </w:p>
    <w:p w14:paraId="4EC2C23D" w14:textId="77777777" w:rsidR="009C2A07" w:rsidRPr="00F85AAC" w:rsidRDefault="009C2A07" w:rsidP="009C2A07">
      <w:pPr>
        <w:spacing w:line="360" w:lineRule="auto"/>
        <w:ind w:left="2835"/>
        <w:jc w:val="both"/>
        <w:rPr>
          <w:sz w:val="22"/>
          <w:szCs w:val="22"/>
        </w:rPr>
      </w:pPr>
    </w:p>
    <w:p w14:paraId="20A26F9C" w14:textId="77777777" w:rsidR="009C2A07" w:rsidRDefault="009C2A07" w:rsidP="009C2A07">
      <w:pPr>
        <w:spacing w:line="360" w:lineRule="auto"/>
        <w:ind w:left="2835"/>
        <w:jc w:val="both"/>
        <w:rPr>
          <w:sz w:val="22"/>
          <w:szCs w:val="22"/>
        </w:rPr>
      </w:pPr>
      <w:r>
        <w:rPr>
          <w:sz w:val="22"/>
          <w:szCs w:val="22"/>
        </w:rPr>
        <w:t>(...) O</w:t>
      </w:r>
      <w:r w:rsidRPr="00F85AAC">
        <w:rPr>
          <w:sz w:val="22"/>
          <w:szCs w:val="22"/>
        </w:rPr>
        <w:t xml:space="preserve">s princípios devem nortear mais </w:t>
      </w:r>
      <w:r>
        <w:rPr>
          <w:sz w:val="22"/>
          <w:szCs w:val="22"/>
        </w:rPr>
        <w:t>o legislador do que o julgador.</w:t>
      </w:r>
    </w:p>
    <w:p w14:paraId="12A07829" w14:textId="77777777" w:rsidR="009C2A07" w:rsidRDefault="009C2A07" w:rsidP="009C2A07">
      <w:pPr>
        <w:spacing w:line="360" w:lineRule="auto"/>
        <w:ind w:left="2835"/>
        <w:jc w:val="both"/>
        <w:rPr>
          <w:sz w:val="22"/>
          <w:szCs w:val="22"/>
        </w:rPr>
      </w:pPr>
    </w:p>
    <w:p w14:paraId="312E711F" w14:textId="77777777" w:rsidR="009C2A07" w:rsidRPr="00F85AAC" w:rsidRDefault="009C2A07" w:rsidP="009C2A07">
      <w:pPr>
        <w:spacing w:line="360" w:lineRule="auto"/>
        <w:ind w:left="2835"/>
        <w:jc w:val="both"/>
        <w:rPr>
          <w:sz w:val="22"/>
          <w:szCs w:val="22"/>
        </w:rPr>
      </w:pPr>
      <w:r>
        <w:rPr>
          <w:sz w:val="22"/>
          <w:szCs w:val="22"/>
        </w:rPr>
        <w:t xml:space="preserve">(...) </w:t>
      </w:r>
      <w:r w:rsidRPr="00F85AAC">
        <w:rPr>
          <w:sz w:val="22"/>
          <w:szCs w:val="22"/>
        </w:rPr>
        <w:t>É modismo hoje buscar princípio aqui e acolá para refutar a aplicação da norma. Não devemos nos fixar na teoria exagerada dos princípios no direito comercial</w:t>
      </w:r>
      <w:r>
        <w:rPr>
          <w:sz w:val="22"/>
          <w:szCs w:val="22"/>
        </w:rPr>
        <w:t>.</w:t>
      </w:r>
      <w:r>
        <w:rPr>
          <w:rStyle w:val="FootnoteReference"/>
          <w:sz w:val="22"/>
          <w:szCs w:val="22"/>
        </w:rPr>
        <w:footnoteReference w:id="7"/>
      </w:r>
      <w:r w:rsidRPr="00F85AAC">
        <w:rPr>
          <w:sz w:val="22"/>
          <w:szCs w:val="22"/>
        </w:rPr>
        <w:t xml:space="preserve"> </w:t>
      </w:r>
    </w:p>
    <w:p w14:paraId="208EC8C8" w14:textId="77777777" w:rsidR="00EE6B74" w:rsidRDefault="00EE6B74" w:rsidP="001E5E91">
      <w:pPr>
        <w:spacing w:line="360" w:lineRule="auto"/>
        <w:jc w:val="both"/>
        <w:rPr>
          <w:b/>
          <w:sz w:val="26"/>
          <w:szCs w:val="26"/>
          <w:u w:val="single"/>
        </w:rPr>
      </w:pPr>
    </w:p>
    <w:p w14:paraId="0D7D171D" w14:textId="40F8462B" w:rsidR="00156768" w:rsidRDefault="00156768" w:rsidP="00156768">
      <w:pPr>
        <w:spacing w:line="360" w:lineRule="auto"/>
        <w:ind w:firstLine="2268"/>
        <w:jc w:val="both"/>
        <w:rPr>
          <w:sz w:val="26"/>
          <w:szCs w:val="26"/>
        </w:rPr>
      </w:pPr>
      <w:r>
        <w:rPr>
          <w:sz w:val="26"/>
          <w:szCs w:val="26"/>
        </w:rPr>
        <w:t xml:space="preserve">Entretanto, por outro lado, temos defensores da desnecessidade de edição de novo Código Comercial, mas da atualização do mesmo, como é o caso dos professores Rachel Sztajn e </w:t>
      </w:r>
      <w:r w:rsidRPr="00156768">
        <w:rPr>
          <w:sz w:val="26"/>
          <w:szCs w:val="26"/>
        </w:rPr>
        <w:t>Har</w:t>
      </w:r>
      <w:r>
        <w:rPr>
          <w:sz w:val="26"/>
          <w:szCs w:val="26"/>
        </w:rPr>
        <w:t xml:space="preserve">oldo Malheiros Duclerc Verçosa: </w:t>
      </w:r>
    </w:p>
    <w:p w14:paraId="609AD790" w14:textId="77777777" w:rsidR="00156768" w:rsidRDefault="00156768" w:rsidP="00156768">
      <w:pPr>
        <w:spacing w:line="360" w:lineRule="auto"/>
        <w:ind w:firstLine="2268"/>
        <w:jc w:val="both"/>
        <w:rPr>
          <w:sz w:val="26"/>
          <w:szCs w:val="26"/>
        </w:rPr>
      </w:pPr>
    </w:p>
    <w:p w14:paraId="471625E6" w14:textId="77777777" w:rsidR="00156768" w:rsidRPr="00156768" w:rsidRDefault="00156768" w:rsidP="00156768">
      <w:pPr>
        <w:tabs>
          <w:tab w:val="left" w:pos="2127"/>
        </w:tabs>
        <w:spacing w:line="360" w:lineRule="auto"/>
        <w:ind w:left="2835"/>
        <w:jc w:val="both"/>
        <w:rPr>
          <w:sz w:val="22"/>
          <w:szCs w:val="22"/>
        </w:rPr>
      </w:pPr>
      <w:r w:rsidRPr="00156768">
        <w:rPr>
          <w:sz w:val="22"/>
          <w:szCs w:val="22"/>
        </w:rPr>
        <w:t>Contesta-se, ainda, a afirmação de que o microssistema reporte uma relação de tamanho com o macrossistema, externo ao primeiro. A relação, na verdade, é de integração dos diversos microssistemas dentro do último, ao menos em ordenamentos jurídicos como o nosso, no qual tudo precisa ficar apoiado sobre a Constituição Federal, sob pena de se reconhecer a desnecessidade do STF, mandando-se para casa os seus integrantes por falta de ter o que fazer.</w:t>
      </w:r>
    </w:p>
    <w:p w14:paraId="37B8B150" w14:textId="77777777" w:rsidR="00156768" w:rsidRPr="00156768" w:rsidRDefault="00156768" w:rsidP="00156768">
      <w:pPr>
        <w:tabs>
          <w:tab w:val="left" w:pos="2127"/>
        </w:tabs>
        <w:spacing w:line="360" w:lineRule="auto"/>
        <w:ind w:left="2835"/>
        <w:jc w:val="both"/>
        <w:rPr>
          <w:sz w:val="22"/>
          <w:szCs w:val="22"/>
        </w:rPr>
      </w:pPr>
    </w:p>
    <w:p w14:paraId="43770BDA" w14:textId="77777777" w:rsidR="00156768" w:rsidRPr="00156768" w:rsidRDefault="00156768" w:rsidP="00156768">
      <w:pPr>
        <w:tabs>
          <w:tab w:val="left" w:pos="2127"/>
        </w:tabs>
        <w:spacing w:line="360" w:lineRule="auto"/>
        <w:ind w:left="2835"/>
        <w:jc w:val="both"/>
        <w:rPr>
          <w:sz w:val="22"/>
          <w:szCs w:val="22"/>
        </w:rPr>
      </w:pPr>
      <w:r w:rsidRPr="00156768">
        <w:rPr>
          <w:sz w:val="22"/>
          <w:szCs w:val="22"/>
        </w:rPr>
        <w:t>Na verdade, a organização sistêmica não passa de uma ferramenta instrumental e didática, apta a facilitar a vida do operador do direito. Mas este não pode perder de vista o todo, sob pena de matar o doente somente porque entende apenas da unha encravada do dedo mindinho do pé esquerdo.</w:t>
      </w:r>
    </w:p>
    <w:p w14:paraId="490E701A" w14:textId="77777777" w:rsidR="00156768" w:rsidRPr="00156768" w:rsidRDefault="00156768" w:rsidP="00156768">
      <w:pPr>
        <w:tabs>
          <w:tab w:val="left" w:pos="2127"/>
        </w:tabs>
        <w:spacing w:line="360" w:lineRule="auto"/>
        <w:ind w:left="2835"/>
        <w:jc w:val="both"/>
        <w:rPr>
          <w:sz w:val="22"/>
          <w:szCs w:val="22"/>
        </w:rPr>
      </w:pPr>
    </w:p>
    <w:p w14:paraId="49EF8157" w14:textId="77777777" w:rsidR="00156768" w:rsidRPr="00156768" w:rsidRDefault="00156768" w:rsidP="00156768">
      <w:pPr>
        <w:tabs>
          <w:tab w:val="left" w:pos="2127"/>
        </w:tabs>
        <w:spacing w:line="360" w:lineRule="auto"/>
        <w:ind w:left="2835"/>
        <w:jc w:val="both"/>
        <w:rPr>
          <w:sz w:val="22"/>
          <w:szCs w:val="22"/>
        </w:rPr>
      </w:pPr>
      <w:r w:rsidRPr="00156768">
        <w:rPr>
          <w:sz w:val="22"/>
          <w:szCs w:val="22"/>
        </w:rPr>
        <w:t>Os microssistemas conversam entre si (não se trata daquele infeliz diálogo das fontes, considerando que uma norma sempre se sobrepõe individualmente a outras na aplicação da lei ou, pelo menos, assim deve ser), o que mostra a integridade do direito. Um problema de direito bancário poderá envolver questões de direito contratual, societário, concorrencial, penal, administrativo, tributário, e por aí vai. Isto não impede que eles sejam organizados na forma de pacotes jurídicos delimitados, segundo princípios particulares de cada um deles e, nos dias de hoje, submetidos os seus usuários a uma determinada agência reguladora. É útil e prático e eficiente. Melhor isto do que se pretender recriar nos dias atuais um grande monumento jurídico à semelhança daqueles do século retrasado.</w:t>
      </w:r>
    </w:p>
    <w:p w14:paraId="0441D607" w14:textId="77777777" w:rsidR="00156768" w:rsidRPr="00156768" w:rsidRDefault="00156768" w:rsidP="00156768">
      <w:pPr>
        <w:tabs>
          <w:tab w:val="left" w:pos="2127"/>
        </w:tabs>
        <w:spacing w:line="360" w:lineRule="auto"/>
        <w:ind w:left="2835"/>
        <w:jc w:val="both"/>
        <w:rPr>
          <w:sz w:val="22"/>
          <w:szCs w:val="22"/>
        </w:rPr>
      </w:pPr>
    </w:p>
    <w:p w14:paraId="4F1811F1" w14:textId="77777777" w:rsidR="00156768" w:rsidRDefault="00156768" w:rsidP="00156768">
      <w:pPr>
        <w:tabs>
          <w:tab w:val="left" w:pos="2127"/>
        </w:tabs>
        <w:spacing w:line="360" w:lineRule="auto"/>
        <w:ind w:left="2835"/>
        <w:jc w:val="both"/>
        <w:rPr>
          <w:sz w:val="22"/>
          <w:szCs w:val="22"/>
        </w:rPr>
      </w:pPr>
      <w:r w:rsidRPr="00156768">
        <w:rPr>
          <w:sz w:val="22"/>
          <w:szCs w:val="22"/>
        </w:rPr>
        <w:t>Como se sabe, alguns países preferiram fazer uma atualização progressiva dos seus códigos, mantendo a sua estrutura original, como aconteceu na Alemanha, França, Espanha e Portugal, por exemplo. Nós preferimos jogar fora os nossos vetustos, mas tão bem elaborados códigos civil e comercial. E não é mais hora de voltarmos ao passado.</w:t>
      </w:r>
    </w:p>
    <w:p w14:paraId="4D8EE72C" w14:textId="77777777" w:rsidR="00156768" w:rsidRDefault="00156768" w:rsidP="00156768">
      <w:pPr>
        <w:tabs>
          <w:tab w:val="left" w:pos="2127"/>
        </w:tabs>
        <w:spacing w:line="360" w:lineRule="auto"/>
        <w:ind w:left="2835"/>
        <w:jc w:val="both"/>
        <w:rPr>
          <w:sz w:val="22"/>
          <w:szCs w:val="22"/>
        </w:rPr>
      </w:pPr>
    </w:p>
    <w:p w14:paraId="29A60745" w14:textId="25BB8B32" w:rsidR="00156768" w:rsidRPr="00156768" w:rsidRDefault="00156768" w:rsidP="00156768">
      <w:pPr>
        <w:tabs>
          <w:tab w:val="left" w:pos="2127"/>
        </w:tabs>
        <w:spacing w:line="360" w:lineRule="auto"/>
        <w:ind w:left="2835"/>
        <w:jc w:val="both"/>
        <w:rPr>
          <w:sz w:val="22"/>
          <w:szCs w:val="22"/>
        </w:rPr>
      </w:pPr>
      <w:r w:rsidRPr="00156768">
        <w:rPr>
          <w:sz w:val="22"/>
          <w:szCs w:val="22"/>
        </w:rPr>
        <w:t>Na verdade, não precisamos de um novo Código Comercial. Precisamos de mais e melhores comercialistas, do tipo Sylvio Marcondes, Oscar Barreto Filho e Mauro Brandão Lopes, lacuna que as nossas faculdades de direito não estão preenchendo, lamentavelmente</w:t>
      </w:r>
      <w:r w:rsidRPr="00156768">
        <w:rPr>
          <w:rStyle w:val="FootnoteReference"/>
          <w:sz w:val="22"/>
          <w:szCs w:val="22"/>
          <w:vertAlign w:val="baseline"/>
        </w:rPr>
        <w:t xml:space="preserve"> </w:t>
      </w:r>
      <w:r>
        <w:rPr>
          <w:rStyle w:val="FootnoteReference"/>
          <w:sz w:val="22"/>
          <w:szCs w:val="22"/>
        </w:rPr>
        <w:footnoteReference w:id="8"/>
      </w:r>
    </w:p>
    <w:p w14:paraId="2F6304AE" w14:textId="77777777" w:rsidR="00422FFD" w:rsidRDefault="00422FFD" w:rsidP="00156768">
      <w:pPr>
        <w:spacing w:line="360" w:lineRule="auto"/>
        <w:ind w:firstLine="2268"/>
        <w:jc w:val="both"/>
        <w:rPr>
          <w:sz w:val="26"/>
          <w:szCs w:val="26"/>
        </w:rPr>
      </w:pPr>
    </w:p>
    <w:p w14:paraId="04B7499A" w14:textId="77777777" w:rsidR="00422FFD" w:rsidRPr="00156768" w:rsidRDefault="00422FFD" w:rsidP="00156768">
      <w:pPr>
        <w:spacing w:line="360" w:lineRule="auto"/>
        <w:ind w:firstLine="2268"/>
        <w:jc w:val="both"/>
        <w:rPr>
          <w:sz w:val="26"/>
          <w:szCs w:val="26"/>
        </w:rPr>
      </w:pPr>
    </w:p>
    <w:p w14:paraId="20B954F5" w14:textId="1CF13D77" w:rsidR="00EE6B74" w:rsidRDefault="001E5E91" w:rsidP="001E5E91">
      <w:pPr>
        <w:pStyle w:val="ttulopeso1"/>
      </w:pPr>
      <w:r>
        <w:t>O Novo Código Comercial</w:t>
      </w:r>
    </w:p>
    <w:p w14:paraId="06F26AA0" w14:textId="77777777" w:rsidR="001E5E91" w:rsidRDefault="001E5E91" w:rsidP="001E5E91">
      <w:pPr>
        <w:spacing w:line="360" w:lineRule="auto"/>
        <w:ind w:firstLine="2268"/>
        <w:rPr>
          <w:sz w:val="26"/>
          <w:szCs w:val="26"/>
        </w:rPr>
      </w:pPr>
    </w:p>
    <w:p w14:paraId="4211E14E" w14:textId="77777777" w:rsidR="00422FFD" w:rsidRPr="001E5E91" w:rsidRDefault="00422FFD" w:rsidP="001E5E91">
      <w:pPr>
        <w:spacing w:line="360" w:lineRule="auto"/>
        <w:ind w:firstLine="2268"/>
        <w:rPr>
          <w:sz w:val="26"/>
          <w:szCs w:val="26"/>
        </w:rPr>
      </w:pPr>
    </w:p>
    <w:p w14:paraId="639D9F87" w14:textId="07C43508" w:rsidR="001E5E91" w:rsidRPr="001E5E91" w:rsidRDefault="009C2A07" w:rsidP="001E5E91">
      <w:pPr>
        <w:spacing w:line="360" w:lineRule="auto"/>
        <w:ind w:firstLine="2268"/>
        <w:jc w:val="both"/>
        <w:rPr>
          <w:sz w:val="26"/>
          <w:szCs w:val="26"/>
        </w:rPr>
      </w:pPr>
      <w:r>
        <w:rPr>
          <w:sz w:val="26"/>
          <w:szCs w:val="26"/>
        </w:rPr>
        <w:t xml:space="preserve">O Código Comercial atual, editado em 1750, é composto também pelo </w:t>
      </w:r>
      <w:r w:rsidR="001E5E91" w:rsidRPr="001E5E91">
        <w:rPr>
          <w:sz w:val="26"/>
          <w:szCs w:val="26"/>
        </w:rPr>
        <w:t xml:space="preserve">livro do Direito Marítimo, mas o Código Empresarial não se resume apenas nessa parte. A Parte Primeira do antigo Código Comercial não desapareceu; foi substituída pelos artigos 966 a 1195 do novo Código Civil. Essa parte, o Livro II, denominado do direito de Empresa, incorpora-se então ao novo Código Comercial. </w:t>
      </w:r>
    </w:p>
    <w:p w14:paraId="30FDFABA" w14:textId="77777777" w:rsidR="001E5E91" w:rsidRDefault="001E5E91" w:rsidP="001E5E91">
      <w:pPr>
        <w:spacing w:line="360" w:lineRule="auto"/>
        <w:ind w:firstLine="2268"/>
        <w:jc w:val="both"/>
        <w:rPr>
          <w:sz w:val="26"/>
          <w:szCs w:val="26"/>
        </w:rPr>
      </w:pPr>
    </w:p>
    <w:p w14:paraId="0D33255D" w14:textId="72838253" w:rsidR="009C2A07" w:rsidRDefault="009C2A07" w:rsidP="001E5E91">
      <w:pPr>
        <w:spacing w:line="360" w:lineRule="auto"/>
        <w:ind w:firstLine="2268"/>
        <w:jc w:val="both"/>
        <w:rPr>
          <w:sz w:val="26"/>
          <w:szCs w:val="26"/>
        </w:rPr>
      </w:pPr>
      <w:r>
        <w:rPr>
          <w:sz w:val="26"/>
          <w:szCs w:val="26"/>
        </w:rPr>
        <w:t>Neste sentido Sebastião José leciona:</w:t>
      </w:r>
    </w:p>
    <w:p w14:paraId="0703280B" w14:textId="77777777" w:rsidR="009C2A07" w:rsidRPr="001E5E91" w:rsidRDefault="009C2A07" w:rsidP="001E5E91">
      <w:pPr>
        <w:spacing w:line="360" w:lineRule="auto"/>
        <w:ind w:firstLine="2268"/>
        <w:jc w:val="both"/>
        <w:rPr>
          <w:sz w:val="26"/>
          <w:szCs w:val="26"/>
        </w:rPr>
      </w:pPr>
    </w:p>
    <w:p w14:paraId="1A886EA4" w14:textId="4EA57912" w:rsidR="001E5E91" w:rsidRPr="009C2A07" w:rsidRDefault="001E5E91" w:rsidP="009C2A07">
      <w:pPr>
        <w:spacing w:line="360" w:lineRule="auto"/>
        <w:ind w:left="2835"/>
        <w:jc w:val="both"/>
        <w:rPr>
          <w:sz w:val="22"/>
          <w:szCs w:val="22"/>
        </w:rPr>
      </w:pPr>
      <w:r w:rsidRPr="009C2A07">
        <w:rPr>
          <w:sz w:val="22"/>
          <w:szCs w:val="22"/>
        </w:rPr>
        <w:t xml:space="preserve">Deve incorporar-se também ao novo Código Empresarial o Título VII do Livro I, denominado: Dos Títulos de Crédito , compreendendo os artigos 887 a 926. Esses artigos estabelecem as normas básicas do Direito Cambiário, complementando e aprimorando a Convenção de Genebra sobre Letra de Câmbio e Nota Promissória. </w:t>
      </w:r>
      <w:r w:rsidR="009C2A07">
        <w:rPr>
          <w:rStyle w:val="FootnoteReference"/>
          <w:sz w:val="22"/>
          <w:szCs w:val="22"/>
        </w:rPr>
        <w:footnoteReference w:id="9"/>
      </w:r>
    </w:p>
    <w:p w14:paraId="7F093E79" w14:textId="77777777" w:rsidR="001E5E91" w:rsidRPr="001E5E91" w:rsidRDefault="001E5E91" w:rsidP="001E5E91">
      <w:pPr>
        <w:spacing w:line="360" w:lineRule="auto"/>
        <w:ind w:firstLine="2268"/>
        <w:jc w:val="both"/>
        <w:rPr>
          <w:sz w:val="26"/>
          <w:szCs w:val="26"/>
        </w:rPr>
      </w:pPr>
    </w:p>
    <w:p w14:paraId="7BE09F5F" w14:textId="77777777" w:rsidR="009C2A07" w:rsidRDefault="001E5E91" w:rsidP="001E5E91">
      <w:pPr>
        <w:spacing w:line="360" w:lineRule="auto"/>
        <w:ind w:firstLine="2268"/>
        <w:jc w:val="both"/>
        <w:rPr>
          <w:sz w:val="26"/>
          <w:szCs w:val="26"/>
        </w:rPr>
      </w:pPr>
      <w:r w:rsidRPr="001E5E91">
        <w:rPr>
          <w:sz w:val="26"/>
          <w:szCs w:val="26"/>
        </w:rPr>
        <w:t>O Brasil</w:t>
      </w:r>
      <w:r w:rsidR="009C2A07">
        <w:rPr>
          <w:sz w:val="26"/>
          <w:szCs w:val="26"/>
        </w:rPr>
        <w:t xml:space="preserve">, como sabido, faz parte dos sistemas que seguiram o sistema </w:t>
      </w:r>
      <w:r w:rsidRPr="001E5E91">
        <w:rPr>
          <w:sz w:val="26"/>
          <w:szCs w:val="26"/>
        </w:rPr>
        <w:t xml:space="preserve">romano, </w:t>
      </w:r>
      <w:r w:rsidR="009C2A07">
        <w:rPr>
          <w:sz w:val="26"/>
          <w:szCs w:val="26"/>
        </w:rPr>
        <w:t xml:space="preserve">em que o </w:t>
      </w:r>
      <w:r w:rsidRPr="001E5E91">
        <w:rPr>
          <w:sz w:val="26"/>
          <w:szCs w:val="26"/>
        </w:rPr>
        <w:t xml:space="preserve">direito </w:t>
      </w:r>
      <w:r w:rsidR="009C2A07">
        <w:rPr>
          <w:sz w:val="26"/>
          <w:szCs w:val="26"/>
        </w:rPr>
        <w:t>é escrito, e assim,</w:t>
      </w:r>
      <w:r w:rsidRPr="001E5E91">
        <w:rPr>
          <w:sz w:val="26"/>
          <w:szCs w:val="26"/>
        </w:rPr>
        <w:t xml:space="preserve"> legislado. </w:t>
      </w:r>
      <w:r w:rsidR="009C2A07">
        <w:rPr>
          <w:sz w:val="26"/>
          <w:szCs w:val="26"/>
        </w:rPr>
        <w:t>E por isso mesmo, a lei constitui</w:t>
      </w:r>
      <w:r w:rsidRPr="001E5E91">
        <w:rPr>
          <w:sz w:val="26"/>
          <w:szCs w:val="26"/>
        </w:rPr>
        <w:t xml:space="preserve"> a principal fonte do direito, quer de produção, quer de cognição. A lei prepondera como fonte e na sua ausência ou omissão, as outras fontes são invocadas. </w:t>
      </w:r>
    </w:p>
    <w:p w14:paraId="357626AE" w14:textId="77777777" w:rsidR="009C2A07" w:rsidRDefault="009C2A07" w:rsidP="001E5E91">
      <w:pPr>
        <w:spacing w:line="360" w:lineRule="auto"/>
        <w:ind w:firstLine="2268"/>
        <w:jc w:val="both"/>
        <w:rPr>
          <w:sz w:val="26"/>
          <w:szCs w:val="26"/>
        </w:rPr>
      </w:pPr>
    </w:p>
    <w:p w14:paraId="20AEB14E" w14:textId="07CC11F3" w:rsidR="001E5E91" w:rsidRPr="001E5E91" w:rsidRDefault="009C2A07" w:rsidP="001E5E91">
      <w:pPr>
        <w:spacing w:line="360" w:lineRule="auto"/>
        <w:ind w:firstLine="2268"/>
        <w:jc w:val="both"/>
        <w:rPr>
          <w:sz w:val="26"/>
          <w:szCs w:val="26"/>
        </w:rPr>
      </w:pPr>
      <w:r>
        <w:rPr>
          <w:sz w:val="26"/>
          <w:szCs w:val="26"/>
        </w:rPr>
        <w:t>Neste sentido, a Lei de Introdução Código Civil é claro ao dispor da hierarquia das normas</w:t>
      </w:r>
      <w:r w:rsidR="00A53114">
        <w:rPr>
          <w:sz w:val="26"/>
          <w:szCs w:val="26"/>
        </w:rPr>
        <w:t>, em seu</w:t>
      </w:r>
      <w:r w:rsidR="001E5E91" w:rsidRPr="001E5E91">
        <w:rPr>
          <w:sz w:val="26"/>
          <w:szCs w:val="26"/>
        </w:rPr>
        <w:t xml:space="preserve"> art</w:t>
      </w:r>
      <w:r w:rsidR="00A53114">
        <w:rPr>
          <w:sz w:val="26"/>
          <w:szCs w:val="26"/>
        </w:rPr>
        <w:t xml:space="preserve">igo </w:t>
      </w:r>
      <w:r w:rsidR="001E5E91" w:rsidRPr="001E5E91">
        <w:rPr>
          <w:sz w:val="26"/>
          <w:szCs w:val="26"/>
        </w:rPr>
        <w:t>4º</w:t>
      </w:r>
      <w:r w:rsidR="00A53114">
        <w:rPr>
          <w:sz w:val="26"/>
          <w:szCs w:val="26"/>
        </w:rPr>
        <w:t xml:space="preserve">: </w:t>
      </w:r>
    </w:p>
    <w:p w14:paraId="3878A6B7" w14:textId="77777777" w:rsidR="00A53114" w:rsidRDefault="00A53114" w:rsidP="001E5E91">
      <w:pPr>
        <w:spacing w:line="360" w:lineRule="auto"/>
        <w:ind w:firstLine="2268"/>
        <w:jc w:val="both"/>
        <w:rPr>
          <w:sz w:val="26"/>
          <w:szCs w:val="26"/>
        </w:rPr>
      </w:pPr>
    </w:p>
    <w:p w14:paraId="42453099" w14:textId="6051AD77" w:rsidR="001E5E91" w:rsidRPr="00A53114" w:rsidRDefault="001E5E91" w:rsidP="00A53114">
      <w:pPr>
        <w:tabs>
          <w:tab w:val="left" w:pos="2268"/>
        </w:tabs>
        <w:spacing w:line="360" w:lineRule="auto"/>
        <w:ind w:left="2835"/>
        <w:jc w:val="both"/>
        <w:rPr>
          <w:sz w:val="22"/>
          <w:szCs w:val="22"/>
        </w:rPr>
      </w:pPr>
      <w:r w:rsidRPr="00A53114">
        <w:rPr>
          <w:sz w:val="22"/>
          <w:szCs w:val="22"/>
        </w:rPr>
        <w:t xml:space="preserve">Quando a lei for omissa, o juiz decidirá o caso de acordo com a analogia, os costumes e </w:t>
      </w:r>
      <w:r w:rsidR="00A53114" w:rsidRPr="00A53114">
        <w:rPr>
          <w:sz w:val="22"/>
          <w:szCs w:val="22"/>
        </w:rPr>
        <w:t>os princípios gerais do direito</w:t>
      </w:r>
      <w:r w:rsidRPr="00A53114">
        <w:rPr>
          <w:sz w:val="22"/>
          <w:szCs w:val="22"/>
        </w:rPr>
        <w:t xml:space="preserve">. </w:t>
      </w:r>
    </w:p>
    <w:p w14:paraId="73662F07" w14:textId="77777777" w:rsidR="001E5E91" w:rsidRPr="001E5E91" w:rsidRDefault="001E5E91" w:rsidP="001E5E91">
      <w:pPr>
        <w:spacing w:line="360" w:lineRule="auto"/>
        <w:ind w:firstLine="2268"/>
        <w:jc w:val="both"/>
        <w:rPr>
          <w:sz w:val="26"/>
          <w:szCs w:val="26"/>
        </w:rPr>
      </w:pPr>
    </w:p>
    <w:p w14:paraId="38F563BB" w14:textId="77777777" w:rsidR="00A53114" w:rsidRDefault="00A53114" w:rsidP="001E5E91">
      <w:pPr>
        <w:spacing w:line="360" w:lineRule="auto"/>
        <w:ind w:firstLine="2268"/>
        <w:jc w:val="both"/>
        <w:rPr>
          <w:sz w:val="26"/>
          <w:szCs w:val="26"/>
        </w:rPr>
      </w:pPr>
      <w:r>
        <w:rPr>
          <w:sz w:val="26"/>
          <w:szCs w:val="26"/>
        </w:rPr>
        <w:t xml:space="preserve">Na atual conjuntura do direito brasileiro, temos o </w:t>
      </w:r>
      <w:r w:rsidR="001E5E91" w:rsidRPr="001E5E91">
        <w:rPr>
          <w:sz w:val="26"/>
          <w:szCs w:val="26"/>
        </w:rPr>
        <w:t xml:space="preserve">Direito Empresarial um direito autônomo, bem identificado, um conjunto de normas e princípios aplicáveis à empresa e suas atividades, tem ele um campo específico e limitado de atuação. </w:t>
      </w:r>
    </w:p>
    <w:p w14:paraId="4B0FEDE5" w14:textId="77777777" w:rsidR="00A53114" w:rsidRDefault="00A53114" w:rsidP="001E5E91">
      <w:pPr>
        <w:spacing w:line="360" w:lineRule="auto"/>
        <w:ind w:firstLine="2268"/>
        <w:jc w:val="both"/>
        <w:rPr>
          <w:sz w:val="26"/>
          <w:szCs w:val="26"/>
        </w:rPr>
      </w:pPr>
    </w:p>
    <w:p w14:paraId="32270A64" w14:textId="62C15DCB" w:rsidR="001E5E91" w:rsidRPr="001E5E91" w:rsidRDefault="00A53114" w:rsidP="001E5E91">
      <w:pPr>
        <w:spacing w:line="360" w:lineRule="auto"/>
        <w:ind w:firstLine="2268"/>
        <w:jc w:val="both"/>
        <w:rPr>
          <w:sz w:val="26"/>
          <w:szCs w:val="26"/>
        </w:rPr>
      </w:pPr>
      <w:r>
        <w:rPr>
          <w:sz w:val="26"/>
          <w:szCs w:val="26"/>
        </w:rPr>
        <w:t>No Brasil temos o</w:t>
      </w:r>
      <w:r w:rsidR="001E5E91" w:rsidRPr="001E5E91">
        <w:rPr>
          <w:sz w:val="26"/>
          <w:szCs w:val="26"/>
        </w:rPr>
        <w:t xml:space="preserve"> sistema de dicotomia sob três visões: legislativa, doutrinária e didática, </w:t>
      </w:r>
      <w:r>
        <w:rPr>
          <w:sz w:val="26"/>
          <w:szCs w:val="26"/>
        </w:rPr>
        <w:t>assim</w:t>
      </w:r>
      <w:r w:rsidR="001E5E91" w:rsidRPr="001E5E91">
        <w:rPr>
          <w:sz w:val="26"/>
          <w:szCs w:val="26"/>
        </w:rPr>
        <w:t xml:space="preserve">, em quase todos os pontos de vista, o Direito Empresarial é distinto do Direito Civil e dos demais ramos do direito. Essa legislação dita empresarial, comercial ou mercantil, é facilmente identificável; pode aplicar-se ao Direito Empresarial ou especificamente a cada uma de suas divisões. </w:t>
      </w:r>
    </w:p>
    <w:p w14:paraId="1EC67912" w14:textId="77777777" w:rsidR="001E5E91" w:rsidRPr="001E5E91" w:rsidRDefault="001E5E91" w:rsidP="001E5E91">
      <w:pPr>
        <w:spacing w:line="360" w:lineRule="auto"/>
        <w:ind w:firstLine="2268"/>
        <w:jc w:val="both"/>
        <w:rPr>
          <w:sz w:val="26"/>
          <w:szCs w:val="26"/>
        </w:rPr>
      </w:pPr>
    </w:p>
    <w:p w14:paraId="23D986B8" w14:textId="77777777" w:rsidR="00A53114" w:rsidRDefault="001E5E91" w:rsidP="001E5E91">
      <w:pPr>
        <w:spacing w:line="360" w:lineRule="auto"/>
        <w:ind w:firstLine="2268"/>
        <w:jc w:val="both"/>
        <w:rPr>
          <w:sz w:val="26"/>
          <w:szCs w:val="26"/>
        </w:rPr>
      </w:pPr>
      <w:r w:rsidRPr="001E5E91">
        <w:rPr>
          <w:sz w:val="26"/>
          <w:szCs w:val="26"/>
        </w:rPr>
        <w:t xml:space="preserve">O Código Civil, no capítulo denominado “Direito de Empresa” é o núcleo do Direito Empresarial. </w:t>
      </w:r>
      <w:r w:rsidR="00A53114">
        <w:rPr>
          <w:sz w:val="26"/>
          <w:szCs w:val="26"/>
        </w:rPr>
        <w:t>Este capítulo, comporta</w:t>
      </w:r>
      <w:r w:rsidRPr="001E5E91">
        <w:rPr>
          <w:sz w:val="26"/>
          <w:szCs w:val="26"/>
        </w:rPr>
        <w:t xml:space="preserve"> leis anteriores e vão se incorporar nele as leis posteriores regulando questões referentes à produção de bens, para a satisfação do mercado consumidor, graças à atividade empresarial. </w:t>
      </w:r>
    </w:p>
    <w:p w14:paraId="2D4F2303" w14:textId="77777777" w:rsidR="00A53114" w:rsidRDefault="00A53114" w:rsidP="001E5E91">
      <w:pPr>
        <w:spacing w:line="360" w:lineRule="auto"/>
        <w:ind w:firstLine="2268"/>
        <w:jc w:val="both"/>
        <w:rPr>
          <w:sz w:val="26"/>
          <w:szCs w:val="26"/>
        </w:rPr>
      </w:pPr>
    </w:p>
    <w:p w14:paraId="3F1F59BE" w14:textId="5ED34677" w:rsidR="001E5E91" w:rsidRDefault="00156768" w:rsidP="001E5E91">
      <w:pPr>
        <w:spacing w:line="360" w:lineRule="auto"/>
        <w:ind w:firstLine="2268"/>
        <w:jc w:val="both"/>
        <w:rPr>
          <w:sz w:val="26"/>
          <w:szCs w:val="26"/>
        </w:rPr>
      </w:pPr>
      <w:r>
        <w:rPr>
          <w:sz w:val="26"/>
          <w:szCs w:val="26"/>
        </w:rPr>
        <w:t>Sebastião J</w:t>
      </w:r>
      <w:r w:rsidR="00A53114">
        <w:rPr>
          <w:sz w:val="26"/>
          <w:szCs w:val="26"/>
        </w:rPr>
        <w:t>osé, enum</w:t>
      </w:r>
      <w:r>
        <w:rPr>
          <w:sz w:val="26"/>
          <w:szCs w:val="26"/>
        </w:rPr>
        <w:t xml:space="preserve">erou as legislações esparsas e </w:t>
      </w:r>
      <w:r w:rsidR="00A53114">
        <w:rPr>
          <w:sz w:val="26"/>
          <w:szCs w:val="26"/>
        </w:rPr>
        <w:t>artigos dos Códigos que devem agregar ao novo Código Comercial:</w:t>
      </w:r>
    </w:p>
    <w:p w14:paraId="3C176D98" w14:textId="77777777" w:rsidR="00A53114" w:rsidRPr="001E5E91" w:rsidRDefault="00A53114" w:rsidP="001E5E91">
      <w:pPr>
        <w:spacing w:line="360" w:lineRule="auto"/>
        <w:ind w:firstLine="2268"/>
        <w:jc w:val="both"/>
        <w:rPr>
          <w:sz w:val="26"/>
          <w:szCs w:val="26"/>
        </w:rPr>
      </w:pPr>
    </w:p>
    <w:p w14:paraId="0D1FCF3C" w14:textId="0B20A184" w:rsidR="001E5E91" w:rsidRPr="00A53114" w:rsidRDefault="001E5E91" w:rsidP="00A53114">
      <w:pPr>
        <w:spacing w:line="360" w:lineRule="auto"/>
        <w:ind w:left="2835"/>
        <w:jc w:val="both"/>
        <w:rPr>
          <w:sz w:val="22"/>
          <w:szCs w:val="22"/>
        </w:rPr>
      </w:pPr>
      <w:r w:rsidRPr="00A53114">
        <w:rPr>
          <w:sz w:val="22"/>
          <w:szCs w:val="22"/>
        </w:rPr>
        <w:t xml:space="preserve">A – Código Civil – Artigos 966 a 1195 </w:t>
      </w:r>
    </w:p>
    <w:p w14:paraId="6627B64C" w14:textId="7DE10158" w:rsidR="001E5E91" w:rsidRPr="00A53114" w:rsidRDefault="001E5E91" w:rsidP="00A53114">
      <w:pPr>
        <w:spacing w:line="360" w:lineRule="auto"/>
        <w:ind w:left="2835"/>
        <w:jc w:val="both"/>
        <w:rPr>
          <w:sz w:val="22"/>
          <w:szCs w:val="22"/>
        </w:rPr>
      </w:pPr>
      <w:r w:rsidRPr="00A53114">
        <w:rPr>
          <w:sz w:val="22"/>
          <w:szCs w:val="22"/>
        </w:rPr>
        <w:t xml:space="preserve">B – Artigos.457 a 796 do antigo Código Comercial – referentes ao Direito Marítimo </w:t>
      </w:r>
    </w:p>
    <w:p w14:paraId="5E8E650A" w14:textId="3BFD763E" w:rsidR="001E5E91" w:rsidRPr="00A53114" w:rsidRDefault="001E5E91" w:rsidP="00A53114">
      <w:pPr>
        <w:spacing w:line="360" w:lineRule="auto"/>
        <w:ind w:left="2835"/>
        <w:jc w:val="both"/>
        <w:rPr>
          <w:sz w:val="22"/>
          <w:szCs w:val="22"/>
        </w:rPr>
      </w:pPr>
      <w:r w:rsidRPr="00A53114">
        <w:rPr>
          <w:sz w:val="22"/>
          <w:szCs w:val="22"/>
        </w:rPr>
        <w:t xml:space="preserve">C – Lei de Recuperação de Empresas (Lei 11.101/05) </w:t>
      </w:r>
    </w:p>
    <w:p w14:paraId="4D0B918C" w14:textId="05AE0A4F" w:rsidR="001E5E91" w:rsidRPr="00A53114" w:rsidRDefault="001E5E91" w:rsidP="00A53114">
      <w:pPr>
        <w:spacing w:line="360" w:lineRule="auto"/>
        <w:ind w:left="2835"/>
        <w:jc w:val="both"/>
        <w:rPr>
          <w:sz w:val="22"/>
          <w:szCs w:val="22"/>
        </w:rPr>
      </w:pPr>
      <w:r w:rsidRPr="00A53114">
        <w:rPr>
          <w:sz w:val="22"/>
          <w:szCs w:val="22"/>
        </w:rPr>
        <w:t xml:space="preserve">D – Lei Cambiária (Convenção de Genebra sobre Letra de Câmbio e Nota Promissória) </w:t>
      </w:r>
    </w:p>
    <w:p w14:paraId="33256089" w14:textId="00CE2DC1" w:rsidR="001E5E91" w:rsidRPr="00A53114" w:rsidRDefault="001E5E91" w:rsidP="00A53114">
      <w:pPr>
        <w:spacing w:line="360" w:lineRule="auto"/>
        <w:ind w:left="2835"/>
        <w:jc w:val="both"/>
        <w:rPr>
          <w:sz w:val="22"/>
          <w:szCs w:val="22"/>
        </w:rPr>
      </w:pPr>
      <w:r w:rsidRPr="00A53114">
        <w:rPr>
          <w:sz w:val="22"/>
          <w:szCs w:val="22"/>
        </w:rPr>
        <w:t xml:space="preserve">E – Código Brasileiro de Aeronáutica </w:t>
      </w:r>
    </w:p>
    <w:p w14:paraId="4B026DEC" w14:textId="00BDE94F" w:rsidR="001E5E91" w:rsidRPr="00A53114" w:rsidRDefault="001E5E91" w:rsidP="00A53114">
      <w:pPr>
        <w:spacing w:line="360" w:lineRule="auto"/>
        <w:ind w:left="2835"/>
        <w:jc w:val="both"/>
        <w:rPr>
          <w:sz w:val="22"/>
          <w:szCs w:val="22"/>
        </w:rPr>
      </w:pPr>
      <w:r w:rsidRPr="00A53114">
        <w:rPr>
          <w:sz w:val="22"/>
          <w:szCs w:val="22"/>
        </w:rPr>
        <w:t xml:space="preserve">F – Lei do Inquilinato (Parte referente ao aluguel de imóvel não residencial) </w:t>
      </w:r>
    </w:p>
    <w:p w14:paraId="2514D5E1" w14:textId="10AC24EA" w:rsidR="001E5E91" w:rsidRPr="00A53114" w:rsidRDefault="001E5E91" w:rsidP="00A53114">
      <w:pPr>
        <w:spacing w:line="360" w:lineRule="auto"/>
        <w:ind w:left="2835"/>
        <w:jc w:val="both"/>
        <w:rPr>
          <w:sz w:val="22"/>
          <w:szCs w:val="22"/>
        </w:rPr>
      </w:pPr>
      <w:r w:rsidRPr="00A53114">
        <w:rPr>
          <w:sz w:val="22"/>
          <w:szCs w:val="22"/>
        </w:rPr>
        <w:t xml:space="preserve">G – Lei do Mercado de Capitais </w:t>
      </w:r>
    </w:p>
    <w:p w14:paraId="4C052266" w14:textId="3710E03D" w:rsidR="001E5E91" w:rsidRPr="00A53114" w:rsidRDefault="001E5E91" w:rsidP="00A53114">
      <w:pPr>
        <w:spacing w:line="360" w:lineRule="auto"/>
        <w:ind w:left="2835"/>
        <w:jc w:val="both"/>
        <w:rPr>
          <w:sz w:val="22"/>
          <w:szCs w:val="22"/>
        </w:rPr>
      </w:pPr>
      <w:r w:rsidRPr="00A53114">
        <w:rPr>
          <w:sz w:val="22"/>
          <w:szCs w:val="22"/>
        </w:rPr>
        <w:t xml:space="preserve">H – Lei das S/A </w:t>
      </w:r>
    </w:p>
    <w:p w14:paraId="77FA215B" w14:textId="1D774A55" w:rsidR="001E5E91" w:rsidRPr="00A53114" w:rsidRDefault="001E5E91" w:rsidP="00A53114">
      <w:pPr>
        <w:spacing w:line="360" w:lineRule="auto"/>
        <w:ind w:left="2835"/>
        <w:jc w:val="both"/>
        <w:rPr>
          <w:sz w:val="22"/>
          <w:szCs w:val="22"/>
        </w:rPr>
      </w:pPr>
      <w:r w:rsidRPr="00A53114">
        <w:rPr>
          <w:sz w:val="22"/>
          <w:szCs w:val="22"/>
        </w:rPr>
        <w:t xml:space="preserve">I – Lei do Registro Público de Empresas Mercantis e Atividades Afins </w:t>
      </w:r>
    </w:p>
    <w:p w14:paraId="60FCA705" w14:textId="046B69A9" w:rsidR="001E5E91" w:rsidRPr="00A53114" w:rsidRDefault="001E5E91" w:rsidP="00A53114">
      <w:pPr>
        <w:spacing w:line="360" w:lineRule="auto"/>
        <w:ind w:left="2835"/>
        <w:jc w:val="both"/>
        <w:rPr>
          <w:sz w:val="22"/>
          <w:szCs w:val="22"/>
        </w:rPr>
      </w:pPr>
      <w:r w:rsidRPr="00A53114">
        <w:rPr>
          <w:sz w:val="22"/>
          <w:szCs w:val="22"/>
        </w:rPr>
        <w:t xml:space="preserve">J – Lei de Patentes </w:t>
      </w:r>
    </w:p>
    <w:p w14:paraId="3F421B7B" w14:textId="27C13683" w:rsidR="001E5E91" w:rsidRPr="00A53114" w:rsidRDefault="001E5E91" w:rsidP="00A53114">
      <w:pPr>
        <w:spacing w:line="360" w:lineRule="auto"/>
        <w:ind w:left="2835"/>
        <w:jc w:val="both"/>
        <w:rPr>
          <w:sz w:val="22"/>
          <w:szCs w:val="22"/>
        </w:rPr>
      </w:pPr>
      <w:r w:rsidRPr="00A53114">
        <w:rPr>
          <w:sz w:val="22"/>
          <w:szCs w:val="22"/>
        </w:rPr>
        <w:t xml:space="preserve">L – Lei da Reforma Bancária </w:t>
      </w:r>
    </w:p>
    <w:p w14:paraId="38B39977" w14:textId="3A550952" w:rsidR="001E5E91" w:rsidRPr="00A53114" w:rsidRDefault="001E5E91" w:rsidP="00A53114">
      <w:pPr>
        <w:spacing w:line="360" w:lineRule="auto"/>
        <w:ind w:left="2835"/>
        <w:jc w:val="both"/>
        <w:rPr>
          <w:sz w:val="22"/>
          <w:szCs w:val="22"/>
        </w:rPr>
      </w:pPr>
      <w:r w:rsidRPr="00A53114">
        <w:rPr>
          <w:sz w:val="22"/>
          <w:szCs w:val="22"/>
        </w:rPr>
        <w:t xml:space="preserve">M – Lei das Duplicatas </w:t>
      </w:r>
    </w:p>
    <w:p w14:paraId="43E87D96" w14:textId="6B535E6F" w:rsidR="001E5E91" w:rsidRPr="00A53114" w:rsidRDefault="001E5E91" w:rsidP="00A53114">
      <w:pPr>
        <w:spacing w:line="360" w:lineRule="auto"/>
        <w:ind w:left="2835"/>
        <w:jc w:val="both"/>
        <w:rPr>
          <w:sz w:val="22"/>
          <w:szCs w:val="22"/>
        </w:rPr>
      </w:pPr>
      <w:r w:rsidRPr="00A53114">
        <w:rPr>
          <w:sz w:val="22"/>
          <w:szCs w:val="22"/>
        </w:rPr>
        <w:t xml:space="preserve">N – Código de Defesa do Consumidor </w:t>
      </w:r>
    </w:p>
    <w:p w14:paraId="6E6B155A" w14:textId="785ACBBF" w:rsidR="001E5E91" w:rsidRPr="00A53114" w:rsidRDefault="001E5E91" w:rsidP="00A53114">
      <w:pPr>
        <w:spacing w:line="360" w:lineRule="auto"/>
        <w:ind w:left="2835"/>
        <w:jc w:val="both"/>
        <w:rPr>
          <w:sz w:val="22"/>
          <w:szCs w:val="22"/>
        </w:rPr>
      </w:pPr>
      <w:r w:rsidRPr="00A53114">
        <w:rPr>
          <w:sz w:val="22"/>
          <w:szCs w:val="22"/>
        </w:rPr>
        <w:t xml:space="preserve">O – Lei do Abuso do Poder Econômico </w:t>
      </w:r>
    </w:p>
    <w:p w14:paraId="1D1EFDC1" w14:textId="757900E2" w:rsidR="001E5E91" w:rsidRPr="00A53114" w:rsidRDefault="001E5E91" w:rsidP="00A53114">
      <w:pPr>
        <w:spacing w:line="360" w:lineRule="auto"/>
        <w:ind w:left="2835"/>
        <w:jc w:val="both"/>
        <w:rPr>
          <w:sz w:val="22"/>
          <w:szCs w:val="22"/>
        </w:rPr>
      </w:pPr>
      <w:r w:rsidRPr="00A53114">
        <w:rPr>
          <w:sz w:val="22"/>
          <w:szCs w:val="22"/>
        </w:rPr>
        <w:t>P – Várias leis criando títulos de crédito</w:t>
      </w:r>
      <w:r w:rsidR="00A53114">
        <w:rPr>
          <w:rStyle w:val="FootnoteReference"/>
          <w:sz w:val="22"/>
          <w:szCs w:val="22"/>
        </w:rPr>
        <w:footnoteReference w:id="10"/>
      </w:r>
      <w:r w:rsidRPr="00A53114">
        <w:rPr>
          <w:sz w:val="22"/>
          <w:szCs w:val="22"/>
        </w:rPr>
        <w:t xml:space="preserve"> </w:t>
      </w:r>
    </w:p>
    <w:p w14:paraId="48F9A9DB" w14:textId="77777777" w:rsidR="001E5E91" w:rsidRDefault="001E5E91" w:rsidP="001E5E91">
      <w:pPr>
        <w:spacing w:line="360" w:lineRule="auto"/>
        <w:ind w:firstLine="2268"/>
        <w:jc w:val="both"/>
        <w:rPr>
          <w:sz w:val="26"/>
          <w:szCs w:val="26"/>
        </w:rPr>
      </w:pPr>
    </w:p>
    <w:p w14:paraId="06D9425F" w14:textId="2016B800" w:rsidR="00EE6B74" w:rsidRPr="00422FFD" w:rsidRDefault="00A53114" w:rsidP="00156768">
      <w:pPr>
        <w:spacing w:line="360" w:lineRule="auto"/>
        <w:ind w:firstLine="2268"/>
        <w:jc w:val="both"/>
        <w:rPr>
          <w:sz w:val="26"/>
          <w:szCs w:val="26"/>
        </w:rPr>
      </w:pPr>
      <w:r>
        <w:rPr>
          <w:sz w:val="26"/>
          <w:szCs w:val="26"/>
        </w:rPr>
        <w:t>Isto devido à grande rede de legislações esparsas que compreendem o âmbito do direito empresarial. Para que o direito empresarial pátrio deixe de ser legislado por uma manta de retalhos, que muitas vezes contraditórias entre si, para que venha a prosperar um Código que busque a padronização da lógica jurídica utilizada.</w:t>
      </w:r>
    </w:p>
    <w:p w14:paraId="57D3E27F" w14:textId="77777777" w:rsidR="00EE6B74" w:rsidRPr="00422FFD" w:rsidRDefault="00EE6B74" w:rsidP="00283EEA">
      <w:pPr>
        <w:spacing w:line="360" w:lineRule="auto"/>
        <w:jc w:val="both"/>
        <w:rPr>
          <w:b/>
          <w:sz w:val="26"/>
          <w:szCs w:val="26"/>
          <w:u w:val="single"/>
        </w:rPr>
      </w:pPr>
    </w:p>
    <w:p w14:paraId="068F49E1" w14:textId="77777777" w:rsidR="00422FFD" w:rsidRPr="00422FFD" w:rsidRDefault="00422FFD" w:rsidP="00283EEA">
      <w:pPr>
        <w:spacing w:line="360" w:lineRule="auto"/>
        <w:jc w:val="both"/>
        <w:rPr>
          <w:b/>
          <w:sz w:val="26"/>
          <w:szCs w:val="26"/>
          <w:u w:val="single"/>
        </w:rPr>
      </w:pPr>
    </w:p>
    <w:p w14:paraId="76A4F903" w14:textId="1C1C505F" w:rsidR="00EE6B74" w:rsidRDefault="00A53114" w:rsidP="00A53114">
      <w:pPr>
        <w:pStyle w:val="ttulopeso1"/>
      </w:pPr>
      <w:r>
        <w:t>Conclusão</w:t>
      </w:r>
    </w:p>
    <w:p w14:paraId="6A9CCAC8" w14:textId="77777777" w:rsidR="00A53114" w:rsidRPr="00422FFD" w:rsidRDefault="00A53114" w:rsidP="00A53114">
      <w:pPr>
        <w:rPr>
          <w:sz w:val="26"/>
          <w:szCs w:val="26"/>
        </w:rPr>
      </w:pPr>
    </w:p>
    <w:p w14:paraId="05440DB4" w14:textId="77777777" w:rsidR="00A53114" w:rsidRPr="00422FFD" w:rsidRDefault="00A53114" w:rsidP="00A53114">
      <w:pPr>
        <w:rPr>
          <w:sz w:val="26"/>
          <w:szCs w:val="26"/>
        </w:rPr>
      </w:pPr>
    </w:p>
    <w:p w14:paraId="62B70521" w14:textId="6A309953" w:rsidR="00AE2A4C" w:rsidRDefault="00A53114" w:rsidP="00AE2A4C">
      <w:pPr>
        <w:spacing w:line="360" w:lineRule="auto"/>
        <w:ind w:firstLine="2268"/>
        <w:jc w:val="both"/>
        <w:rPr>
          <w:sz w:val="28"/>
        </w:rPr>
      </w:pPr>
      <w:r w:rsidRPr="00A53114">
        <w:rPr>
          <w:sz w:val="28"/>
        </w:rPr>
        <w:t xml:space="preserve">Diante </w:t>
      </w:r>
      <w:r>
        <w:rPr>
          <w:sz w:val="28"/>
        </w:rPr>
        <w:t xml:space="preserve">de todo o exposto, não há dúvidas </w:t>
      </w:r>
      <w:r w:rsidR="00AE2A4C">
        <w:rPr>
          <w:sz w:val="28"/>
        </w:rPr>
        <w:t xml:space="preserve">da real e urgente necessidade da aprovação de Novo Código Comercial. Isto porque o </w:t>
      </w:r>
      <w:r w:rsidR="00AE2A4C" w:rsidRPr="00AE2A4C">
        <w:rPr>
          <w:sz w:val="28"/>
        </w:rPr>
        <w:t>atual Código Comercial não é atual</w:t>
      </w:r>
      <w:r w:rsidR="00AE2A4C">
        <w:rPr>
          <w:sz w:val="28"/>
        </w:rPr>
        <w:t xml:space="preserve">, trata-se de legislaçãoo imperial, publicda em 1850, o Brasil ainda sob o reinado de Dom Pedro II, época em que o Brasil era basicamente escravocrata e agrícola. Situação social e histórica completamente diferente das vividas hoje. Ainda que tenha passada por diversas alterações, e tá aí, mais um problema, pois acabou por se tornar uma colcha de retalhos, a alteração no âmbito material, data de 1945, ou seja, a mais recente alteração já é ultrapassada. </w:t>
      </w:r>
    </w:p>
    <w:p w14:paraId="657706C7" w14:textId="77777777" w:rsidR="00AE2A4C" w:rsidRDefault="00AE2A4C" w:rsidP="00AE2A4C">
      <w:pPr>
        <w:spacing w:line="360" w:lineRule="auto"/>
        <w:ind w:firstLine="2268"/>
        <w:jc w:val="both"/>
        <w:rPr>
          <w:sz w:val="28"/>
        </w:rPr>
      </w:pPr>
    </w:p>
    <w:p w14:paraId="224C9DA8" w14:textId="02228007" w:rsidR="00AE2A4C" w:rsidRDefault="00AE2A4C" w:rsidP="00AE2A4C">
      <w:pPr>
        <w:spacing w:line="360" w:lineRule="auto"/>
        <w:ind w:firstLine="2268"/>
        <w:jc w:val="both"/>
        <w:rPr>
          <w:sz w:val="28"/>
        </w:rPr>
      </w:pPr>
      <w:r>
        <w:rPr>
          <w:sz w:val="28"/>
        </w:rPr>
        <w:t>Outro ponto, é que o C</w:t>
      </w:r>
      <w:r w:rsidRPr="00AE2A4C">
        <w:rPr>
          <w:sz w:val="28"/>
        </w:rPr>
        <w:t>ódigo Comercial</w:t>
      </w:r>
      <w:r>
        <w:rPr>
          <w:sz w:val="28"/>
        </w:rPr>
        <w:t>, já não é mais um Código, isto por que a</w:t>
      </w:r>
      <w:r w:rsidRPr="00AE2A4C">
        <w:rPr>
          <w:sz w:val="28"/>
        </w:rPr>
        <w:t xml:space="preserve"> legislação que rege o moderno Direito Empresarial encontra-se espalhada pelo ordenamento jurídico brasileiro,</w:t>
      </w:r>
      <w:r>
        <w:rPr>
          <w:sz w:val="28"/>
        </w:rPr>
        <w:t xml:space="preserve"> conforme apontado no item 4, do presente trabalho. </w:t>
      </w:r>
    </w:p>
    <w:p w14:paraId="0096463E" w14:textId="77777777" w:rsidR="00AE2A4C" w:rsidRDefault="00AE2A4C" w:rsidP="00AE2A4C">
      <w:pPr>
        <w:spacing w:line="360" w:lineRule="auto"/>
        <w:ind w:firstLine="2268"/>
        <w:jc w:val="both"/>
        <w:rPr>
          <w:sz w:val="28"/>
        </w:rPr>
      </w:pPr>
    </w:p>
    <w:p w14:paraId="7048F844" w14:textId="0F316B9D" w:rsidR="00AE2A4C" w:rsidRDefault="00AE2A4C" w:rsidP="00156768">
      <w:pPr>
        <w:spacing w:line="360" w:lineRule="auto"/>
        <w:ind w:firstLine="2268"/>
        <w:jc w:val="both"/>
        <w:rPr>
          <w:sz w:val="28"/>
        </w:rPr>
      </w:pPr>
      <w:r>
        <w:rPr>
          <w:sz w:val="28"/>
        </w:rPr>
        <w:t xml:space="preserve">Desta forma, se o Código, busca-se a unificação dos ordenamento ligados a um determinado tema, o mesmo não ocorre com o direito empresarial. </w:t>
      </w:r>
      <w:r w:rsidR="00156768">
        <w:rPr>
          <w:sz w:val="28"/>
        </w:rPr>
        <w:t xml:space="preserve">Uma vez que temos uma </w:t>
      </w:r>
      <w:r w:rsidRPr="00AE2A4C">
        <w:rPr>
          <w:sz w:val="28"/>
        </w:rPr>
        <w:t xml:space="preserve">unidade de um Direito Comercial </w:t>
      </w:r>
      <w:r w:rsidR="00156768">
        <w:rPr>
          <w:sz w:val="28"/>
        </w:rPr>
        <w:t>marcado pelo fragmentarismo.</w:t>
      </w:r>
    </w:p>
    <w:p w14:paraId="49B06577" w14:textId="77777777" w:rsidR="00156768" w:rsidRDefault="00156768" w:rsidP="00156768">
      <w:pPr>
        <w:spacing w:line="360" w:lineRule="auto"/>
        <w:ind w:firstLine="2268"/>
        <w:jc w:val="both"/>
        <w:rPr>
          <w:sz w:val="28"/>
        </w:rPr>
      </w:pPr>
    </w:p>
    <w:p w14:paraId="3A69386C" w14:textId="27D8AEFC" w:rsidR="00AE2A4C" w:rsidRDefault="00156768" w:rsidP="00156768">
      <w:pPr>
        <w:spacing w:line="360" w:lineRule="auto"/>
        <w:ind w:firstLine="2268"/>
        <w:jc w:val="both"/>
        <w:rPr>
          <w:sz w:val="28"/>
        </w:rPr>
      </w:pPr>
      <w:r>
        <w:rPr>
          <w:sz w:val="28"/>
        </w:rPr>
        <w:t>Outro ponto deveras importante, é que</w:t>
      </w:r>
      <w:r w:rsidR="00AE2A4C" w:rsidRPr="00AE2A4C">
        <w:rPr>
          <w:sz w:val="28"/>
        </w:rPr>
        <w:t xml:space="preserve"> o atual Código Comercial não rege a maioria das relações comerciais. Como mais da metade de suas disposições foi revogada pelo Código Civil de 2002, restou, em suas linhas, tão somente a disciplina do Comércio Marítimo – e nem toda ela, dada a superveniência de diversas Convenções Internacionais firmadas pelo Estado brasileiro sobre a matéria.</w:t>
      </w:r>
    </w:p>
    <w:p w14:paraId="3EBDBFD4" w14:textId="77777777" w:rsidR="00156768" w:rsidRDefault="00156768" w:rsidP="00156768">
      <w:pPr>
        <w:spacing w:line="360" w:lineRule="auto"/>
        <w:ind w:firstLine="2268"/>
        <w:jc w:val="both"/>
        <w:rPr>
          <w:sz w:val="28"/>
        </w:rPr>
      </w:pPr>
    </w:p>
    <w:p w14:paraId="10751065" w14:textId="410F4F2B" w:rsidR="00156768" w:rsidRDefault="00156768" w:rsidP="00156768">
      <w:pPr>
        <w:spacing w:line="360" w:lineRule="auto"/>
        <w:ind w:firstLine="2268"/>
        <w:jc w:val="both"/>
        <w:rPr>
          <w:sz w:val="28"/>
        </w:rPr>
      </w:pPr>
      <w:r>
        <w:rPr>
          <w:sz w:val="28"/>
        </w:rPr>
        <w:t xml:space="preserve">Assim, é por todo o exposto que o posicionamento do Professor Fábio Ulhoa Coelho cresceu no mundo jurídico, e hoje, apesar de contraposto por </w:t>
      </w:r>
      <w:r w:rsidRPr="00156768">
        <w:rPr>
          <w:sz w:val="28"/>
        </w:rPr>
        <w:t>Nelson Eizirik</w:t>
      </w:r>
      <w:r>
        <w:rPr>
          <w:sz w:val="28"/>
        </w:rPr>
        <w:t xml:space="preserve">, </w:t>
      </w:r>
      <w:r w:rsidRPr="00156768">
        <w:rPr>
          <w:sz w:val="28"/>
        </w:rPr>
        <w:t>Sylvio Marcondes, Oscar Barreto Filho e Mauro Brandão Lopes,</w:t>
      </w:r>
      <w:r>
        <w:rPr>
          <w:sz w:val="28"/>
        </w:rPr>
        <w:t xml:space="preserve"> sua teoria vem dia a pós dia conquistando mais defensores. </w:t>
      </w:r>
    </w:p>
    <w:p w14:paraId="035CF459" w14:textId="77777777" w:rsidR="00156768" w:rsidRPr="00AE2A4C" w:rsidRDefault="00156768" w:rsidP="00156768">
      <w:pPr>
        <w:spacing w:line="360" w:lineRule="auto"/>
        <w:ind w:firstLine="2268"/>
        <w:jc w:val="both"/>
        <w:rPr>
          <w:sz w:val="28"/>
        </w:rPr>
      </w:pPr>
    </w:p>
    <w:p w14:paraId="4DA8DBFA" w14:textId="13A0C2A3" w:rsidR="00EE6B74" w:rsidRPr="00BB679B" w:rsidRDefault="00BB679B" w:rsidP="00283EEA">
      <w:pPr>
        <w:spacing w:line="360" w:lineRule="auto"/>
        <w:jc w:val="both"/>
        <w:rPr>
          <w:sz w:val="28"/>
        </w:rPr>
      </w:pPr>
      <w:r>
        <w:rPr>
          <w:sz w:val="28"/>
        </w:rPr>
        <w:br w:type="page"/>
      </w:r>
    </w:p>
    <w:p w14:paraId="3EABDE71" w14:textId="77777777" w:rsidR="00BB679B" w:rsidRPr="00BB679B" w:rsidRDefault="00BB679B" w:rsidP="00BB679B">
      <w:pPr>
        <w:spacing w:line="360" w:lineRule="auto"/>
        <w:jc w:val="center"/>
        <w:rPr>
          <w:b/>
          <w:sz w:val="26"/>
          <w:szCs w:val="26"/>
        </w:rPr>
      </w:pPr>
      <w:r w:rsidRPr="00BB679B">
        <w:rPr>
          <w:b/>
          <w:sz w:val="26"/>
          <w:szCs w:val="26"/>
        </w:rPr>
        <w:t>BIBLIOGRAFIA</w:t>
      </w:r>
    </w:p>
    <w:p w14:paraId="620BF157" w14:textId="77777777" w:rsidR="00EE6B74" w:rsidRPr="00F056A3" w:rsidRDefault="00EE6B74" w:rsidP="00F056A3">
      <w:pPr>
        <w:spacing w:line="360" w:lineRule="auto"/>
        <w:jc w:val="both"/>
        <w:rPr>
          <w:b/>
          <w:sz w:val="26"/>
          <w:szCs w:val="26"/>
          <w:u w:val="single"/>
        </w:rPr>
      </w:pPr>
    </w:p>
    <w:p w14:paraId="596298CF" w14:textId="77777777" w:rsidR="00F056A3" w:rsidRPr="00F056A3" w:rsidRDefault="00F056A3" w:rsidP="00F056A3">
      <w:pPr>
        <w:spacing w:line="360" w:lineRule="auto"/>
        <w:jc w:val="both"/>
        <w:rPr>
          <w:sz w:val="26"/>
          <w:szCs w:val="26"/>
        </w:rPr>
      </w:pPr>
    </w:p>
    <w:p w14:paraId="6B118778"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BRASIL,</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Código Comercial,</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47 ed., São Paulo: Saraiva, 2002, 1.368 p.</w:t>
      </w:r>
    </w:p>
    <w:p w14:paraId="1A870334"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BRASIL, Constituição da República Federativa do Brasil, 29 ed., São Paulo: Saraiva,</w:t>
      </w:r>
    </w:p>
    <w:p w14:paraId="48929810"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2002, 349 p.</w:t>
      </w:r>
    </w:p>
    <w:p w14:paraId="3AE0842A"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BULGARELLI, Waldirio.</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Tratado de Direito Empresarial,</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3 ed., São Paulo: Atlas,</w:t>
      </w:r>
    </w:p>
    <w:p w14:paraId="523B1DBE"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1997, 287 p.</w:t>
      </w:r>
    </w:p>
    <w:p w14:paraId="40F0DDBC"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COELHO, Fábio Ulhoa.</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Curso de direito comercial,</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v.1, 6 ed., São Paulo: Saraiva,</w:t>
      </w:r>
    </w:p>
    <w:p w14:paraId="73775BB9"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2002, 497 p.</w:t>
      </w:r>
    </w:p>
    <w:p w14:paraId="4506ADA9"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COELHO, Fábio Ulhoa.</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Curso de direito comercial,</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v.2, 3 ed., São Paulo: Saraiva,</w:t>
      </w:r>
    </w:p>
    <w:p w14:paraId="2C410423"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2002, 479 p.</w:t>
      </w:r>
    </w:p>
    <w:p w14:paraId="55488117"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FOLENA DE OLIVEIRA, Jorge Rubem. A possibilidade jurídica da declaração de falência das sociedades civis com a adoção da teoria da empresa no direito positivo brasileiro.</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Revista de Direito Mercantil, Industrial, Econômico e Financeiro,</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n. 113, p.136-147, jan./mar. 1999.</w:t>
      </w:r>
    </w:p>
    <w:p w14:paraId="598D290B"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INACARATO, Márcio Antônio. Os novos rumos do direito comercial e falimentar no Brasil.</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Revista de Direito Mercantil, Industrial, Econômico e Financeiro,</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n.78, p. 52-57, abr./jun. 1990.</w:t>
      </w:r>
    </w:p>
    <w:p w14:paraId="176C7519"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OLIVEIRA, Juarez de, MACHADO, Antônio Cláudio da Costa.</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Novo Código Civil – Projeto aprovado pelo Senado Federal,</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São Paulo: Oliveira Mendes, 1998, 431 p.</w:t>
      </w:r>
    </w:p>
    <w:p w14:paraId="36D4FB5A"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LUCCA, Newton de. A atividade empresarial no âmbito do projeto de Código Civil. In: SIMÃO FILHO, Adalberto, DE LUCCA, Newton (Coord.).</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Direito Empresarial contemporâneo,</w:t>
      </w:r>
      <w:r w:rsidRPr="00F056A3">
        <w:rPr>
          <w:rStyle w:val="apple-converted-space"/>
          <w:rFonts w:ascii="Times New Roman" w:hAnsi="Times New Roman"/>
          <w:i/>
          <w:iCs/>
          <w:color w:val="000000"/>
          <w:sz w:val="26"/>
          <w:szCs w:val="26"/>
        </w:rPr>
        <w:t> </w:t>
      </w:r>
      <w:r w:rsidRPr="00F056A3">
        <w:rPr>
          <w:rFonts w:ascii="Times New Roman" w:hAnsi="Times New Roman"/>
          <w:color w:val="000000"/>
          <w:sz w:val="26"/>
          <w:szCs w:val="26"/>
        </w:rPr>
        <w:t>São Paulo: Juarez de Oliveira, 2000, 29-83 p.</w:t>
      </w:r>
    </w:p>
    <w:p w14:paraId="23BB792C"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REQUIÃO, Rubens.</w:t>
      </w:r>
      <w:r w:rsidRPr="00F056A3">
        <w:rPr>
          <w:rStyle w:val="apple-converted-space"/>
          <w:rFonts w:ascii="Times New Roman" w:hAnsi="Times New Roman"/>
          <w:color w:val="000000"/>
          <w:sz w:val="26"/>
          <w:szCs w:val="26"/>
        </w:rPr>
        <w:t> </w:t>
      </w:r>
      <w:r w:rsidRPr="00F056A3">
        <w:rPr>
          <w:rStyle w:val="Emphasis"/>
          <w:rFonts w:ascii="Times New Roman" w:hAnsi="Times New Roman"/>
          <w:color w:val="000000"/>
          <w:sz w:val="26"/>
          <w:szCs w:val="26"/>
        </w:rPr>
        <w:t>Curso de direito comercial</w:t>
      </w:r>
      <w:r w:rsidRPr="00F056A3">
        <w:rPr>
          <w:rFonts w:ascii="Times New Roman" w:hAnsi="Times New Roman"/>
          <w:color w:val="000000"/>
          <w:sz w:val="26"/>
          <w:szCs w:val="26"/>
        </w:rPr>
        <w:t>, v.2., 21 ed., São Paulo: Saraiva, 1998, 640 p.</w:t>
      </w:r>
    </w:p>
    <w:p w14:paraId="6A245FC7" w14:textId="2363625F" w:rsidR="00BB679B" w:rsidRDefault="00F056A3" w:rsidP="00F056A3">
      <w:pPr>
        <w:pStyle w:val="NormalWeb"/>
        <w:spacing w:before="0" w:beforeAutospacing="0" w:after="0" w:afterAutospacing="0" w:line="360" w:lineRule="auto"/>
        <w:jc w:val="both"/>
        <w:rPr>
          <w:rFonts w:ascii="Times New Roman" w:hAnsi="Times New Roman"/>
          <w:color w:val="000000"/>
          <w:sz w:val="26"/>
          <w:szCs w:val="26"/>
        </w:rPr>
      </w:pPr>
      <w:r w:rsidRPr="00F056A3">
        <w:rPr>
          <w:rFonts w:ascii="Times New Roman" w:hAnsi="Times New Roman"/>
          <w:color w:val="000000"/>
          <w:sz w:val="26"/>
          <w:szCs w:val="26"/>
        </w:rPr>
        <w:t>TADDEI, Marcelo Gazzi. Desconsideração da personalidade jurídica</w:t>
      </w:r>
      <w:r w:rsidRPr="00F056A3">
        <w:rPr>
          <w:rStyle w:val="Emphasis"/>
          <w:rFonts w:ascii="Times New Roman" w:hAnsi="Times New Roman"/>
          <w:color w:val="000000"/>
          <w:sz w:val="26"/>
          <w:szCs w:val="26"/>
        </w:rPr>
        <w:t>, Revista Jurídica CONSULEX</w:t>
      </w:r>
      <w:r w:rsidRPr="00F056A3">
        <w:rPr>
          <w:rFonts w:ascii="Times New Roman" w:hAnsi="Times New Roman"/>
          <w:color w:val="000000"/>
          <w:sz w:val="26"/>
          <w:szCs w:val="26"/>
        </w:rPr>
        <w:t>, Ano II, v. 1, n.18, p.30-31, 30 de Junho de 1998.</w:t>
      </w:r>
      <w:r w:rsidR="00BB679B">
        <w:rPr>
          <w:rFonts w:ascii="Times New Roman" w:hAnsi="Times New Roman"/>
          <w:color w:val="000000"/>
          <w:sz w:val="26"/>
          <w:szCs w:val="26"/>
        </w:rPr>
        <w:br w:type="page"/>
      </w:r>
    </w:p>
    <w:p w14:paraId="36C191DB" w14:textId="77777777" w:rsidR="00F056A3" w:rsidRPr="00F056A3" w:rsidRDefault="00F056A3" w:rsidP="00F056A3">
      <w:pPr>
        <w:pStyle w:val="NormalWeb"/>
        <w:spacing w:before="0" w:beforeAutospacing="0" w:after="0" w:afterAutospacing="0" w:line="360" w:lineRule="auto"/>
        <w:jc w:val="both"/>
        <w:rPr>
          <w:rFonts w:ascii="Times New Roman" w:hAnsi="Times New Roman"/>
          <w:color w:val="000000"/>
          <w:sz w:val="26"/>
          <w:szCs w:val="26"/>
        </w:rPr>
      </w:pPr>
    </w:p>
    <w:p w14:paraId="60D8C85A" w14:textId="4F7D597E" w:rsidR="00F056A3" w:rsidRPr="00BB679B" w:rsidRDefault="00BB679B" w:rsidP="00BB679B">
      <w:pPr>
        <w:spacing w:line="360" w:lineRule="auto"/>
        <w:jc w:val="center"/>
        <w:rPr>
          <w:b/>
          <w:sz w:val="26"/>
          <w:szCs w:val="26"/>
        </w:rPr>
      </w:pPr>
      <w:r w:rsidRPr="00BB679B">
        <w:rPr>
          <w:b/>
          <w:sz w:val="26"/>
          <w:szCs w:val="26"/>
        </w:rPr>
        <w:t>BIBLIOGRAFIA DIGITAL</w:t>
      </w:r>
    </w:p>
    <w:p w14:paraId="195791B4" w14:textId="77777777" w:rsidR="00BB679B" w:rsidRPr="00BB679B" w:rsidRDefault="00BB679B" w:rsidP="00283EEA">
      <w:pPr>
        <w:spacing w:line="360" w:lineRule="auto"/>
        <w:jc w:val="both"/>
      </w:pPr>
    </w:p>
    <w:p w14:paraId="16DF0BF8" w14:textId="17FAE40E" w:rsidR="00BB679B" w:rsidRPr="00BB679B" w:rsidRDefault="00BB679B" w:rsidP="00283EEA">
      <w:pPr>
        <w:spacing w:line="360" w:lineRule="auto"/>
        <w:jc w:val="both"/>
        <w:rPr>
          <w:sz w:val="18"/>
          <w:szCs w:val="18"/>
          <w:lang w:val="en-US"/>
        </w:rPr>
      </w:pPr>
      <w:hyperlink r:id="rId9" w:history="1">
        <w:r w:rsidRPr="00BB679B">
          <w:rPr>
            <w:rStyle w:val="Hyperlink"/>
            <w:color w:val="auto"/>
            <w:sz w:val="18"/>
            <w:szCs w:val="18"/>
            <w:u w:val="none"/>
            <w:lang w:val="en-US"/>
          </w:rPr>
          <w:t>http://www.adjorisc.com.br/artigos/o-futuro-do-direito-comercial-por-fabio-coelho-1.526440#.UYhYdiuDShY</w:t>
        </w:r>
      </w:hyperlink>
      <w:r w:rsidRPr="00BB679B">
        <w:rPr>
          <w:sz w:val="18"/>
          <w:szCs w:val="18"/>
          <w:lang w:val="en-US"/>
        </w:rPr>
        <w:t xml:space="preserve"> </w:t>
      </w:r>
    </w:p>
    <w:p w14:paraId="2B708DC1" w14:textId="77777777" w:rsidR="00BB679B" w:rsidRPr="00BB679B" w:rsidRDefault="00BB679B" w:rsidP="00283EEA">
      <w:pPr>
        <w:spacing w:line="360" w:lineRule="auto"/>
        <w:jc w:val="both"/>
        <w:rPr>
          <w:sz w:val="18"/>
          <w:szCs w:val="18"/>
          <w:lang w:val="en-US"/>
        </w:rPr>
      </w:pPr>
    </w:p>
    <w:p w14:paraId="0F0BB6BE" w14:textId="1DC49A6F" w:rsidR="00BB679B" w:rsidRPr="00BB679B" w:rsidRDefault="00BB679B" w:rsidP="00283EEA">
      <w:pPr>
        <w:spacing w:line="360" w:lineRule="auto"/>
        <w:jc w:val="both"/>
        <w:rPr>
          <w:sz w:val="18"/>
          <w:szCs w:val="18"/>
          <w:lang w:val="en-US"/>
        </w:rPr>
      </w:pPr>
      <w:hyperlink r:id="rId10" w:history="1">
        <w:r w:rsidRPr="00BB679B">
          <w:rPr>
            <w:rStyle w:val="Hyperlink"/>
            <w:color w:val="auto"/>
            <w:sz w:val="18"/>
            <w:szCs w:val="18"/>
            <w:u w:val="none"/>
          </w:rPr>
          <w:t>http://jus.com.br/revista/texto/3004/o-direito-comercial-e-o-novo-codigo-civil-brasileiro/3#ixzz2SZ7pF5lI</w:t>
        </w:r>
      </w:hyperlink>
    </w:p>
    <w:p w14:paraId="56111C20" w14:textId="77777777" w:rsidR="00BB679B" w:rsidRPr="00BB679B" w:rsidRDefault="00BB679B" w:rsidP="00283EEA">
      <w:pPr>
        <w:spacing w:line="360" w:lineRule="auto"/>
        <w:jc w:val="both"/>
      </w:pPr>
    </w:p>
    <w:p w14:paraId="1138E408" w14:textId="3B3ABCA3" w:rsidR="00BB679B" w:rsidRPr="00BB679B" w:rsidRDefault="00BB679B" w:rsidP="00283EEA">
      <w:pPr>
        <w:spacing w:line="360" w:lineRule="auto"/>
        <w:jc w:val="both"/>
      </w:pPr>
      <w:r w:rsidRPr="00BB679B">
        <w:rPr>
          <w:sz w:val="18"/>
          <w:szCs w:val="18"/>
        </w:rPr>
        <w:t xml:space="preserve"> </w:t>
      </w:r>
      <w:hyperlink r:id="rId11" w:history="1">
        <w:r w:rsidRPr="00BB679B">
          <w:rPr>
            <w:rStyle w:val="Hyperlink"/>
            <w:color w:val="auto"/>
            <w:sz w:val="18"/>
            <w:szCs w:val="18"/>
            <w:u w:val="none"/>
          </w:rPr>
          <w:t>http://www.stj.gov.br/portal_stj/publicacao/engine.wsp?tmp.area=398&amp;tmp.texto=105910</w:t>
        </w:r>
      </w:hyperlink>
    </w:p>
    <w:p w14:paraId="6A478BC2" w14:textId="77777777" w:rsidR="00E27B12" w:rsidRPr="00BB679B" w:rsidRDefault="00E27B12" w:rsidP="00283EEA">
      <w:pPr>
        <w:spacing w:line="360" w:lineRule="auto"/>
        <w:jc w:val="both"/>
      </w:pPr>
    </w:p>
    <w:p w14:paraId="2AAFBFB8" w14:textId="335ABE13" w:rsidR="00BB679B" w:rsidRDefault="00BB679B" w:rsidP="00283EEA">
      <w:pPr>
        <w:spacing w:line="360" w:lineRule="auto"/>
        <w:jc w:val="both"/>
        <w:rPr>
          <w:sz w:val="18"/>
          <w:szCs w:val="18"/>
          <w:lang w:val="en-US"/>
        </w:rPr>
      </w:pPr>
      <w:hyperlink r:id="rId12" w:history="1">
        <w:r w:rsidRPr="00BB679B">
          <w:rPr>
            <w:rStyle w:val="Hyperlink"/>
            <w:color w:val="auto"/>
            <w:sz w:val="18"/>
            <w:szCs w:val="18"/>
            <w:u w:val="none"/>
            <w:lang w:val="en-US"/>
          </w:rPr>
          <w:t>http://www.migalhas.com.br/dePeso/16,MI137734,61044-O+Brasil+precisa+de+um+novo+Codigo+Comercial</w:t>
        </w:r>
      </w:hyperlink>
    </w:p>
    <w:p w14:paraId="443F454F" w14:textId="77777777" w:rsidR="00BB679B" w:rsidRDefault="00BB679B" w:rsidP="00283EEA">
      <w:pPr>
        <w:spacing w:line="360" w:lineRule="auto"/>
        <w:jc w:val="both"/>
        <w:rPr>
          <w:sz w:val="18"/>
          <w:szCs w:val="18"/>
          <w:lang w:val="en-US"/>
        </w:rPr>
      </w:pPr>
    </w:p>
    <w:p w14:paraId="4A52CB21" w14:textId="04DC563C" w:rsidR="00BB679B" w:rsidRDefault="00BB679B" w:rsidP="00283EEA">
      <w:pPr>
        <w:spacing w:line="360" w:lineRule="auto"/>
        <w:jc w:val="both"/>
        <w:rPr>
          <w:sz w:val="18"/>
          <w:szCs w:val="18"/>
          <w:lang w:val="en-US"/>
        </w:rPr>
      </w:pPr>
      <w:r w:rsidRPr="00A53114">
        <w:rPr>
          <w:sz w:val="18"/>
          <w:szCs w:val="18"/>
        </w:rPr>
        <w:t xml:space="preserve">http://uj.novaprolink.com.br/doutrina/7681/havera_necessidade_de_novo_codigo_comercial_ </w:t>
      </w:r>
    </w:p>
    <w:p w14:paraId="3B055301" w14:textId="77777777" w:rsidR="00BB679B" w:rsidRDefault="00BB679B" w:rsidP="00283EEA">
      <w:pPr>
        <w:spacing w:line="360" w:lineRule="auto"/>
        <w:jc w:val="both"/>
        <w:rPr>
          <w:sz w:val="18"/>
          <w:szCs w:val="18"/>
          <w:lang w:val="en-US"/>
        </w:rPr>
      </w:pPr>
    </w:p>
    <w:p w14:paraId="564E1C09" w14:textId="60F316FE" w:rsidR="00BB679B" w:rsidRDefault="00BB679B" w:rsidP="00283EEA">
      <w:pPr>
        <w:spacing w:line="360" w:lineRule="auto"/>
        <w:jc w:val="both"/>
        <w:rPr>
          <w:sz w:val="18"/>
          <w:szCs w:val="18"/>
          <w:lang w:val="en-US"/>
        </w:rPr>
      </w:pPr>
      <w:r>
        <w:rPr>
          <w:sz w:val="18"/>
          <w:szCs w:val="18"/>
          <w:lang w:val="en-US"/>
        </w:rPr>
        <w:br w:type="page"/>
      </w:r>
    </w:p>
    <w:p w14:paraId="68C5F167" w14:textId="77777777" w:rsidR="00BB679B" w:rsidRPr="00BB679B" w:rsidRDefault="00BB679B" w:rsidP="00283EEA">
      <w:pPr>
        <w:spacing w:line="360" w:lineRule="auto"/>
        <w:jc w:val="both"/>
      </w:pPr>
    </w:p>
    <w:sectPr w:rsidR="00BB679B" w:rsidRPr="00BB679B" w:rsidSect="00156768">
      <w:headerReference w:type="even" r:id="rId13"/>
      <w:headerReference w:type="default" r:id="rId14"/>
      <w:pgSz w:w="12240" w:h="15840"/>
      <w:pgMar w:top="1418" w:right="1701" w:bottom="1418"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0367C" w14:textId="77777777" w:rsidR="00B51FCF" w:rsidRDefault="00B51FCF" w:rsidP="00E93C54">
      <w:r>
        <w:separator/>
      </w:r>
    </w:p>
  </w:endnote>
  <w:endnote w:type="continuationSeparator" w:id="0">
    <w:p w14:paraId="270AFB85" w14:textId="77777777" w:rsidR="00B51FCF" w:rsidRDefault="00B51FCF" w:rsidP="00E9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75979" w14:textId="77777777" w:rsidR="00B51FCF" w:rsidRDefault="00B51FCF" w:rsidP="00E93C54">
      <w:r>
        <w:separator/>
      </w:r>
    </w:p>
  </w:footnote>
  <w:footnote w:type="continuationSeparator" w:id="0">
    <w:p w14:paraId="7CEF6FAF" w14:textId="77777777" w:rsidR="00B51FCF" w:rsidRDefault="00B51FCF" w:rsidP="00E93C54">
      <w:r>
        <w:continuationSeparator/>
      </w:r>
    </w:p>
  </w:footnote>
  <w:footnote w:id="1">
    <w:p w14:paraId="0FF542E4" w14:textId="48A92529" w:rsidR="00B51FCF" w:rsidRPr="00AE2A4C" w:rsidRDefault="00B51FCF" w:rsidP="00BB679B">
      <w:pPr>
        <w:pStyle w:val="FootnoteText"/>
        <w:jc w:val="both"/>
        <w:rPr>
          <w:sz w:val="18"/>
          <w:szCs w:val="18"/>
          <w:lang w:val="en-US"/>
        </w:rPr>
      </w:pPr>
      <w:r w:rsidRPr="00AE2A4C">
        <w:rPr>
          <w:rStyle w:val="FootnoteReference"/>
          <w:sz w:val="18"/>
          <w:szCs w:val="18"/>
        </w:rPr>
        <w:footnoteRef/>
      </w:r>
      <w:r w:rsidRPr="00AE2A4C">
        <w:rPr>
          <w:sz w:val="18"/>
          <w:szCs w:val="18"/>
        </w:rPr>
        <w:t xml:space="preserve"> Lima, Adilson de Siqueira. Direito Empresarial e Evolução Histórica, Revista Eletrônica de Administração, ISSN 1676, 1676-6822, Ed. 7, 2004.</w:t>
      </w:r>
    </w:p>
  </w:footnote>
  <w:footnote w:id="2">
    <w:p w14:paraId="63044CB1" w14:textId="3E7E7D07" w:rsidR="00B51FCF" w:rsidRPr="00BB679B" w:rsidRDefault="00B51FCF" w:rsidP="00B51FCF">
      <w:pPr>
        <w:pStyle w:val="FootnoteText"/>
        <w:jc w:val="both"/>
        <w:rPr>
          <w:sz w:val="18"/>
          <w:szCs w:val="18"/>
          <w:lang w:val="en-US"/>
        </w:rPr>
      </w:pPr>
      <w:r w:rsidRPr="00BB679B">
        <w:rPr>
          <w:rStyle w:val="FootnoteReference"/>
          <w:sz w:val="18"/>
          <w:szCs w:val="18"/>
        </w:rPr>
        <w:footnoteRef/>
      </w:r>
      <w:r w:rsidRPr="00BB679B">
        <w:rPr>
          <w:sz w:val="18"/>
          <w:szCs w:val="18"/>
        </w:rPr>
        <w:t xml:space="preserve"> </w:t>
      </w:r>
      <w:r w:rsidRPr="00BB679B">
        <w:rPr>
          <w:sz w:val="18"/>
          <w:szCs w:val="18"/>
          <w:lang w:val="en-US"/>
        </w:rPr>
        <w:t xml:space="preserve">Disponível em &lt; </w:t>
      </w:r>
      <w:hyperlink r:id="rId1" w:history="1">
        <w:r w:rsidRPr="00BB679B">
          <w:rPr>
            <w:rStyle w:val="Hyperlink"/>
            <w:color w:val="auto"/>
            <w:sz w:val="18"/>
            <w:szCs w:val="18"/>
            <w:u w:val="none"/>
            <w:lang w:val="en-US"/>
          </w:rPr>
          <w:t>http://www.adjorisc.com.br/artigos/o-futuro-do-direito-comercial-por-fabio-coelho-1.526440#.UYhYdiuDShY</w:t>
        </w:r>
      </w:hyperlink>
      <w:r w:rsidRPr="00BB679B">
        <w:rPr>
          <w:sz w:val="18"/>
          <w:szCs w:val="18"/>
          <w:lang w:val="en-US"/>
        </w:rPr>
        <w:t xml:space="preserve"> &gt; acesso em 04.05.2013.</w:t>
      </w:r>
    </w:p>
  </w:footnote>
  <w:footnote w:id="3">
    <w:p w14:paraId="4D4564A8" w14:textId="3BC501E9" w:rsidR="00B51FCF" w:rsidRPr="00BB679B" w:rsidRDefault="00B51FCF" w:rsidP="00BB679B">
      <w:pPr>
        <w:pStyle w:val="FootnoteText"/>
        <w:jc w:val="both"/>
        <w:rPr>
          <w:sz w:val="18"/>
          <w:szCs w:val="18"/>
          <w:lang w:val="en-US"/>
        </w:rPr>
      </w:pPr>
      <w:r w:rsidRPr="00BB679B">
        <w:rPr>
          <w:rStyle w:val="FootnoteReference"/>
          <w:sz w:val="18"/>
          <w:szCs w:val="18"/>
        </w:rPr>
        <w:footnoteRef/>
      </w:r>
      <w:r w:rsidRPr="00BB679B">
        <w:rPr>
          <w:sz w:val="18"/>
          <w:szCs w:val="18"/>
        </w:rPr>
        <w:t xml:space="preserve"> </w:t>
      </w:r>
      <w:r w:rsidRPr="00BB679B">
        <w:rPr>
          <w:sz w:val="18"/>
          <w:szCs w:val="18"/>
          <w:lang w:val="en-US"/>
        </w:rPr>
        <w:t xml:space="preserve">Disponível em </w:t>
      </w:r>
      <w:r w:rsidRPr="00BB679B">
        <w:rPr>
          <w:sz w:val="18"/>
          <w:szCs w:val="18"/>
          <w:lang w:val="en-US"/>
        </w:rPr>
        <w:t xml:space="preserve">&lt; </w:t>
      </w:r>
      <w:hyperlink r:id="rId2" w:anchor="ixzz2SZ7pF5lI" w:history="1">
        <w:r w:rsidRPr="00BB679B">
          <w:rPr>
            <w:rStyle w:val="Hyperlink"/>
            <w:color w:val="auto"/>
            <w:sz w:val="18"/>
            <w:szCs w:val="18"/>
            <w:u w:val="none"/>
          </w:rPr>
          <w:t>http://jus.com.br/revista/texto/3004/o-direito-comercial-e-o-novo-codigo-civil-brasileiro/3#ixzz2SZ7pF5lI</w:t>
        </w:r>
      </w:hyperlink>
      <w:r w:rsidRPr="00BB679B">
        <w:rPr>
          <w:sz w:val="18"/>
          <w:szCs w:val="18"/>
        </w:rPr>
        <w:t xml:space="preserve"> &gt; acesso em 05.05.2013. </w:t>
      </w:r>
    </w:p>
  </w:footnote>
  <w:footnote w:id="4">
    <w:p w14:paraId="0B91CE48" w14:textId="4753CE2B" w:rsidR="00B51FCF" w:rsidRPr="009C2A07" w:rsidRDefault="00B51FCF">
      <w:pPr>
        <w:pStyle w:val="FootnoteText"/>
        <w:rPr>
          <w:sz w:val="18"/>
          <w:szCs w:val="18"/>
          <w:lang w:val="en-US"/>
        </w:rPr>
      </w:pPr>
      <w:r w:rsidRPr="009C2A07">
        <w:rPr>
          <w:rStyle w:val="FootnoteReference"/>
          <w:sz w:val="18"/>
          <w:szCs w:val="18"/>
        </w:rPr>
        <w:footnoteRef/>
      </w:r>
      <w:r w:rsidRPr="009C2A07">
        <w:rPr>
          <w:sz w:val="18"/>
          <w:szCs w:val="18"/>
        </w:rPr>
        <w:t xml:space="preserve"> ROQUE, Sebastião José. Haverá Necess</w:t>
      </w:r>
      <w:r>
        <w:rPr>
          <w:sz w:val="18"/>
          <w:szCs w:val="18"/>
        </w:rPr>
        <w:t>idade de Novo Código Comercial</w:t>
      </w:r>
      <w:r w:rsidRPr="009C2A07">
        <w:rPr>
          <w:sz w:val="18"/>
          <w:szCs w:val="18"/>
        </w:rPr>
        <w:t>. Universo Jurídico, Juiz de Fora, ano XI, 14 de jun. de 2011.</w:t>
      </w:r>
    </w:p>
  </w:footnote>
  <w:footnote w:id="5">
    <w:p w14:paraId="5DB67CE4" w14:textId="77777777" w:rsidR="00B51FCF" w:rsidRPr="00BB679B" w:rsidRDefault="00B51FCF" w:rsidP="00BB679B">
      <w:pPr>
        <w:pStyle w:val="FootnoteText"/>
        <w:jc w:val="both"/>
        <w:rPr>
          <w:sz w:val="18"/>
          <w:szCs w:val="18"/>
          <w:lang w:val="en-US"/>
        </w:rPr>
      </w:pPr>
      <w:r w:rsidRPr="00BB679B">
        <w:rPr>
          <w:rStyle w:val="FootnoteReference"/>
          <w:sz w:val="18"/>
          <w:szCs w:val="18"/>
        </w:rPr>
        <w:footnoteRef/>
      </w:r>
      <w:r w:rsidRPr="00BB679B">
        <w:rPr>
          <w:sz w:val="18"/>
          <w:szCs w:val="18"/>
        </w:rPr>
        <w:t xml:space="preserve"> Disponível em &lt; </w:t>
      </w:r>
      <w:hyperlink r:id="rId3" w:history="1">
        <w:r w:rsidRPr="00BB679B">
          <w:rPr>
            <w:rStyle w:val="Hyperlink"/>
            <w:color w:val="auto"/>
            <w:sz w:val="18"/>
            <w:szCs w:val="18"/>
            <w:u w:val="none"/>
          </w:rPr>
          <w:t>http://www.stj.gov.br/portal_stj/publicacao/engine.wsp?tmp.area=398&amp;tmp.texto=105910</w:t>
        </w:r>
      </w:hyperlink>
      <w:r w:rsidRPr="00BB679B">
        <w:rPr>
          <w:sz w:val="18"/>
          <w:szCs w:val="18"/>
        </w:rPr>
        <w:t xml:space="preserve"> &gt; acesso em 05 de maio de 2013.</w:t>
      </w:r>
    </w:p>
  </w:footnote>
  <w:footnote w:id="6">
    <w:p w14:paraId="3CE20D5F" w14:textId="77777777" w:rsidR="00B51FCF" w:rsidRPr="00BB679B" w:rsidRDefault="00B51FCF" w:rsidP="00BB679B">
      <w:pPr>
        <w:pStyle w:val="FootnoteText"/>
        <w:jc w:val="both"/>
        <w:rPr>
          <w:lang w:val="en-US"/>
        </w:rPr>
      </w:pPr>
      <w:r w:rsidRPr="00BB679B">
        <w:rPr>
          <w:rStyle w:val="FootnoteReference"/>
          <w:sz w:val="18"/>
          <w:szCs w:val="18"/>
        </w:rPr>
        <w:footnoteRef/>
      </w:r>
      <w:r w:rsidRPr="00BB679B">
        <w:rPr>
          <w:sz w:val="18"/>
          <w:szCs w:val="18"/>
        </w:rPr>
        <w:t xml:space="preserve"> Disponível em &lt; </w:t>
      </w:r>
      <w:hyperlink r:id="rId4" w:history="1">
        <w:r w:rsidRPr="00BB679B">
          <w:rPr>
            <w:rStyle w:val="Hyperlink"/>
            <w:color w:val="auto"/>
            <w:sz w:val="18"/>
            <w:szCs w:val="18"/>
            <w:u w:val="none"/>
          </w:rPr>
          <w:t>http://www.stj.gov.br/portal_stj/publicacao/engine.wsp?tmp.area=398&amp;tmp.texto=105910</w:t>
        </w:r>
      </w:hyperlink>
      <w:r w:rsidRPr="00BB679B">
        <w:rPr>
          <w:sz w:val="18"/>
          <w:szCs w:val="18"/>
        </w:rPr>
        <w:t xml:space="preserve"> &gt; acesso em 05 de maio de 2013.</w:t>
      </w:r>
    </w:p>
  </w:footnote>
  <w:footnote w:id="7">
    <w:p w14:paraId="4727C77C" w14:textId="77777777" w:rsidR="00B51FCF" w:rsidRPr="00E93C54" w:rsidRDefault="00B51FCF" w:rsidP="00BB679B">
      <w:pPr>
        <w:pStyle w:val="FootnoteText"/>
        <w:jc w:val="both"/>
        <w:rPr>
          <w:lang w:val="en-US"/>
        </w:rPr>
      </w:pPr>
      <w:r w:rsidRPr="00BB679B">
        <w:rPr>
          <w:rStyle w:val="FootnoteReference"/>
          <w:sz w:val="18"/>
          <w:szCs w:val="18"/>
        </w:rPr>
        <w:footnoteRef/>
      </w:r>
      <w:r w:rsidRPr="00BB679B">
        <w:rPr>
          <w:sz w:val="18"/>
          <w:szCs w:val="18"/>
        </w:rPr>
        <w:t xml:space="preserve"> Disponível em &lt; </w:t>
      </w:r>
      <w:hyperlink r:id="rId5" w:history="1">
        <w:r w:rsidRPr="00BB679B">
          <w:rPr>
            <w:rStyle w:val="Hyperlink"/>
            <w:color w:val="auto"/>
            <w:sz w:val="18"/>
            <w:szCs w:val="18"/>
            <w:u w:val="none"/>
          </w:rPr>
          <w:t>http://www.stj.gov.br/portal_stj/publicacao/engine.wsp?tmp.area=398&amp;tmp.texto=105910</w:t>
        </w:r>
      </w:hyperlink>
      <w:r w:rsidRPr="00BB679B">
        <w:rPr>
          <w:sz w:val="18"/>
          <w:szCs w:val="18"/>
        </w:rPr>
        <w:t xml:space="preserve"> &gt; acesso em 05 de maio de 2013.</w:t>
      </w:r>
    </w:p>
  </w:footnote>
  <w:footnote w:id="8">
    <w:p w14:paraId="54B7CE5E" w14:textId="0E41023A" w:rsidR="00B51FCF" w:rsidRPr="00BB679B" w:rsidRDefault="00B51FCF" w:rsidP="00B51FCF">
      <w:pPr>
        <w:pStyle w:val="FootnoteText"/>
        <w:jc w:val="both"/>
        <w:rPr>
          <w:sz w:val="18"/>
          <w:szCs w:val="18"/>
          <w:lang w:val="en-US"/>
        </w:rPr>
      </w:pPr>
      <w:r w:rsidRPr="00BB679B">
        <w:rPr>
          <w:rStyle w:val="FootnoteReference"/>
          <w:sz w:val="18"/>
          <w:szCs w:val="18"/>
        </w:rPr>
        <w:footnoteRef/>
      </w:r>
      <w:r w:rsidRPr="00BB679B">
        <w:rPr>
          <w:sz w:val="18"/>
          <w:szCs w:val="18"/>
        </w:rPr>
        <w:t xml:space="preserve"> </w:t>
      </w:r>
      <w:r w:rsidRPr="00BB679B">
        <w:rPr>
          <w:sz w:val="18"/>
          <w:szCs w:val="18"/>
          <w:lang w:val="en-US"/>
        </w:rPr>
        <w:t xml:space="preserve">Disponível em &lt; </w:t>
      </w:r>
      <w:hyperlink r:id="rId6" w:history="1">
        <w:r w:rsidRPr="00BB679B">
          <w:rPr>
            <w:rStyle w:val="Hyperlink"/>
            <w:color w:val="auto"/>
            <w:sz w:val="18"/>
            <w:szCs w:val="18"/>
            <w:u w:val="none"/>
            <w:lang w:val="en-US"/>
          </w:rPr>
          <w:t>http://www.migalhas.com.br/dePeso/16,MI137734,61044-O+Brasil+precisa+de+um+novo+Codigo+Comercial</w:t>
        </w:r>
      </w:hyperlink>
      <w:r w:rsidRPr="00BB679B">
        <w:rPr>
          <w:sz w:val="18"/>
          <w:szCs w:val="18"/>
          <w:lang w:val="en-US"/>
        </w:rPr>
        <w:t xml:space="preserve"> &gt; acesso em 04.05.2013.</w:t>
      </w:r>
    </w:p>
  </w:footnote>
  <w:footnote w:id="9">
    <w:p w14:paraId="3D228AF8" w14:textId="74CFA1E4" w:rsidR="00B51FCF" w:rsidRPr="009C2A07" w:rsidRDefault="00B51FCF">
      <w:pPr>
        <w:pStyle w:val="FootnoteText"/>
        <w:rPr>
          <w:lang w:val="en-US"/>
        </w:rPr>
      </w:pPr>
      <w:r w:rsidRPr="009C2A07">
        <w:rPr>
          <w:rStyle w:val="FootnoteReference"/>
          <w:sz w:val="18"/>
          <w:szCs w:val="18"/>
        </w:rPr>
        <w:footnoteRef/>
      </w:r>
      <w:r w:rsidRPr="009C2A07">
        <w:rPr>
          <w:sz w:val="18"/>
          <w:szCs w:val="18"/>
        </w:rPr>
        <w:t xml:space="preserve"> ROQUE, Sebastião José. Haverá Necess</w:t>
      </w:r>
      <w:r>
        <w:rPr>
          <w:sz w:val="18"/>
          <w:szCs w:val="18"/>
        </w:rPr>
        <w:t>idade de Novo Código Comercial</w:t>
      </w:r>
      <w:r w:rsidRPr="009C2A07">
        <w:rPr>
          <w:sz w:val="18"/>
          <w:szCs w:val="18"/>
        </w:rPr>
        <w:t>. Universo Jurídico, Juiz de Fora, ano XI, 14 de jun. de 2011.</w:t>
      </w:r>
    </w:p>
  </w:footnote>
  <w:footnote w:id="10">
    <w:p w14:paraId="3E23E3A0" w14:textId="1DF95F96" w:rsidR="00B51FCF" w:rsidRPr="00A53114" w:rsidRDefault="00B51FCF" w:rsidP="00B51FCF">
      <w:pPr>
        <w:pStyle w:val="FootnoteText"/>
        <w:jc w:val="both"/>
        <w:rPr>
          <w:sz w:val="18"/>
          <w:szCs w:val="18"/>
          <w:lang w:val="en-US"/>
        </w:rPr>
      </w:pPr>
      <w:r w:rsidRPr="00A53114">
        <w:rPr>
          <w:rStyle w:val="FootnoteReference"/>
          <w:sz w:val="18"/>
          <w:szCs w:val="18"/>
        </w:rPr>
        <w:footnoteRef/>
      </w:r>
      <w:r w:rsidRPr="00A53114">
        <w:rPr>
          <w:sz w:val="18"/>
          <w:szCs w:val="18"/>
        </w:rPr>
        <w:t xml:space="preserve"> </w:t>
      </w:r>
      <w:r>
        <w:rPr>
          <w:sz w:val="18"/>
          <w:szCs w:val="18"/>
        </w:rPr>
        <w:t>Disponí</w:t>
      </w:r>
      <w:r w:rsidRPr="00A53114">
        <w:rPr>
          <w:sz w:val="18"/>
          <w:szCs w:val="18"/>
        </w:rPr>
        <w:t>vel em: &lt; http://uj.novaprolink.com.br/doutrina/7681/havera_necessidade_de_novo_codigo_comercial_ &gt;. Acesso em: 06 de mai</w:t>
      </w:r>
      <w:r>
        <w:rPr>
          <w:sz w:val="18"/>
          <w:szCs w:val="18"/>
        </w:rPr>
        <w:t>o</w:t>
      </w:r>
      <w:r w:rsidRPr="00A53114">
        <w:rPr>
          <w:sz w:val="18"/>
          <w:szCs w:val="18"/>
        </w:rPr>
        <w:t xml:space="preserve"> de 2013.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E679" w14:textId="77777777" w:rsidR="00B51FCF" w:rsidRDefault="00B51FCF" w:rsidP="00B51F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BC7C0" w14:textId="77777777" w:rsidR="00B51FCF" w:rsidRDefault="00B51FCF" w:rsidP="00B51FC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98D65" w14:textId="77777777" w:rsidR="00B51FCF" w:rsidRDefault="00B51FCF" w:rsidP="00B51F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79B">
      <w:rPr>
        <w:rStyle w:val="PageNumber"/>
        <w:noProof/>
      </w:rPr>
      <w:t>1</w:t>
    </w:r>
    <w:r>
      <w:rPr>
        <w:rStyle w:val="PageNumber"/>
      </w:rPr>
      <w:fldChar w:fldCharType="end"/>
    </w:r>
  </w:p>
  <w:p w14:paraId="13607873" w14:textId="77777777" w:rsidR="00B51FCF" w:rsidRDefault="00B51FCF" w:rsidP="00B51FC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21528"/>
    <w:multiLevelType w:val="multilevel"/>
    <w:tmpl w:val="29621416"/>
    <w:lvl w:ilvl="0">
      <w:start w:val="1"/>
      <w:numFmt w:val="decimal"/>
      <w:pStyle w:val="ttulopeso1"/>
      <w:lvlText w:val="%1."/>
      <w:lvlJc w:val="left"/>
      <w:pPr>
        <w:ind w:left="720" w:hanging="360"/>
      </w:pPr>
      <w:rPr>
        <w:rFonts w:hint="default"/>
      </w:rPr>
    </w:lvl>
    <w:lvl w:ilvl="1">
      <w:start w:val="1"/>
      <w:numFmt w:val="decimal"/>
      <w:pStyle w:val="ttulopeso2"/>
      <w:isLgl/>
      <w:lvlText w:val="%1.%2."/>
      <w:lvlJc w:val="left"/>
      <w:pPr>
        <w:ind w:left="1080" w:hanging="720"/>
      </w:pPr>
      <w:rPr>
        <w:rFonts w:hint="default"/>
        <w:b/>
      </w:rPr>
    </w:lvl>
    <w:lvl w:ilvl="2">
      <w:start w:val="1"/>
      <w:numFmt w:val="decimal"/>
      <w:pStyle w:val="ttulopeso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74"/>
    <w:rsid w:val="000A2FC3"/>
    <w:rsid w:val="00126FC0"/>
    <w:rsid w:val="00156768"/>
    <w:rsid w:val="001E5E91"/>
    <w:rsid w:val="00283EEA"/>
    <w:rsid w:val="002C0879"/>
    <w:rsid w:val="00422FFD"/>
    <w:rsid w:val="00614907"/>
    <w:rsid w:val="00741DEF"/>
    <w:rsid w:val="008F76E1"/>
    <w:rsid w:val="009C2A07"/>
    <w:rsid w:val="00A53114"/>
    <w:rsid w:val="00A62FA8"/>
    <w:rsid w:val="00AE2A4C"/>
    <w:rsid w:val="00B51FCF"/>
    <w:rsid w:val="00BB679B"/>
    <w:rsid w:val="00E27B12"/>
    <w:rsid w:val="00E4471B"/>
    <w:rsid w:val="00E93C54"/>
    <w:rsid w:val="00EE6B74"/>
    <w:rsid w:val="00F056A3"/>
    <w:rsid w:val="00F85AAC"/>
    <w:rsid w:val="00FB206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EC51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74"/>
    <w:rPr>
      <w:rFonts w:ascii="Times New Roman" w:eastAsia="Times New Roman" w:hAnsi="Times New Roman" w:cs="Times New Roman"/>
      <w:sz w:val="20"/>
      <w:szCs w:val="20"/>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peso1">
    <w:name w:val="título peso 1"/>
    <w:basedOn w:val="Normal"/>
    <w:qFormat/>
    <w:rsid w:val="008F76E1"/>
    <w:pPr>
      <w:numPr>
        <w:numId w:val="3"/>
      </w:numPr>
      <w:contextualSpacing/>
    </w:pPr>
    <w:rPr>
      <w:rFonts w:ascii="Arial" w:eastAsiaTheme="minorEastAsia" w:hAnsi="Arial" w:cs="Arial"/>
      <w:b/>
      <w:sz w:val="24"/>
      <w:szCs w:val="24"/>
      <w:lang w:eastAsia="en-US"/>
    </w:rPr>
  </w:style>
  <w:style w:type="paragraph" w:customStyle="1" w:styleId="ttulopeso2">
    <w:name w:val="título peso 2"/>
    <w:basedOn w:val="Normal"/>
    <w:qFormat/>
    <w:rsid w:val="008F76E1"/>
    <w:pPr>
      <w:numPr>
        <w:ilvl w:val="1"/>
        <w:numId w:val="3"/>
      </w:numPr>
      <w:contextualSpacing/>
    </w:pPr>
    <w:rPr>
      <w:rFonts w:ascii="Arial" w:eastAsiaTheme="minorEastAsia" w:hAnsi="Arial" w:cstheme="minorBidi"/>
      <w:b/>
      <w:sz w:val="24"/>
      <w:szCs w:val="24"/>
      <w:lang w:eastAsia="en-US"/>
    </w:rPr>
  </w:style>
  <w:style w:type="paragraph" w:customStyle="1" w:styleId="ttulopeso4">
    <w:name w:val="título peso 4"/>
    <w:basedOn w:val="ttulopeso1"/>
    <w:qFormat/>
    <w:rsid w:val="008F76E1"/>
    <w:pPr>
      <w:numPr>
        <w:ilvl w:val="2"/>
      </w:numPr>
    </w:pPr>
  </w:style>
  <w:style w:type="paragraph" w:styleId="FootnoteText">
    <w:name w:val="footnote text"/>
    <w:basedOn w:val="Normal"/>
    <w:link w:val="FootnoteTextChar"/>
    <w:uiPriority w:val="99"/>
    <w:unhideWhenUsed/>
    <w:rsid w:val="00E93C54"/>
    <w:rPr>
      <w:sz w:val="24"/>
      <w:szCs w:val="24"/>
    </w:rPr>
  </w:style>
  <w:style w:type="character" w:customStyle="1" w:styleId="FootnoteTextChar">
    <w:name w:val="Footnote Text Char"/>
    <w:basedOn w:val="DefaultParagraphFont"/>
    <w:link w:val="FootnoteText"/>
    <w:uiPriority w:val="99"/>
    <w:rsid w:val="00E93C54"/>
    <w:rPr>
      <w:rFonts w:ascii="Times New Roman" w:eastAsia="Times New Roman" w:hAnsi="Times New Roman" w:cs="Times New Roman"/>
      <w:lang w:eastAsia="pt-BR"/>
    </w:rPr>
  </w:style>
  <w:style w:type="character" w:styleId="FootnoteReference">
    <w:name w:val="footnote reference"/>
    <w:basedOn w:val="DefaultParagraphFont"/>
    <w:uiPriority w:val="99"/>
    <w:unhideWhenUsed/>
    <w:rsid w:val="00E93C54"/>
    <w:rPr>
      <w:vertAlign w:val="superscript"/>
    </w:rPr>
  </w:style>
  <w:style w:type="character" w:styleId="Hyperlink">
    <w:name w:val="Hyperlink"/>
    <w:basedOn w:val="DefaultParagraphFont"/>
    <w:uiPriority w:val="99"/>
    <w:unhideWhenUsed/>
    <w:rsid w:val="00614907"/>
    <w:rPr>
      <w:color w:val="0000FF" w:themeColor="hyperlink"/>
      <w:u w:val="single"/>
    </w:rPr>
  </w:style>
  <w:style w:type="character" w:styleId="FollowedHyperlink">
    <w:name w:val="FollowedHyperlink"/>
    <w:basedOn w:val="DefaultParagraphFont"/>
    <w:uiPriority w:val="99"/>
    <w:semiHidden/>
    <w:unhideWhenUsed/>
    <w:rsid w:val="00F056A3"/>
    <w:rPr>
      <w:color w:val="800080" w:themeColor="followedHyperlink"/>
      <w:u w:val="single"/>
    </w:rPr>
  </w:style>
  <w:style w:type="character" w:customStyle="1" w:styleId="apple-converted-space">
    <w:name w:val="apple-converted-space"/>
    <w:basedOn w:val="DefaultParagraphFont"/>
    <w:rsid w:val="00F056A3"/>
  </w:style>
  <w:style w:type="character" w:styleId="Emphasis">
    <w:name w:val="Emphasis"/>
    <w:basedOn w:val="DefaultParagraphFont"/>
    <w:uiPriority w:val="20"/>
    <w:qFormat/>
    <w:rsid w:val="00F056A3"/>
    <w:rPr>
      <w:i/>
      <w:iCs/>
    </w:rPr>
  </w:style>
  <w:style w:type="paragraph" w:styleId="NormalWeb">
    <w:name w:val="Normal (Web)"/>
    <w:basedOn w:val="Normal"/>
    <w:uiPriority w:val="99"/>
    <w:semiHidden/>
    <w:unhideWhenUsed/>
    <w:rsid w:val="00F056A3"/>
    <w:pPr>
      <w:spacing w:before="100" w:beforeAutospacing="1" w:after="100" w:afterAutospacing="1"/>
    </w:pPr>
    <w:rPr>
      <w:rFonts w:ascii="Times" w:eastAsiaTheme="minorEastAsia" w:hAnsi="Times"/>
      <w:lang w:eastAsia="en-US"/>
    </w:rPr>
  </w:style>
  <w:style w:type="paragraph" w:styleId="Header">
    <w:name w:val="header"/>
    <w:basedOn w:val="Normal"/>
    <w:link w:val="HeaderChar"/>
    <w:uiPriority w:val="99"/>
    <w:unhideWhenUsed/>
    <w:rsid w:val="00B51FCF"/>
    <w:pPr>
      <w:tabs>
        <w:tab w:val="center" w:pos="4320"/>
        <w:tab w:val="right" w:pos="8640"/>
      </w:tabs>
    </w:pPr>
  </w:style>
  <w:style w:type="character" w:customStyle="1" w:styleId="HeaderChar">
    <w:name w:val="Header Char"/>
    <w:basedOn w:val="DefaultParagraphFont"/>
    <w:link w:val="Header"/>
    <w:uiPriority w:val="99"/>
    <w:rsid w:val="00B51FCF"/>
    <w:rPr>
      <w:rFonts w:ascii="Times New Roman" w:eastAsia="Times New Roman" w:hAnsi="Times New Roman" w:cs="Times New Roman"/>
      <w:sz w:val="20"/>
      <w:szCs w:val="20"/>
      <w:lang w:eastAsia="pt-BR"/>
    </w:rPr>
  </w:style>
  <w:style w:type="character" w:styleId="PageNumber">
    <w:name w:val="page number"/>
    <w:basedOn w:val="DefaultParagraphFont"/>
    <w:uiPriority w:val="99"/>
    <w:semiHidden/>
    <w:unhideWhenUsed/>
    <w:rsid w:val="00B51F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B74"/>
    <w:rPr>
      <w:rFonts w:ascii="Times New Roman" w:eastAsia="Times New Roman" w:hAnsi="Times New Roman" w:cs="Times New Roman"/>
      <w:sz w:val="20"/>
      <w:szCs w:val="20"/>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peso1">
    <w:name w:val="título peso 1"/>
    <w:basedOn w:val="Normal"/>
    <w:qFormat/>
    <w:rsid w:val="008F76E1"/>
    <w:pPr>
      <w:numPr>
        <w:numId w:val="3"/>
      </w:numPr>
      <w:contextualSpacing/>
    </w:pPr>
    <w:rPr>
      <w:rFonts w:ascii="Arial" w:eastAsiaTheme="minorEastAsia" w:hAnsi="Arial" w:cs="Arial"/>
      <w:b/>
      <w:sz w:val="24"/>
      <w:szCs w:val="24"/>
      <w:lang w:eastAsia="en-US"/>
    </w:rPr>
  </w:style>
  <w:style w:type="paragraph" w:customStyle="1" w:styleId="ttulopeso2">
    <w:name w:val="título peso 2"/>
    <w:basedOn w:val="Normal"/>
    <w:qFormat/>
    <w:rsid w:val="008F76E1"/>
    <w:pPr>
      <w:numPr>
        <w:ilvl w:val="1"/>
        <w:numId w:val="3"/>
      </w:numPr>
      <w:contextualSpacing/>
    </w:pPr>
    <w:rPr>
      <w:rFonts w:ascii="Arial" w:eastAsiaTheme="minorEastAsia" w:hAnsi="Arial" w:cstheme="minorBidi"/>
      <w:b/>
      <w:sz w:val="24"/>
      <w:szCs w:val="24"/>
      <w:lang w:eastAsia="en-US"/>
    </w:rPr>
  </w:style>
  <w:style w:type="paragraph" w:customStyle="1" w:styleId="ttulopeso4">
    <w:name w:val="título peso 4"/>
    <w:basedOn w:val="ttulopeso1"/>
    <w:qFormat/>
    <w:rsid w:val="008F76E1"/>
    <w:pPr>
      <w:numPr>
        <w:ilvl w:val="2"/>
      </w:numPr>
    </w:pPr>
  </w:style>
  <w:style w:type="paragraph" w:styleId="FootnoteText">
    <w:name w:val="footnote text"/>
    <w:basedOn w:val="Normal"/>
    <w:link w:val="FootnoteTextChar"/>
    <w:uiPriority w:val="99"/>
    <w:unhideWhenUsed/>
    <w:rsid w:val="00E93C54"/>
    <w:rPr>
      <w:sz w:val="24"/>
      <w:szCs w:val="24"/>
    </w:rPr>
  </w:style>
  <w:style w:type="character" w:customStyle="1" w:styleId="FootnoteTextChar">
    <w:name w:val="Footnote Text Char"/>
    <w:basedOn w:val="DefaultParagraphFont"/>
    <w:link w:val="FootnoteText"/>
    <w:uiPriority w:val="99"/>
    <w:rsid w:val="00E93C54"/>
    <w:rPr>
      <w:rFonts w:ascii="Times New Roman" w:eastAsia="Times New Roman" w:hAnsi="Times New Roman" w:cs="Times New Roman"/>
      <w:lang w:eastAsia="pt-BR"/>
    </w:rPr>
  </w:style>
  <w:style w:type="character" w:styleId="FootnoteReference">
    <w:name w:val="footnote reference"/>
    <w:basedOn w:val="DefaultParagraphFont"/>
    <w:uiPriority w:val="99"/>
    <w:unhideWhenUsed/>
    <w:rsid w:val="00E93C54"/>
    <w:rPr>
      <w:vertAlign w:val="superscript"/>
    </w:rPr>
  </w:style>
  <w:style w:type="character" w:styleId="Hyperlink">
    <w:name w:val="Hyperlink"/>
    <w:basedOn w:val="DefaultParagraphFont"/>
    <w:uiPriority w:val="99"/>
    <w:unhideWhenUsed/>
    <w:rsid w:val="00614907"/>
    <w:rPr>
      <w:color w:val="0000FF" w:themeColor="hyperlink"/>
      <w:u w:val="single"/>
    </w:rPr>
  </w:style>
  <w:style w:type="character" w:styleId="FollowedHyperlink">
    <w:name w:val="FollowedHyperlink"/>
    <w:basedOn w:val="DefaultParagraphFont"/>
    <w:uiPriority w:val="99"/>
    <w:semiHidden/>
    <w:unhideWhenUsed/>
    <w:rsid w:val="00F056A3"/>
    <w:rPr>
      <w:color w:val="800080" w:themeColor="followedHyperlink"/>
      <w:u w:val="single"/>
    </w:rPr>
  </w:style>
  <w:style w:type="character" w:customStyle="1" w:styleId="apple-converted-space">
    <w:name w:val="apple-converted-space"/>
    <w:basedOn w:val="DefaultParagraphFont"/>
    <w:rsid w:val="00F056A3"/>
  </w:style>
  <w:style w:type="character" w:styleId="Emphasis">
    <w:name w:val="Emphasis"/>
    <w:basedOn w:val="DefaultParagraphFont"/>
    <w:uiPriority w:val="20"/>
    <w:qFormat/>
    <w:rsid w:val="00F056A3"/>
    <w:rPr>
      <w:i/>
      <w:iCs/>
    </w:rPr>
  </w:style>
  <w:style w:type="paragraph" w:styleId="NormalWeb">
    <w:name w:val="Normal (Web)"/>
    <w:basedOn w:val="Normal"/>
    <w:uiPriority w:val="99"/>
    <w:semiHidden/>
    <w:unhideWhenUsed/>
    <w:rsid w:val="00F056A3"/>
    <w:pPr>
      <w:spacing w:before="100" w:beforeAutospacing="1" w:after="100" w:afterAutospacing="1"/>
    </w:pPr>
    <w:rPr>
      <w:rFonts w:ascii="Times" w:eastAsiaTheme="minorEastAsia" w:hAnsi="Times"/>
      <w:lang w:eastAsia="en-US"/>
    </w:rPr>
  </w:style>
  <w:style w:type="paragraph" w:styleId="Header">
    <w:name w:val="header"/>
    <w:basedOn w:val="Normal"/>
    <w:link w:val="HeaderChar"/>
    <w:uiPriority w:val="99"/>
    <w:unhideWhenUsed/>
    <w:rsid w:val="00B51FCF"/>
    <w:pPr>
      <w:tabs>
        <w:tab w:val="center" w:pos="4320"/>
        <w:tab w:val="right" w:pos="8640"/>
      </w:tabs>
    </w:pPr>
  </w:style>
  <w:style w:type="character" w:customStyle="1" w:styleId="HeaderChar">
    <w:name w:val="Header Char"/>
    <w:basedOn w:val="DefaultParagraphFont"/>
    <w:link w:val="Header"/>
    <w:uiPriority w:val="99"/>
    <w:rsid w:val="00B51FCF"/>
    <w:rPr>
      <w:rFonts w:ascii="Times New Roman" w:eastAsia="Times New Roman" w:hAnsi="Times New Roman" w:cs="Times New Roman"/>
      <w:sz w:val="20"/>
      <w:szCs w:val="20"/>
      <w:lang w:eastAsia="pt-BR"/>
    </w:rPr>
  </w:style>
  <w:style w:type="character" w:styleId="PageNumber">
    <w:name w:val="page number"/>
    <w:basedOn w:val="DefaultParagraphFont"/>
    <w:uiPriority w:val="99"/>
    <w:semiHidden/>
    <w:unhideWhenUsed/>
    <w:rsid w:val="00B5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13571">
      <w:bodyDiv w:val="1"/>
      <w:marLeft w:val="0"/>
      <w:marRight w:val="0"/>
      <w:marTop w:val="0"/>
      <w:marBottom w:val="0"/>
      <w:divBdr>
        <w:top w:val="none" w:sz="0" w:space="0" w:color="auto"/>
        <w:left w:val="none" w:sz="0" w:space="0" w:color="auto"/>
        <w:bottom w:val="none" w:sz="0" w:space="0" w:color="auto"/>
        <w:right w:val="none" w:sz="0" w:space="0" w:color="auto"/>
      </w:divBdr>
    </w:div>
    <w:div w:id="264383182">
      <w:bodyDiv w:val="1"/>
      <w:marLeft w:val="0"/>
      <w:marRight w:val="0"/>
      <w:marTop w:val="0"/>
      <w:marBottom w:val="0"/>
      <w:divBdr>
        <w:top w:val="none" w:sz="0" w:space="0" w:color="auto"/>
        <w:left w:val="none" w:sz="0" w:space="0" w:color="auto"/>
        <w:bottom w:val="none" w:sz="0" w:space="0" w:color="auto"/>
        <w:right w:val="none" w:sz="0" w:space="0" w:color="auto"/>
      </w:divBdr>
    </w:div>
    <w:div w:id="512307823">
      <w:bodyDiv w:val="1"/>
      <w:marLeft w:val="0"/>
      <w:marRight w:val="0"/>
      <w:marTop w:val="0"/>
      <w:marBottom w:val="0"/>
      <w:divBdr>
        <w:top w:val="none" w:sz="0" w:space="0" w:color="auto"/>
        <w:left w:val="none" w:sz="0" w:space="0" w:color="auto"/>
        <w:bottom w:val="none" w:sz="0" w:space="0" w:color="auto"/>
        <w:right w:val="none" w:sz="0" w:space="0" w:color="auto"/>
      </w:divBdr>
    </w:div>
    <w:div w:id="707216868">
      <w:bodyDiv w:val="1"/>
      <w:marLeft w:val="0"/>
      <w:marRight w:val="0"/>
      <w:marTop w:val="0"/>
      <w:marBottom w:val="0"/>
      <w:divBdr>
        <w:top w:val="none" w:sz="0" w:space="0" w:color="auto"/>
        <w:left w:val="none" w:sz="0" w:space="0" w:color="auto"/>
        <w:bottom w:val="none" w:sz="0" w:space="0" w:color="auto"/>
        <w:right w:val="none" w:sz="0" w:space="0" w:color="auto"/>
      </w:divBdr>
    </w:div>
    <w:div w:id="828792440">
      <w:bodyDiv w:val="1"/>
      <w:marLeft w:val="0"/>
      <w:marRight w:val="0"/>
      <w:marTop w:val="0"/>
      <w:marBottom w:val="0"/>
      <w:divBdr>
        <w:top w:val="none" w:sz="0" w:space="0" w:color="auto"/>
        <w:left w:val="none" w:sz="0" w:space="0" w:color="auto"/>
        <w:bottom w:val="none" w:sz="0" w:space="0" w:color="auto"/>
        <w:right w:val="none" w:sz="0" w:space="0" w:color="auto"/>
      </w:divBdr>
    </w:div>
    <w:div w:id="1206286967">
      <w:bodyDiv w:val="1"/>
      <w:marLeft w:val="0"/>
      <w:marRight w:val="0"/>
      <w:marTop w:val="0"/>
      <w:marBottom w:val="0"/>
      <w:divBdr>
        <w:top w:val="none" w:sz="0" w:space="0" w:color="auto"/>
        <w:left w:val="none" w:sz="0" w:space="0" w:color="auto"/>
        <w:bottom w:val="none" w:sz="0" w:space="0" w:color="auto"/>
        <w:right w:val="none" w:sz="0" w:space="0" w:color="auto"/>
      </w:divBdr>
    </w:div>
    <w:div w:id="1308315877">
      <w:bodyDiv w:val="1"/>
      <w:marLeft w:val="0"/>
      <w:marRight w:val="0"/>
      <w:marTop w:val="0"/>
      <w:marBottom w:val="0"/>
      <w:divBdr>
        <w:top w:val="none" w:sz="0" w:space="0" w:color="auto"/>
        <w:left w:val="none" w:sz="0" w:space="0" w:color="auto"/>
        <w:bottom w:val="none" w:sz="0" w:space="0" w:color="auto"/>
        <w:right w:val="none" w:sz="0" w:space="0" w:color="auto"/>
      </w:divBdr>
    </w:div>
    <w:div w:id="1343122010">
      <w:bodyDiv w:val="1"/>
      <w:marLeft w:val="0"/>
      <w:marRight w:val="0"/>
      <w:marTop w:val="0"/>
      <w:marBottom w:val="0"/>
      <w:divBdr>
        <w:top w:val="none" w:sz="0" w:space="0" w:color="auto"/>
        <w:left w:val="none" w:sz="0" w:space="0" w:color="auto"/>
        <w:bottom w:val="none" w:sz="0" w:space="0" w:color="auto"/>
        <w:right w:val="none" w:sz="0" w:space="0" w:color="auto"/>
      </w:divBdr>
    </w:div>
    <w:div w:id="1436485038">
      <w:bodyDiv w:val="1"/>
      <w:marLeft w:val="0"/>
      <w:marRight w:val="0"/>
      <w:marTop w:val="0"/>
      <w:marBottom w:val="0"/>
      <w:divBdr>
        <w:top w:val="none" w:sz="0" w:space="0" w:color="auto"/>
        <w:left w:val="none" w:sz="0" w:space="0" w:color="auto"/>
        <w:bottom w:val="none" w:sz="0" w:space="0" w:color="auto"/>
        <w:right w:val="none" w:sz="0" w:space="0" w:color="auto"/>
      </w:divBdr>
    </w:div>
    <w:div w:id="1564877417">
      <w:bodyDiv w:val="1"/>
      <w:marLeft w:val="0"/>
      <w:marRight w:val="0"/>
      <w:marTop w:val="0"/>
      <w:marBottom w:val="0"/>
      <w:divBdr>
        <w:top w:val="none" w:sz="0" w:space="0" w:color="auto"/>
        <w:left w:val="none" w:sz="0" w:space="0" w:color="auto"/>
        <w:bottom w:val="none" w:sz="0" w:space="0" w:color="auto"/>
        <w:right w:val="none" w:sz="0" w:space="0" w:color="auto"/>
      </w:divBdr>
    </w:div>
    <w:div w:id="1602831891">
      <w:bodyDiv w:val="1"/>
      <w:marLeft w:val="0"/>
      <w:marRight w:val="0"/>
      <w:marTop w:val="0"/>
      <w:marBottom w:val="0"/>
      <w:divBdr>
        <w:top w:val="none" w:sz="0" w:space="0" w:color="auto"/>
        <w:left w:val="none" w:sz="0" w:space="0" w:color="auto"/>
        <w:bottom w:val="none" w:sz="0" w:space="0" w:color="auto"/>
        <w:right w:val="none" w:sz="0" w:space="0" w:color="auto"/>
      </w:divBdr>
    </w:div>
    <w:div w:id="1878545797">
      <w:bodyDiv w:val="1"/>
      <w:marLeft w:val="0"/>
      <w:marRight w:val="0"/>
      <w:marTop w:val="0"/>
      <w:marBottom w:val="0"/>
      <w:divBdr>
        <w:top w:val="none" w:sz="0" w:space="0" w:color="auto"/>
        <w:left w:val="none" w:sz="0" w:space="0" w:color="auto"/>
        <w:bottom w:val="none" w:sz="0" w:space="0" w:color="auto"/>
        <w:right w:val="none" w:sz="0" w:space="0" w:color="auto"/>
      </w:divBdr>
    </w:div>
    <w:div w:id="1991396548">
      <w:bodyDiv w:val="1"/>
      <w:marLeft w:val="0"/>
      <w:marRight w:val="0"/>
      <w:marTop w:val="0"/>
      <w:marBottom w:val="0"/>
      <w:divBdr>
        <w:top w:val="none" w:sz="0" w:space="0" w:color="auto"/>
        <w:left w:val="none" w:sz="0" w:space="0" w:color="auto"/>
        <w:bottom w:val="none" w:sz="0" w:space="0" w:color="auto"/>
        <w:right w:val="none" w:sz="0" w:space="0" w:color="auto"/>
      </w:divBdr>
    </w:div>
    <w:div w:id="20409360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j.gov.br/portal_stj/publicacao/engine.wsp?tmp.area=398&amp;tmp.texto=105910" TargetMode="External"/><Relationship Id="rId12" Type="http://schemas.openxmlformats.org/officeDocument/2006/relationships/hyperlink" Target="http://www.migalhas.com.br/dePeso/16,MI137734,61044-O+Brasil+precisa+de+um+novo+Codigo+Comercial"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djorisc.com.br/artigos/o-futuro-do-direito-comercial-por-fabio-coelho-1.526440#.UYhYdiuDShY" TargetMode="External"/><Relationship Id="rId10" Type="http://schemas.openxmlformats.org/officeDocument/2006/relationships/hyperlink" Target="http://jus.com.br/revista/texto/3004/o-direito-comercial-e-o-novo-codigo-civil-brasileiro/3#ixzz2SZ7pF5l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j.gov.br/portal_stj/publicacao/engine.wsp?tmp.area=398&amp;tmp.texto=105910" TargetMode="External"/><Relationship Id="rId4" Type="http://schemas.openxmlformats.org/officeDocument/2006/relationships/hyperlink" Target="http://www.stj.gov.br/portal_stj/publicacao/engine.wsp?tmp.area=398&amp;tmp.texto=105910" TargetMode="External"/><Relationship Id="rId5" Type="http://schemas.openxmlformats.org/officeDocument/2006/relationships/hyperlink" Target="http://www.stj.gov.br/portal_stj/publicacao/engine.wsp?tmp.area=398&amp;tmp.texto=105910" TargetMode="External"/><Relationship Id="rId6" Type="http://schemas.openxmlformats.org/officeDocument/2006/relationships/hyperlink" Target="http://www.migalhas.com.br/dePeso/16,MI137734,61044-O+Brasil+precisa+de+um+novo+Codigo+Comercial" TargetMode="External"/><Relationship Id="rId1" Type="http://schemas.openxmlformats.org/officeDocument/2006/relationships/hyperlink" Target="http://www.adjorisc.com.br/artigos/o-futuro-do-direito-comercial-por-fabio-coelho-1.526440#.UYhYdiuDShY" TargetMode="External"/><Relationship Id="rId2" Type="http://schemas.openxmlformats.org/officeDocument/2006/relationships/hyperlink" Target="http://jus.com.br/revista/texto/3004/o-direito-comercial-e-o-novo-codigo-civil-brasileiro/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96BE0-AEBD-5B40-99F0-82A79C664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21</Pages>
  <Words>3475</Words>
  <Characters>19808</Characters>
  <Application>Microsoft Macintosh Word</Application>
  <DocSecurity>0</DocSecurity>
  <Lines>165</Lines>
  <Paragraphs>46</Paragraphs>
  <ScaleCrop>false</ScaleCrop>
  <Company/>
  <LinksUpToDate>false</LinksUpToDate>
  <CharactersWithSpaces>23237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Hannetie Sato</dc:creator>
  <cp:keywords/>
  <dc:description/>
  <cp:lastModifiedBy>Hannetie Sato</cp:lastModifiedBy>
  <cp:revision>4</cp:revision>
  <dcterms:created xsi:type="dcterms:W3CDTF">2013-05-05T19:05:00Z</dcterms:created>
  <dcterms:modified xsi:type="dcterms:W3CDTF">2013-05-07T02:47:00Z</dcterms:modified>
</cp:coreProperties>
</file>