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C4F" w:rsidRDefault="006B2C4F" w:rsidP="006B2C4F">
      <w:pPr>
        <w:spacing w:line="360" w:lineRule="auto"/>
        <w:jc w:val="center"/>
        <w:rPr>
          <w:rFonts w:ascii="Times New Roman" w:hAnsi="Times New Roman" w:cs="Times New Roman"/>
          <w:b/>
          <w:sz w:val="28"/>
          <w:szCs w:val="28"/>
        </w:rPr>
      </w:pPr>
    </w:p>
    <w:p w:rsidR="00C40DFC" w:rsidRDefault="00C40DFC" w:rsidP="00C40DFC">
      <w:pPr>
        <w:jc w:val="both"/>
        <w:rPr>
          <w:rFonts w:ascii="Times New Roman" w:hAnsi="Times New Roman"/>
          <w:b/>
          <w:sz w:val="28"/>
          <w:szCs w:val="28"/>
        </w:rPr>
      </w:pPr>
    </w:p>
    <w:p w:rsidR="00C40DFC" w:rsidRDefault="00C40DFC" w:rsidP="00C40DFC">
      <w:pPr>
        <w:jc w:val="both"/>
        <w:rPr>
          <w:rFonts w:ascii="Times New Roman" w:hAnsi="Times New Roman"/>
          <w:b/>
          <w:sz w:val="28"/>
          <w:szCs w:val="28"/>
        </w:rPr>
      </w:pPr>
    </w:p>
    <w:p w:rsidR="00C40DFC" w:rsidRDefault="00C40DFC" w:rsidP="00C40DFC">
      <w:pPr>
        <w:jc w:val="both"/>
        <w:rPr>
          <w:rFonts w:ascii="Times New Roman" w:hAnsi="Times New Roman"/>
          <w:b/>
          <w:sz w:val="28"/>
          <w:szCs w:val="28"/>
        </w:rPr>
      </w:pPr>
    </w:p>
    <w:p w:rsidR="00C40DFC" w:rsidRDefault="00C40DFC" w:rsidP="00C40DFC">
      <w:pPr>
        <w:jc w:val="both"/>
        <w:rPr>
          <w:rFonts w:ascii="Times New Roman" w:hAnsi="Times New Roman"/>
          <w:b/>
          <w:sz w:val="28"/>
          <w:szCs w:val="28"/>
        </w:rPr>
      </w:pPr>
    </w:p>
    <w:p w:rsidR="00C40DFC" w:rsidRDefault="00C40DFC" w:rsidP="00C40DFC">
      <w:pPr>
        <w:jc w:val="center"/>
        <w:rPr>
          <w:rFonts w:ascii="Times New Roman" w:hAnsi="Times New Roman"/>
          <w:b/>
          <w:sz w:val="28"/>
          <w:szCs w:val="28"/>
        </w:rPr>
      </w:pPr>
      <w:r>
        <w:rPr>
          <w:rFonts w:ascii="Times New Roman" w:hAnsi="Times New Roman"/>
          <w:b/>
          <w:sz w:val="28"/>
          <w:szCs w:val="28"/>
        </w:rPr>
        <w:t>MARIA LUCIA MONTEIRO DA SILVA ELIAS</w:t>
      </w:r>
    </w:p>
    <w:p w:rsidR="00C40DFC" w:rsidRDefault="00C40DFC" w:rsidP="00C40DFC">
      <w:pPr>
        <w:jc w:val="both"/>
        <w:rPr>
          <w:rFonts w:ascii="Times New Roman" w:hAnsi="Times New Roman"/>
          <w:b/>
          <w:sz w:val="28"/>
          <w:szCs w:val="28"/>
        </w:rPr>
      </w:pPr>
    </w:p>
    <w:p w:rsidR="00C40DFC" w:rsidRDefault="00C40DFC" w:rsidP="00C40DFC">
      <w:pPr>
        <w:jc w:val="both"/>
        <w:rPr>
          <w:rFonts w:ascii="Times New Roman" w:hAnsi="Times New Roman"/>
          <w:b/>
          <w:sz w:val="28"/>
          <w:szCs w:val="28"/>
        </w:rPr>
      </w:pPr>
    </w:p>
    <w:p w:rsidR="00C40DFC" w:rsidRDefault="00C40DFC" w:rsidP="00C40DFC">
      <w:pPr>
        <w:jc w:val="both"/>
        <w:rPr>
          <w:rFonts w:ascii="Times New Roman" w:hAnsi="Times New Roman"/>
          <w:b/>
          <w:sz w:val="28"/>
          <w:szCs w:val="28"/>
        </w:rPr>
      </w:pPr>
    </w:p>
    <w:p w:rsidR="00C40DFC" w:rsidRDefault="00C40DFC" w:rsidP="00C40DFC">
      <w:pPr>
        <w:jc w:val="both"/>
        <w:rPr>
          <w:rFonts w:ascii="Times New Roman" w:hAnsi="Times New Roman"/>
          <w:b/>
          <w:sz w:val="28"/>
          <w:szCs w:val="28"/>
        </w:rPr>
      </w:pPr>
    </w:p>
    <w:p w:rsidR="003A6AD0" w:rsidRPr="003A6AD0" w:rsidRDefault="003A6AD0" w:rsidP="00FD2872">
      <w:pPr>
        <w:pStyle w:val="Sumrio1"/>
        <w:rPr>
          <w:lang w:eastAsia="pt-BR"/>
        </w:rPr>
      </w:pPr>
      <w:r>
        <w:rPr>
          <w:lang w:eastAsia="pt-BR"/>
        </w:rPr>
        <w:t>O CONTRADITÓRIO NA HISTÓRIa</w:t>
      </w:r>
    </w:p>
    <w:p w:rsidR="00C40DFC" w:rsidRDefault="00C40DFC" w:rsidP="00C40DFC">
      <w:pPr>
        <w:jc w:val="both"/>
        <w:rPr>
          <w:rFonts w:ascii="Times New Roman" w:hAnsi="Times New Roman"/>
          <w:b/>
          <w:sz w:val="28"/>
          <w:szCs w:val="28"/>
        </w:rPr>
      </w:pPr>
    </w:p>
    <w:p w:rsidR="00C40DFC" w:rsidRDefault="00C40DFC" w:rsidP="00C40DFC">
      <w:pPr>
        <w:jc w:val="both"/>
        <w:rPr>
          <w:rFonts w:ascii="Times New Roman" w:hAnsi="Times New Roman"/>
          <w:b/>
          <w:sz w:val="28"/>
          <w:szCs w:val="28"/>
        </w:rPr>
      </w:pPr>
    </w:p>
    <w:p w:rsidR="00C40DFC" w:rsidRDefault="00C40DFC" w:rsidP="00C40DFC">
      <w:pPr>
        <w:jc w:val="both"/>
        <w:rPr>
          <w:rFonts w:ascii="Times New Roman" w:hAnsi="Times New Roman"/>
          <w:b/>
          <w:sz w:val="28"/>
          <w:szCs w:val="28"/>
        </w:rPr>
      </w:pPr>
    </w:p>
    <w:p w:rsidR="00C40DFC" w:rsidRDefault="00C40DFC" w:rsidP="00C40DFC">
      <w:pPr>
        <w:jc w:val="both"/>
        <w:rPr>
          <w:rFonts w:ascii="Times New Roman" w:hAnsi="Times New Roman"/>
          <w:b/>
          <w:sz w:val="28"/>
          <w:szCs w:val="28"/>
        </w:rPr>
      </w:pPr>
    </w:p>
    <w:p w:rsidR="00C40DFC" w:rsidRDefault="00C40DFC" w:rsidP="00C40DFC">
      <w:pPr>
        <w:jc w:val="both"/>
        <w:rPr>
          <w:rFonts w:ascii="Times New Roman" w:hAnsi="Times New Roman"/>
          <w:b/>
          <w:sz w:val="28"/>
          <w:szCs w:val="28"/>
        </w:rPr>
      </w:pPr>
    </w:p>
    <w:p w:rsidR="00FA5A7E" w:rsidRDefault="00FA5A7E" w:rsidP="00C40DFC">
      <w:pPr>
        <w:jc w:val="both"/>
        <w:rPr>
          <w:rFonts w:ascii="Times New Roman" w:hAnsi="Times New Roman"/>
          <w:b/>
          <w:sz w:val="28"/>
          <w:szCs w:val="28"/>
        </w:rPr>
      </w:pPr>
    </w:p>
    <w:p w:rsidR="00FA5A7E" w:rsidRDefault="00FA5A7E" w:rsidP="00C40DFC">
      <w:pPr>
        <w:jc w:val="both"/>
        <w:rPr>
          <w:rFonts w:ascii="Times New Roman" w:hAnsi="Times New Roman"/>
          <w:b/>
          <w:sz w:val="28"/>
          <w:szCs w:val="28"/>
        </w:rPr>
      </w:pPr>
    </w:p>
    <w:p w:rsidR="00C40DFC" w:rsidRDefault="00C40DFC" w:rsidP="00C40DFC">
      <w:pPr>
        <w:jc w:val="center"/>
        <w:rPr>
          <w:rFonts w:ascii="Times New Roman" w:hAnsi="Times New Roman"/>
          <w:b/>
          <w:sz w:val="28"/>
          <w:szCs w:val="28"/>
        </w:rPr>
      </w:pPr>
      <w:r>
        <w:rPr>
          <w:rFonts w:ascii="Times New Roman" w:hAnsi="Times New Roman"/>
          <w:b/>
          <w:sz w:val="28"/>
          <w:szCs w:val="28"/>
        </w:rPr>
        <w:t>SÃO PAULO/2013</w:t>
      </w:r>
    </w:p>
    <w:p w:rsidR="00C40DFC" w:rsidRDefault="00C40DFC" w:rsidP="00C40DFC">
      <w:pPr>
        <w:spacing w:line="360" w:lineRule="auto"/>
        <w:ind w:left="1701" w:right="1134"/>
        <w:jc w:val="both"/>
        <w:rPr>
          <w:rFonts w:ascii="Calibri" w:hAnsi="Calibri"/>
        </w:rPr>
      </w:pPr>
    </w:p>
    <w:p w:rsidR="00C40DFC" w:rsidRDefault="00C40DFC" w:rsidP="00C40DFC">
      <w:pPr>
        <w:spacing w:line="360" w:lineRule="auto"/>
        <w:ind w:left="1701" w:right="1134"/>
        <w:jc w:val="both"/>
      </w:pPr>
    </w:p>
    <w:p w:rsidR="00C40DFC" w:rsidRDefault="00C40DFC" w:rsidP="00C40DFC">
      <w:pPr>
        <w:spacing w:line="360" w:lineRule="auto"/>
        <w:ind w:left="1701" w:right="1134"/>
        <w:jc w:val="both"/>
      </w:pPr>
    </w:p>
    <w:p w:rsidR="00C40DFC" w:rsidRDefault="00C40DFC" w:rsidP="00C40DFC">
      <w:pPr>
        <w:spacing w:line="360" w:lineRule="auto"/>
        <w:ind w:left="1701" w:right="1134"/>
        <w:jc w:val="center"/>
        <w:rPr>
          <w:rFonts w:ascii="Times New Roman" w:hAnsi="Times New Roman"/>
          <w:b/>
          <w:sz w:val="28"/>
          <w:szCs w:val="28"/>
        </w:rPr>
      </w:pPr>
    </w:p>
    <w:p w:rsidR="00C40DFC" w:rsidRDefault="00C40DFC" w:rsidP="00C40DFC">
      <w:pPr>
        <w:spacing w:line="360" w:lineRule="auto"/>
        <w:ind w:left="1701" w:right="1134"/>
        <w:jc w:val="center"/>
        <w:rPr>
          <w:rFonts w:ascii="Times New Roman" w:hAnsi="Times New Roman"/>
          <w:b/>
          <w:sz w:val="28"/>
          <w:szCs w:val="28"/>
        </w:rPr>
      </w:pPr>
    </w:p>
    <w:p w:rsidR="00C40DFC" w:rsidRDefault="00C40DFC" w:rsidP="00C40DFC">
      <w:pPr>
        <w:jc w:val="center"/>
        <w:rPr>
          <w:rFonts w:ascii="Times New Roman" w:hAnsi="Times New Roman"/>
          <w:b/>
          <w:sz w:val="28"/>
          <w:szCs w:val="28"/>
        </w:rPr>
      </w:pPr>
      <w:r>
        <w:rPr>
          <w:rFonts w:ascii="Times New Roman" w:hAnsi="Times New Roman"/>
          <w:b/>
          <w:sz w:val="28"/>
          <w:szCs w:val="28"/>
        </w:rPr>
        <w:t>MARIA LUCIA MONTEIRO DA SILVA ELIAS</w:t>
      </w:r>
    </w:p>
    <w:p w:rsidR="00C40DFC" w:rsidRDefault="00C40DFC" w:rsidP="00C40DFC">
      <w:pPr>
        <w:spacing w:line="360" w:lineRule="auto"/>
        <w:ind w:left="1701" w:right="1134"/>
        <w:jc w:val="center"/>
        <w:rPr>
          <w:rFonts w:ascii="Times New Roman" w:hAnsi="Times New Roman"/>
          <w:sz w:val="24"/>
          <w:szCs w:val="24"/>
        </w:rPr>
      </w:pPr>
    </w:p>
    <w:p w:rsidR="00C40DFC" w:rsidRDefault="00C40DFC" w:rsidP="00C40DFC">
      <w:pPr>
        <w:spacing w:line="360" w:lineRule="auto"/>
        <w:ind w:left="1701" w:right="1134"/>
        <w:jc w:val="center"/>
        <w:rPr>
          <w:rFonts w:ascii="Times New Roman" w:hAnsi="Times New Roman"/>
          <w:sz w:val="24"/>
          <w:szCs w:val="24"/>
        </w:rPr>
      </w:pPr>
    </w:p>
    <w:p w:rsidR="003A6AD0" w:rsidRPr="003A6AD0" w:rsidRDefault="00FD2872" w:rsidP="00FD2872">
      <w:pPr>
        <w:pStyle w:val="Sumrio1"/>
        <w:rPr>
          <w:lang w:eastAsia="pt-BR"/>
        </w:rPr>
      </w:pPr>
      <w:r>
        <w:rPr>
          <w:lang w:eastAsia="pt-BR"/>
        </w:rPr>
        <w:t>O</w:t>
      </w:r>
      <w:r w:rsidR="003A6AD0">
        <w:rPr>
          <w:lang w:eastAsia="pt-BR"/>
        </w:rPr>
        <w:t xml:space="preserve"> CONTRADITÓRIO NA HISTÓRIa</w:t>
      </w:r>
    </w:p>
    <w:p w:rsidR="00C40DFC" w:rsidRDefault="00C40DFC" w:rsidP="00C40DFC">
      <w:pPr>
        <w:spacing w:line="360" w:lineRule="auto"/>
        <w:ind w:left="1701" w:right="1134"/>
        <w:jc w:val="center"/>
        <w:rPr>
          <w:rFonts w:ascii="Calibri" w:hAnsi="Calibri"/>
          <w:sz w:val="24"/>
          <w:szCs w:val="24"/>
        </w:rPr>
      </w:pPr>
    </w:p>
    <w:p w:rsidR="00C40DFC" w:rsidRDefault="00C40DFC" w:rsidP="00C40DFC">
      <w:pPr>
        <w:spacing w:line="240" w:lineRule="auto"/>
        <w:ind w:left="1701" w:right="1134"/>
        <w:jc w:val="center"/>
        <w:rPr>
          <w:rFonts w:ascii="Times New Roman" w:hAnsi="Times New Roman"/>
        </w:rPr>
      </w:pPr>
      <w:r>
        <w:rPr>
          <w:rFonts w:ascii="Times New Roman" w:hAnsi="Times New Roman"/>
        </w:rPr>
        <w:t>Direito Constitucional/Direito Penal/Direito Processual Penal</w:t>
      </w:r>
    </w:p>
    <w:p w:rsidR="00C40DFC" w:rsidRDefault="00C40DFC" w:rsidP="00C40DFC">
      <w:pPr>
        <w:spacing w:line="360" w:lineRule="auto"/>
        <w:ind w:left="1701" w:right="1134"/>
        <w:jc w:val="both"/>
        <w:rPr>
          <w:rFonts w:ascii="Calibri" w:hAnsi="Calibri"/>
        </w:rPr>
      </w:pPr>
    </w:p>
    <w:p w:rsidR="00C40DFC" w:rsidRDefault="00C40DFC" w:rsidP="00C40DFC">
      <w:pPr>
        <w:spacing w:line="360" w:lineRule="auto"/>
        <w:ind w:left="1701" w:right="1134"/>
        <w:jc w:val="both"/>
      </w:pPr>
    </w:p>
    <w:p w:rsidR="00FA5A7E" w:rsidRDefault="00FA5A7E" w:rsidP="00C40DFC">
      <w:pPr>
        <w:spacing w:line="360" w:lineRule="auto"/>
        <w:ind w:left="1701" w:right="1134"/>
        <w:jc w:val="both"/>
      </w:pPr>
    </w:p>
    <w:p w:rsidR="00FA5A7E" w:rsidRDefault="00FA5A7E" w:rsidP="00C40DFC">
      <w:pPr>
        <w:spacing w:line="360" w:lineRule="auto"/>
        <w:ind w:left="1701" w:right="1134"/>
        <w:jc w:val="both"/>
      </w:pPr>
    </w:p>
    <w:p w:rsidR="00C40DFC" w:rsidRPr="00FA5A7E" w:rsidRDefault="00C40DFC" w:rsidP="00C40DFC">
      <w:pPr>
        <w:spacing w:line="360" w:lineRule="auto"/>
        <w:ind w:left="1701" w:right="1134"/>
        <w:jc w:val="center"/>
        <w:rPr>
          <w:rFonts w:ascii="Times New Roman" w:hAnsi="Times New Roman"/>
          <w:caps/>
          <w:sz w:val="28"/>
          <w:szCs w:val="28"/>
        </w:rPr>
      </w:pPr>
      <w:r w:rsidRPr="00FA5A7E">
        <w:rPr>
          <w:rFonts w:ascii="Times New Roman" w:hAnsi="Times New Roman"/>
          <w:caps/>
          <w:sz w:val="28"/>
          <w:szCs w:val="28"/>
        </w:rPr>
        <w:t>São Paulo/2013</w:t>
      </w:r>
    </w:p>
    <w:p w:rsidR="00C40DFC" w:rsidRDefault="00C40DFC" w:rsidP="00C40DFC">
      <w:pPr>
        <w:spacing w:line="360" w:lineRule="auto"/>
        <w:ind w:left="1701" w:right="1134"/>
        <w:jc w:val="center"/>
        <w:rPr>
          <w:rFonts w:ascii="Times New Roman" w:hAnsi="Times New Roman"/>
          <w:sz w:val="24"/>
          <w:szCs w:val="24"/>
        </w:rPr>
      </w:pPr>
    </w:p>
    <w:p w:rsidR="00C40DFC" w:rsidRDefault="00C40DFC" w:rsidP="00C40DFC">
      <w:pPr>
        <w:spacing w:line="360" w:lineRule="auto"/>
        <w:ind w:left="1701" w:right="1134"/>
        <w:jc w:val="center"/>
        <w:rPr>
          <w:rFonts w:ascii="Times New Roman" w:hAnsi="Times New Roman"/>
          <w:sz w:val="24"/>
          <w:szCs w:val="24"/>
        </w:rPr>
      </w:pPr>
    </w:p>
    <w:p w:rsidR="00C40DFC" w:rsidRDefault="00C40DFC" w:rsidP="00C40DFC">
      <w:pPr>
        <w:spacing w:line="360" w:lineRule="auto"/>
        <w:ind w:left="1701" w:right="1134"/>
        <w:jc w:val="center"/>
        <w:rPr>
          <w:rFonts w:ascii="Times New Roman" w:hAnsi="Times New Roman"/>
          <w:sz w:val="24"/>
          <w:szCs w:val="24"/>
        </w:rPr>
      </w:pPr>
    </w:p>
    <w:p w:rsidR="003A6AD0" w:rsidRDefault="003A6AD0" w:rsidP="00C40DFC">
      <w:pPr>
        <w:spacing w:line="360" w:lineRule="auto"/>
        <w:ind w:left="1701" w:right="1134"/>
        <w:jc w:val="center"/>
        <w:rPr>
          <w:rFonts w:ascii="Times New Roman" w:hAnsi="Times New Roman"/>
          <w:sz w:val="28"/>
          <w:szCs w:val="28"/>
        </w:rPr>
      </w:pPr>
    </w:p>
    <w:p w:rsidR="003A6AD0" w:rsidRDefault="003A6AD0" w:rsidP="00C40DFC">
      <w:pPr>
        <w:spacing w:line="360" w:lineRule="auto"/>
        <w:ind w:left="1701" w:right="1134"/>
        <w:jc w:val="center"/>
        <w:rPr>
          <w:rFonts w:ascii="Times New Roman" w:hAnsi="Times New Roman"/>
          <w:sz w:val="24"/>
          <w:szCs w:val="24"/>
        </w:rPr>
      </w:pPr>
    </w:p>
    <w:p w:rsidR="00C40DFC" w:rsidRDefault="00C40DFC" w:rsidP="00C40DFC">
      <w:pPr>
        <w:jc w:val="center"/>
        <w:rPr>
          <w:rFonts w:ascii="Times New Roman" w:hAnsi="Times New Roman"/>
          <w:sz w:val="24"/>
          <w:szCs w:val="24"/>
        </w:rPr>
      </w:pPr>
    </w:p>
    <w:p w:rsidR="00450972" w:rsidRDefault="00450972" w:rsidP="006B2C4F">
      <w:pPr>
        <w:spacing w:line="360" w:lineRule="auto"/>
        <w:jc w:val="center"/>
        <w:rPr>
          <w:rFonts w:ascii="Times New Roman" w:hAnsi="Times New Roman" w:cs="Times New Roman"/>
          <w:b/>
          <w:sz w:val="28"/>
          <w:szCs w:val="28"/>
        </w:rPr>
      </w:pPr>
    </w:p>
    <w:p w:rsidR="00450972" w:rsidRDefault="00450972" w:rsidP="006B2C4F">
      <w:pPr>
        <w:spacing w:line="360" w:lineRule="auto"/>
        <w:jc w:val="center"/>
        <w:rPr>
          <w:rFonts w:ascii="Times New Roman" w:hAnsi="Times New Roman" w:cs="Times New Roman"/>
          <w:b/>
          <w:sz w:val="28"/>
          <w:szCs w:val="28"/>
        </w:rPr>
      </w:pPr>
    </w:p>
    <w:p w:rsidR="00450972" w:rsidRDefault="00450972" w:rsidP="006B2C4F">
      <w:pPr>
        <w:spacing w:line="360" w:lineRule="auto"/>
        <w:jc w:val="center"/>
        <w:rPr>
          <w:rFonts w:ascii="Times New Roman" w:hAnsi="Times New Roman" w:cs="Times New Roman"/>
          <w:b/>
          <w:sz w:val="28"/>
          <w:szCs w:val="28"/>
        </w:rPr>
      </w:pPr>
    </w:p>
    <w:p w:rsidR="00D222E0" w:rsidRDefault="00D222E0" w:rsidP="006B2C4F">
      <w:pPr>
        <w:spacing w:line="360" w:lineRule="auto"/>
        <w:jc w:val="center"/>
        <w:rPr>
          <w:rFonts w:ascii="Times New Roman" w:hAnsi="Times New Roman" w:cs="Times New Roman"/>
          <w:b/>
          <w:sz w:val="28"/>
          <w:szCs w:val="28"/>
        </w:rPr>
      </w:pPr>
    </w:p>
    <w:p w:rsidR="006B2C4F" w:rsidRDefault="006B2C4F" w:rsidP="006B2C4F">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Resumo</w:t>
      </w:r>
    </w:p>
    <w:p w:rsidR="006B2C4F" w:rsidRDefault="006B2C4F" w:rsidP="006B2C4F">
      <w:pPr>
        <w:spacing w:line="240" w:lineRule="auto"/>
        <w:jc w:val="both"/>
        <w:rPr>
          <w:rFonts w:ascii="Times New Roman" w:hAnsi="Times New Roman" w:cs="Times New Roman"/>
          <w:b/>
          <w:sz w:val="28"/>
          <w:szCs w:val="28"/>
        </w:rPr>
      </w:pPr>
      <w:r>
        <w:rPr>
          <w:rFonts w:ascii="Times New Roman" w:hAnsi="Times New Roman" w:cs="Times New Roman"/>
          <w:b/>
          <w:sz w:val="28"/>
          <w:szCs w:val="28"/>
        </w:rPr>
        <w:t>O presente trabalho tem por objeto a consecução da garantia de efetividade da aplicação do princípio do contraditório no Inquérito Policial.</w:t>
      </w:r>
    </w:p>
    <w:p w:rsidR="006B2C4F" w:rsidRDefault="002964BD" w:rsidP="006B2C4F">
      <w:pPr>
        <w:spacing w:line="240" w:lineRule="auto"/>
        <w:jc w:val="both"/>
        <w:rPr>
          <w:rFonts w:ascii="Times New Roman" w:hAnsi="Times New Roman" w:cs="Times New Roman"/>
          <w:b/>
          <w:sz w:val="28"/>
          <w:szCs w:val="28"/>
        </w:rPr>
      </w:pPr>
      <w:r>
        <w:rPr>
          <w:rFonts w:ascii="Times New Roman" w:hAnsi="Times New Roman" w:cs="Times New Roman"/>
          <w:b/>
          <w:sz w:val="28"/>
          <w:szCs w:val="28"/>
        </w:rPr>
        <w:t>Dispõe o artigo 5º</w:t>
      </w:r>
      <w:r w:rsidR="006B2C4F">
        <w:rPr>
          <w:rFonts w:ascii="Times New Roman" w:hAnsi="Times New Roman" w:cs="Times New Roman"/>
          <w:b/>
          <w:sz w:val="28"/>
          <w:szCs w:val="28"/>
        </w:rPr>
        <w:t xml:space="preserve">, inciso LV, que, </w:t>
      </w:r>
      <w:r w:rsidR="006B2C4F" w:rsidRPr="00BA6E97">
        <w:rPr>
          <w:rFonts w:ascii="Times New Roman" w:hAnsi="Times New Roman" w:cs="Times New Roman"/>
          <w:b/>
          <w:sz w:val="28"/>
          <w:szCs w:val="28"/>
        </w:rPr>
        <w:t>aos litigantes, em processo judicial ou administrativo, e aos acu</w:t>
      </w:r>
      <w:r>
        <w:rPr>
          <w:rFonts w:ascii="Times New Roman" w:hAnsi="Times New Roman" w:cs="Times New Roman"/>
          <w:b/>
          <w:sz w:val="28"/>
          <w:szCs w:val="28"/>
        </w:rPr>
        <w:t xml:space="preserve">sados em geral são assegurados o </w:t>
      </w:r>
      <w:r w:rsidR="006B2C4F" w:rsidRPr="00BA6E97">
        <w:rPr>
          <w:rFonts w:ascii="Times New Roman" w:hAnsi="Times New Roman" w:cs="Times New Roman"/>
          <w:b/>
          <w:sz w:val="28"/>
          <w:szCs w:val="28"/>
        </w:rPr>
        <w:t xml:space="preserve">contraditório e </w:t>
      </w:r>
      <w:r>
        <w:rPr>
          <w:rFonts w:ascii="Times New Roman" w:hAnsi="Times New Roman" w:cs="Times New Roman"/>
          <w:b/>
          <w:sz w:val="28"/>
          <w:szCs w:val="28"/>
        </w:rPr>
        <w:t xml:space="preserve">a </w:t>
      </w:r>
      <w:r w:rsidR="006B2C4F" w:rsidRPr="00BA6E97">
        <w:rPr>
          <w:rFonts w:ascii="Times New Roman" w:hAnsi="Times New Roman" w:cs="Times New Roman"/>
          <w:b/>
          <w:sz w:val="28"/>
          <w:szCs w:val="28"/>
        </w:rPr>
        <w:t>ampla defesa, com os m</w:t>
      </w:r>
      <w:r w:rsidR="006B2C4F">
        <w:rPr>
          <w:rFonts w:ascii="Times New Roman" w:hAnsi="Times New Roman" w:cs="Times New Roman"/>
          <w:b/>
          <w:sz w:val="28"/>
          <w:szCs w:val="28"/>
        </w:rPr>
        <w:t>eios e recursos a ela inerentes. Dessa forma, pode-se afirmar que, mesmo no curso de um inquérito policial deve-se falar em litigantes, tendo em vista evidente conflito de interesse entre defesa e acusação.</w:t>
      </w:r>
    </w:p>
    <w:p w:rsidR="006B2C4F" w:rsidRDefault="006B2C4F" w:rsidP="006B2C4F">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Dessa forma, há que se indagar sobre até que ponto o devido processo legal </w:t>
      </w:r>
      <w:r w:rsidRPr="00BA6E97">
        <w:rPr>
          <w:rFonts w:ascii="Times New Roman" w:hAnsi="Times New Roman" w:cs="Times New Roman"/>
          <w:b/>
          <w:i/>
          <w:sz w:val="28"/>
          <w:szCs w:val="28"/>
        </w:rPr>
        <w:t>(</w:t>
      </w:r>
      <w:proofErr w:type="spellStart"/>
      <w:r w:rsidRPr="00BA6E97">
        <w:rPr>
          <w:rFonts w:ascii="Times New Roman" w:hAnsi="Times New Roman" w:cs="Times New Roman"/>
          <w:b/>
          <w:i/>
          <w:sz w:val="28"/>
          <w:szCs w:val="28"/>
        </w:rPr>
        <w:t>due</w:t>
      </w:r>
      <w:proofErr w:type="spellEnd"/>
      <w:r w:rsidRPr="00BA6E97">
        <w:rPr>
          <w:rFonts w:ascii="Times New Roman" w:hAnsi="Times New Roman" w:cs="Times New Roman"/>
          <w:b/>
          <w:i/>
          <w:sz w:val="28"/>
          <w:szCs w:val="28"/>
        </w:rPr>
        <w:t xml:space="preserve"> processo </w:t>
      </w:r>
      <w:proofErr w:type="spellStart"/>
      <w:r w:rsidRPr="00BA6E97">
        <w:rPr>
          <w:rFonts w:ascii="Times New Roman" w:hAnsi="Times New Roman" w:cs="Times New Roman"/>
          <w:b/>
          <w:i/>
          <w:sz w:val="28"/>
          <w:szCs w:val="28"/>
        </w:rPr>
        <w:t>of</w:t>
      </w:r>
      <w:proofErr w:type="spellEnd"/>
      <w:r w:rsidRPr="00BA6E97">
        <w:rPr>
          <w:rFonts w:ascii="Times New Roman" w:hAnsi="Times New Roman" w:cs="Times New Roman"/>
          <w:b/>
          <w:i/>
          <w:sz w:val="28"/>
          <w:szCs w:val="28"/>
        </w:rPr>
        <w:t xml:space="preserve"> </w:t>
      </w:r>
      <w:proofErr w:type="spellStart"/>
      <w:proofErr w:type="gramStart"/>
      <w:r w:rsidRPr="00BA6E97">
        <w:rPr>
          <w:rFonts w:ascii="Times New Roman" w:hAnsi="Times New Roman" w:cs="Times New Roman"/>
          <w:b/>
          <w:i/>
          <w:sz w:val="28"/>
          <w:szCs w:val="28"/>
        </w:rPr>
        <w:t>law</w:t>
      </w:r>
      <w:proofErr w:type="spellEnd"/>
      <w:proofErr w:type="gramEnd"/>
      <w:r>
        <w:rPr>
          <w:rFonts w:ascii="Times New Roman" w:hAnsi="Times New Roman" w:cs="Times New Roman"/>
          <w:b/>
          <w:sz w:val="28"/>
          <w:szCs w:val="28"/>
        </w:rPr>
        <w:t>) está sendo respeitado, na medida em que envolve os conceitos de ampla defesa e contraditório.</w:t>
      </w:r>
    </w:p>
    <w:p w:rsidR="005067B5" w:rsidRPr="00C40DFC" w:rsidRDefault="006B2C4F" w:rsidP="006B2C4F">
      <w:pPr>
        <w:spacing w:line="240" w:lineRule="auto"/>
        <w:jc w:val="both"/>
        <w:rPr>
          <w:rFonts w:ascii="Times New Roman" w:hAnsi="Times New Roman" w:cs="Times New Roman"/>
          <w:i/>
          <w:sz w:val="28"/>
          <w:szCs w:val="28"/>
        </w:rPr>
      </w:pPr>
      <w:r w:rsidRPr="00C40DFC">
        <w:rPr>
          <w:rFonts w:ascii="Times New Roman" w:hAnsi="Times New Roman" w:cs="Times New Roman"/>
          <w:i/>
          <w:sz w:val="28"/>
          <w:szCs w:val="28"/>
        </w:rPr>
        <w:t xml:space="preserve">Palavras-chave: Inquérito Policial, Constituição Federal, Princípios do Contraditório e da Ampla Defesa, Processo Administrativo, Processo Judicial.  </w:t>
      </w:r>
    </w:p>
    <w:p w:rsidR="00C40DFC" w:rsidRDefault="00C40DFC" w:rsidP="00C40DFC">
      <w:pPr>
        <w:spacing w:before="100" w:beforeAutospacing="1" w:after="720"/>
        <w:jc w:val="both"/>
        <w:rPr>
          <w:rFonts w:ascii="Times New Roman" w:hAnsi="Times New Roman"/>
          <w:b/>
        </w:rPr>
      </w:pPr>
    </w:p>
    <w:p w:rsidR="00C40DFC" w:rsidRDefault="00C40DFC" w:rsidP="00C40DFC">
      <w:pPr>
        <w:spacing w:before="100" w:beforeAutospacing="1" w:after="720"/>
        <w:jc w:val="both"/>
        <w:rPr>
          <w:rFonts w:ascii="Times New Roman" w:hAnsi="Times New Roman"/>
          <w:b/>
        </w:rPr>
      </w:pPr>
    </w:p>
    <w:p w:rsidR="00C40DFC" w:rsidRDefault="00C40DFC" w:rsidP="00C40DFC">
      <w:pPr>
        <w:spacing w:before="100" w:beforeAutospacing="1" w:after="720"/>
        <w:jc w:val="both"/>
        <w:rPr>
          <w:rFonts w:ascii="Times New Roman" w:hAnsi="Times New Roman"/>
          <w:b/>
        </w:rPr>
      </w:pPr>
    </w:p>
    <w:p w:rsidR="00C40DFC" w:rsidRDefault="00C40DFC" w:rsidP="00C40DFC">
      <w:pPr>
        <w:spacing w:before="100" w:beforeAutospacing="1" w:after="720"/>
        <w:jc w:val="both"/>
        <w:rPr>
          <w:rFonts w:ascii="Times New Roman" w:hAnsi="Times New Roman"/>
          <w:b/>
        </w:rPr>
      </w:pPr>
    </w:p>
    <w:p w:rsidR="00D222E0" w:rsidRPr="00096A3E" w:rsidRDefault="00D222E0">
      <w:pPr>
        <w:rPr>
          <w:rFonts w:ascii="Times New Roman" w:hAnsi="Times New Roman" w:cs="Times New Roman"/>
          <w:b/>
          <w:sz w:val="28"/>
          <w:szCs w:val="28"/>
        </w:rPr>
      </w:pPr>
      <w:r w:rsidRPr="00096A3E">
        <w:rPr>
          <w:rFonts w:ascii="Times New Roman" w:hAnsi="Times New Roman" w:cs="Times New Roman"/>
          <w:b/>
          <w:sz w:val="28"/>
          <w:szCs w:val="28"/>
        </w:rPr>
        <w:br w:type="page"/>
      </w:r>
    </w:p>
    <w:p w:rsidR="00342A8C" w:rsidRPr="003A6AD0" w:rsidRDefault="00342A8C" w:rsidP="00450972">
      <w:pPr>
        <w:spacing w:line="240" w:lineRule="auto"/>
        <w:jc w:val="center"/>
        <w:rPr>
          <w:rFonts w:ascii="Times New Roman" w:hAnsi="Times New Roman" w:cs="Times New Roman"/>
          <w:b/>
          <w:sz w:val="28"/>
          <w:szCs w:val="28"/>
          <w:lang w:val="en-US"/>
        </w:rPr>
      </w:pPr>
      <w:r w:rsidRPr="003A6AD0">
        <w:rPr>
          <w:rFonts w:ascii="Times New Roman" w:hAnsi="Times New Roman" w:cs="Times New Roman"/>
          <w:b/>
          <w:sz w:val="28"/>
          <w:szCs w:val="28"/>
          <w:lang w:val="en-US"/>
        </w:rPr>
        <w:lastRenderedPageBreak/>
        <w:t>Abstract</w:t>
      </w:r>
    </w:p>
    <w:p w:rsidR="00342A8C" w:rsidRPr="00342A8C" w:rsidRDefault="00342A8C" w:rsidP="00342A8C">
      <w:pPr>
        <w:spacing w:line="240" w:lineRule="auto"/>
        <w:jc w:val="both"/>
        <w:rPr>
          <w:rFonts w:ascii="Times New Roman" w:hAnsi="Times New Roman" w:cs="Times New Roman"/>
          <w:b/>
          <w:sz w:val="28"/>
          <w:szCs w:val="28"/>
          <w:lang w:val="en-US"/>
        </w:rPr>
      </w:pPr>
      <w:r w:rsidRPr="00342A8C">
        <w:rPr>
          <w:rFonts w:ascii="Times New Roman" w:hAnsi="Times New Roman" w:cs="Times New Roman"/>
          <w:b/>
          <w:sz w:val="28"/>
          <w:szCs w:val="28"/>
          <w:lang w:val="en-US"/>
        </w:rPr>
        <w:t>The present work aims at the achievement of guaranteed effectiveness of the principle of contradiction in the police inquiry.</w:t>
      </w:r>
    </w:p>
    <w:p w:rsidR="00342A8C" w:rsidRPr="003A6AD0" w:rsidRDefault="00342A8C" w:rsidP="00342A8C">
      <w:pPr>
        <w:spacing w:line="240" w:lineRule="auto"/>
        <w:jc w:val="both"/>
        <w:rPr>
          <w:rFonts w:ascii="Times New Roman" w:hAnsi="Times New Roman" w:cs="Times New Roman"/>
          <w:b/>
          <w:sz w:val="28"/>
          <w:szCs w:val="28"/>
          <w:lang w:val="en-US"/>
        </w:rPr>
      </w:pPr>
      <w:r w:rsidRPr="00342A8C">
        <w:rPr>
          <w:rFonts w:ascii="Times New Roman" w:hAnsi="Times New Roman" w:cs="Times New Roman"/>
          <w:b/>
          <w:sz w:val="28"/>
          <w:szCs w:val="28"/>
          <w:lang w:val="en-US"/>
        </w:rPr>
        <w:t xml:space="preserve">To article 5, paragraph LV, those litigants in judicial or administrative </w:t>
      </w:r>
      <w:proofErr w:type="gramStart"/>
      <w:r w:rsidRPr="00342A8C">
        <w:rPr>
          <w:rFonts w:ascii="Times New Roman" w:hAnsi="Times New Roman" w:cs="Times New Roman"/>
          <w:b/>
          <w:sz w:val="28"/>
          <w:szCs w:val="28"/>
          <w:lang w:val="en-US"/>
        </w:rPr>
        <w:t>proceedings,</w:t>
      </w:r>
      <w:proofErr w:type="gramEnd"/>
      <w:r w:rsidRPr="00342A8C">
        <w:rPr>
          <w:rFonts w:ascii="Times New Roman" w:hAnsi="Times New Roman" w:cs="Times New Roman"/>
          <w:b/>
          <w:sz w:val="28"/>
          <w:szCs w:val="28"/>
          <w:lang w:val="en-US"/>
        </w:rPr>
        <w:t xml:space="preserve"> and defendants in general are ensured of the contradictory and full defense, with the means (</w:t>
      </w:r>
      <w:proofErr w:type="spellStart"/>
      <w:r w:rsidRPr="00342A8C">
        <w:rPr>
          <w:rFonts w:ascii="Times New Roman" w:hAnsi="Times New Roman" w:cs="Times New Roman"/>
          <w:b/>
          <w:sz w:val="28"/>
          <w:szCs w:val="28"/>
          <w:lang w:val="en-US"/>
        </w:rPr>
        <w:t>não</w:t>
      </w:r>
      <w:proofErr w:type="spellEnd"/>
      <w:r w:rsidRPr="00342A8C">
        <w:rPr>
          <w:rFonts w:ascii="Times New Roman" w:hAnsi="Times New Roman" w:cs="Times New Roman"/>
          <w:b/>
          <w:sz w:val="28"/>
          <w:szCs w:val="28"/>
          <w:lang w:val="en-US"/>
        </w:rPr>
        <w:t xml:space="preserve"> </w:t>
      </w:r>
      <w:proofErr w:type="spellStart"/>
      <w:r w:rsidRPr="00342A8C">
        <w:rPr>
          <w:rFonts w:ascii="Times New Roman" w:hAnsi="Times New Roman" w:cs="Times New Roman"/>
          <w:b/>
          <w:sz w:val="28"/>
          <w:szCs w:val="28"/>
          <w:lang w:val="en-US"/>
        </w:rPr>
        <w:t>sei</w:t>
      </w:r>
      <w:proofErr w:type="spellEnd"/>
      <w:r w:rsidRPr="00342A8C">
        <w:rPr>
          <w:rFonts w:ascii="Times New Roman" w:hAnsi="Times New Roman" w:cs="Times New Roman"/>
          <w:b/>
          <w:sz w:val="28"/>
          <w:szCs w:val="28"/>
          <w:lang w:val="en-US"/>
        </w:rPr>
        <w:t xml:space="preserve"> se é </w:t>
      </w:r>
      <w:proofErr w:type="spellStart"/>
      <w:r w:rsidRPr="00342A8C">
        <w:rPr>
          <w:rFonts w:ascii="Times New Roman" w:hAnsi="Times New Roman" w:cs="Times New Roman"/>
          <w:b/>
          <w:sz w:val="28"/>
          <w:szCs w:val="28"/>
          <w:lang w:val="en-US"/>
        </w:rPr>
        <w:t>assim</w:t>
      </w:r>
      <w:proofErr w:type="spellEnd"/>
      <w:r w:rsidRPr="00342A8C">
        <w:rPr>
          <w:rFonts w:ascii="Times New Roman" w:hAnsi="Times New Roman" w:cs="Times New Roman"/>
          <w:b/>
          <w:sz w:val="28"/>
          <w:szCs w:val="28"/>
          <w:lang w:val="en-US"/>
        </w:rPr>
        <w:t xml:space="preserve"> </w:t>
      </w:r>
      <w:proofErr w:type="spellStart"/>
      <w:r w:rsidRPr="00342A8C">
        <w:rPr>
          <w:rFonts w:ascii="Times New Roman" w:hAnsi="Times New Roman" w:cs="Times New Roman"/>
          <w:b/>
          <w:sz w:val="28"/>
          <w:szCs w:val="28"/>
          <w:lang w:val="en-US"/>
        </w:rPr>
        <w:t>mesmo</w:t>
      </w:r>
      <w:proofErr w:type="spellEnd"/>
      <w:r w:rsidRPr="00342A8C">
        <w:rPr>
          <w:rFonts w:ascii="Times New Roman" w:hAnsi="Times New Roman" w:cs="Times New Roman"/>
          <w:b/>
          <w:sz w:val="28"/>
          <w:szCs w:val="28"/>
          <w:lang w:val="en-US"/>
        </w:rPr>
        <w:t xml:space="preserve">) and resources inherent to it. </w:t>
      </w:r>
      <w:r w:rsidRPr="003A6AD0">
        <w:rPr>
          <w:rFonts w:ascii="Times New Roman" w:hAnsi="Times New Roman" w:cs="Times New Roman"/>
          <w:b/>
          <w:sz w:val="28"/>
          <w:szCs w:val="28"/>
          <w:lang w:val="en-US"/>
        </w:rPr>
        <w:t>This way, it can be stated that even in the course of a police investigation we can speak of litigants in order obvious conflict of interest between defense and prosecution.</w:t>
      </w:r>
    </w:p>
    <w:p w:rsidR="00342A8C" w:rsidRPr="003A6AD0" w:rsidRDefault="00342A8C" w:rsidP="00342A8C">
      <w:pPr>
        <w:spacing w:line="240" w:lineRule="auto"/>
        <w:jc w:val="both"/>
        <w:rPr>
          <w:rFonts w:ascii="Times New Roman" w:hAnsi="Times New Roman" w:cs="Times New Roman"/>
          <w:b/>
          <w:sz w:val="28"/>
          <w:szCs w:val="28"/>
          <w:lang w:val="en-US"/>
        </w:rPr>
      </w:pPr>
      <w:r w:rsidRPr="003A6AD0">
        <w:rPr>
          <w:rFonts w:ascii="Times New Roman" w:hAnsi="Times New Roman" w:cs="Times New Roman"/>
          <w:b/>
          <w:sz w:val="28"/>
          <w:szCs w:val="28"/>
          <w:lang w:val="en-US"/>
        </w:rPr>
        <w:t>Thus it is necessary to inquire into the extent to which due process (due process of law) is being respected, insofar as it involves the concepts of legal defense and contradictory.</w:t>
      </w:r>
    </w:p>
    <w:p w:rsidR="00342A8C" w:rsidRPr="003A6AD0" w:rsidRDefault="00342A8C" w:rsidP="00342A8C">
      <w:pPr>
        <w:spacing w:line="240" w:lineRule="auto"/>
        <w:jc w:val="both"/>
        <w:rPr>
          <w:rFonts w:ascii="Times New Roman" w:hAnsi="Times New Roman" w:cs="Times New Roman"/>
          <w:b/>
          <w:sz w:val="28"/>
          <w:szCs w:val="28"/>
          <w:lang w:val="en-US"/>
        </w:rPr>
      </w:pPr>
      <w:r w:rsidRPr="003A6AD0">
        <w:rPr>
          <w:rFonts w:ascii="Times New Roman" w:hAnsi="Times New Roman" w:cs="Times New Roman"/>
          <w:b/>
          <w:sz w:val="28"/>
          <w:szCs w:val="28"/>
          <w:lang w:val="en-US"/>
        </w:rPr>
        <w:t>The problem has effects on pre-trial that turns out to be accomplished during a criminal investigation, especially when the issue of the final report, which shows evidence of authorship and materiality.</w:t>
      </w:r>
    </w:p>
    <w:p w:rsidR="00342A8C" w:rsidRPr="00342A8C" w:rsidRDefault="00342A8C" w:rsidP="00342A8C">
      <w:pPr>
        <w:spacing w:line="240" w:lineRule="auto"/>
        <w:jc w:val="both"/>
        <w:rPr>
          <w:rFonts w:ascii="Times New Roman" w:hAnsi="Times New Roman" w:cs="Times New Roman"/>
          <w:b/>
          <w:sz w:val="28"/>
          <w:szCs w:val="28"/>
          <w:lang w:val="en-US"/>
        </w:rPr>
      </w:pPr>
      <w:r w:rsidRPr="00342A8C">
        <w:rPr>
          <w:rFonts w:ascii="Times New Roman" w:hAnsi="Times New Roman" w:cs="Times New Roman"/>
          <w:b/>
          <w:sz w:val="28"/>
          <w:szCs w:val="28"/>
          <w:lang w:val="en-US"/>
        </w:rPr>
        <w:t>This implies in demonstrating disservice resulting from huge backlog of complaints and prosecutions under the responsibility of a judge who, if there was an efficient filter for complaints that becomes action, could be judging with quality (the) really serious processes , (the processes that are really serious)contributing to increase the delays processing that Brazil is facing.</w:t>
      </w:r>
    </w:p>
    <w:p w:rsidR="00342A8C" w:rsidRPr="00342A8C" w:rsidRDefault="00342A8C" w:rsidP="00342A8C">
      <w:pPr>
        <w:jc w:val="both"/>
        <w:rPr>
          <w:rFonts w:ascii="Times New Roman" w:hAnsi="Times New Roman" w:cs="Times New Roman"/>
          <w:i/>
          <w:sz w:val="32"/>
          <w:szCs w:val="32"/>
          <w:lang w:val="en-US"/>
        </w:rPr>
      </w:pPr>
      <w:r w:rsidRPr="00342A8C">
        <w:rPr>
          <w:rFonts w:ascii="Times New Roman" w:hAnsi="Times New Roman" w:cs="Times New Roman"/>
          <w:i/>
          <w:sz w:val="32"/>
          <w:szCs w:val="32"/>
          <w:lang w:val="en-US"/>
        </w:rPr>
        <w:t>Keywords: Police Investigation, Constitution, principles of Adversarial and Wide Defense, Administrative Procedure, Judicial Process.</w:t>
      </w:r>
      <w:r w:rsidRPr="00342A8C">
        <w:rPr>
          <w:rFonts w:ascii="Times New Roman" w:hAnsi="Times New Roman" w:cs="Times New Roman"/>
          <w:i/>
          <w:sz w:val="32"/>
          <w:szCs w:val="32"/>
          <w:lang w:val="en-US"/>
        </w:rPr>
        <w:br w:type="page"/>
      </w:r>
    </w:p>
    <w:p w:rsidR="00166099" w:rsidRPr="00B744E7" w:rsidRDefault="00166099" w:rsidP="00DA0B3C">
      <w:pPr>
        <w:pStyle w:val="PargrafodaLista"/>
        <w:numPr>
          <w:ilvl w:val="0"/>
          <w:numId w:val="9"/>
        </w:numPr>
        <w:tabs>
          <w:tab w:val="left" w:pos="2214"/>
        </w:tabs>
        <w:spacing w:before="100" w:beforeAutospacing="1" w:after="720"/>
        <w:jc w:val="both"/>
        <w:rPr>
          <w:rFonts w:ascii="Times New Roman" w:hAnsi="Times New Roman" w:cs="Times New Roman"/>
          <w:b/>
          <w:caps/>
          <w:sz w:val="32"/>
          <w:szCs w:val="32"/>
        </w:rPr>
      </w:pPr>
      <w:r w:rsidRPr="00B744E7">
        <w:rPr>
          <w:rFonts w:ascii="Times New Roman" w:hAnsi="Times New Roman" w:cs="Times New Roman"/>
          <w:b/>
          <w:caps/>
          <w:sz w:val="32"/>
          <w:szCs w:val="32"/>
        </w:rPr>
        <w:lastRenderedPageBreak/>
        <w:t>Surgimento do Contraditório na História</w:t>
      </w:r>
    </w:p>
    <w:p w:rsidR="005067B5" w:rsidRPr="00B16A68" w:rsidRDefault="005067B5" w:rsidP="00192853">
      <w:pPr>
        <w:spacing w:line="360" w:lineRule="auto"/>
        <w:jc w:val="both"/>
        <w:rPr>
          <w:rFonts w:ascii="Times New Roman" w:hAnsi="Times New Roman" w:cs="Times New Roman"/>
          <w:sz w:val="28"/>
          <w:szCs w:val="28"/>
        </w:rPr>
      </w:pPr>
      <w:r w:rsidRPr="00B16A68">
        <w:rPr>
          <w:rFonts w:ascii="Times New Roman" w:hAnsi="Times New Roman" w:cs="Times New Roman"/>
          <w:sz w:val="28"/>
          <w:szCs w:val="28"/>
        </w:rPr>
        <w:tab/>
        <w:t xml:space="preserve">Inicialmente, cumpre resgatar as alterações históricas do processo, fundamentalmente, no que tange o contraditório e a ampla defesa. Tais princípios, antes de mais nada, representam conquistas históricas, agregando garantias e direitos fundamentais.  </w:t>
      </w:r>
    </w:p>
    <w:p w:rsidR="003A6AD0" w:rsidRDefault="002C360F" w:rsidP="00192853">
      <w:pPr>
        <w:spacing w:line="360" w:lineRule="auto"/>
        <w:jc w:val="both"/>
        <w:rPr>
          <w:rFonts w:ascii="Times New Roman" w:hAnsi="Times New Roman" w:cs="Times New Roman"/>
          <w:sz w:val="28"/>
          <w:szCs w:val="28"/>
        </w:rPr>
      </w:pPr>
      <w:r w:rsidRPr="00B16A68">
        <w:rPr>
          <w:rFonts w:ascii="Times New Roman" w:hAnsi="Times New Roman" w:cs="Times New Roman"/>
          <w:sz w:val="28"/>
          <w:szCs w:val="28"/>
        </w:rPr>
        <w:tab/>
      </w:r>
    </w:p>
    <w:p w:rsidR="003A6AD0" w:rsidRPr="003A6AD0" w:rsidRDefault="00775CFF" w:rsidP="003A6AD0">
      <w:pPr>
        <w:pStyle w:val="PargrafodaLista"/>
        <w:numPr>
          <w:ilvl w:val="1"/>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 CONTRADITÓRIO NO </w:t>
      </w:r>
      <w:r w:rsidR="003A6AD0" w:rsidRPr="003A6AD0">
        <w:rPr>
          <w:rFonts w:ascii="Times New Roman" w:hAnsi="Times New Roman" w:cs="Times New Roman"/>
          <w:sz w:val="28"/>
          <w:szCs w:val="28"/>
        </w:rPr>
        <w:t>BRASIL</w:t>
      </w:r>
      <w:r>
        <w:rPr>
          <w:rFonts w:ascii="Times New Roman" w:hAnsi="Times New Roman" w:cs="Times New Roman"/>
          <w:sz w:val="28"/>
          <w:szCs w:val="28"/>
        </w:rPr>
        <w:t xml:space="preserve"> E NO MUNDO</w:t>
      </w:r>
    </w:p>
    <w:p w:rsidR="002C360F" w:rsidRPr="003A6AD0" w:rsidRDefault="002C360F" w:rsidP="003A6AD0">
      <w:pPr>
        <w:spacing w:line="360" w:lineRule="auto"/>
        <w:ind w:firstLine="360"/>
        <w:jc w:val="both"/>
        <w:rPr>
          <w:rFonts w:ascii="Times New Roman" w:hAnsi="Times New Roman" w:cs="Times New Roman"/>
          <w:sz w:val="28"/>
          <w:szCs w:val="28"/>
        </w:rPr>
      </w:pPr>
      <w:r w:rsidRPr="003A6AD0">
        <w:rPr>
          <w:rFonts w:ascii="Times New Roman" w:hAnsi="Times New Roman" w:cs="Times New Roman"/>
          <w:sz w:val="28"/>
          <w:szCs w:val="28"/>
        </w:rPr>
        <w:t xml:space="preserve">No Brasil, a evolução de tais princípios percorreu os diferentes regimes e formas de Estado, ganhando relevos diferenciados nas distintas Constituições. </w:t>
      </w:r>
    </w:p>
    <w:p w:rsidR="000C3805" w:rsidRPr="00B16A68" w:rsidRDefault="005067B5" w:rsidP="000C3805">
      <w:pPr>
        <w:spacing w:line="240" w:lineRule="auto"/>
        <w:ind w:left="2268"/>
        <w:jc w:val="both"/>
        <w:rPr>
          <w:rFonts w:ascii="Times New Roman" w:hAnsi="Times New Roman" w:cs="Times New Roman"/>
          <w:sz w:val="28"/>
          <w:szCs w:val="28"/>
        </w:rPr>
      </w:pPr>
      <w:r w:rsidRPr="00B16A68">
        <w:rPr>
          <w:rFonts w:ascii="Times New Roman" w:hAnsi="Times New Roman" w:cs="Times New Roman"/>
        </w:rPr>
        <w:t>Da carta de 1824 à de 1967, incluindo a emenda de 1969, o direito à defesa esteve associado, sobretudo ao processo judicial penal e sempre inserido no rol dos direitos e garantias individuais, com a exceção, introduzida a contar da Constituição de 1934, do processo administrativo disciplinar, q</w:t>
      </w:r>
      <w:r w:rsidR="000C3805">
        <w:rPr>
          <w:rFonts w:ascii="Times New Roman" w:hAnsi="Times New Roman" w:cs="Times New Roman"/>
        </w:rPr>
        <w:t>ue figurava no capítulo dedicado</w:t>
      </w:r>
      <w:r w:rsidRPr="00B16A68">
        <w:rPr>
          <w:rFonts w:ascii="Times New Roman" w:hAnsi="Times New Roman" w:cs="Times New Roman"/>
        </w:rPr>
        <w:t xml:space="preserve"> </w:t>
      </w:r>
      <w:proofErr w:type="gramStart"/>
      <w:r w:rsidRPr="00B16A68">
        <w:rPr>
          <w:rFonts w:ascii="Times New Roman" w:hAnsi="Times New Roman" w:cs="Times New Roman"/>
        </w:rPr>
        <w:t>à</w:t>
      </w:r>
      <w:proofErr w:type="gramEnd"/>
      <w:r w:rsidRPr="00B16A68">
        <w:rPr>
          <w:rFonts w:ascii="Times New Roman" w:hAnsi="Times New Roman" w:cs="Times New Roman"/>
        </w:rPr>
        <w:t xml:space="preserve"> funcionários públicos. Mesmo quando não intitulado como, exsurgia sua configuração de “direito subjetivo constitucional de defesa”, na expressão cunhada por PONTES DE MIRANDA</w:t>
      </w:r>
      <w:r w:rsidR="002C360F" w:rsidRPr="00B16A68">
        <w:rPr>
          <w:rFonts w:ascii="Times New Roman" w:hAnsi="Times New Roman" w:cs="Times New Roman"/>
        </w:rPr>
        <w:t>.</w:t>
      </w:r>
      <w:proofErr w:type="gramStart"/>
      <w:r w:rsidR="000C3805">
        <w:rPr>
          <w:rStyle w:val="Refdenotaderodap"/>
          <w:rFonts w:ascii="Times New Roman" w:hAnsi="Times New Roman" w:cs="Times New Roman"/>
        </w:rPr>
        <w:footnoteReference w:id="1"/>
      </w:r>
      <w:proofErr w:type="gramEnd"/>
      <w:r w:rsidR="000C3805">
        <w:rPr>
          <w:rFonts w:ascii="Times New Roman" w:hAnsi="Times New Roman" w:cs="Times New Roman"/>
        </w:rPr>
        <w:t xml:space="preserve"> </w:t>
      </w:r>
    </w:p>
    <w:p w:rsidR="005067B5" w:rsidRPr="00B16A68" w:rsidRDefault="005067B5" w:rsidP="00192853">
      <w:pPr>
        <w:spacing w:line="240" w:lineRule="auto"/>
        <w:ind w:left="2268"/>
        <w:jc w:val="both"/>
        <w:rPr>
          <w:rFonts w:ascii="Times New Roman" w:hAnsi="Times New Roman" w:cs="Times New Roman"/>
        </w:rPr>
      </w:pPr>
      <w:r w:rsidRPr="00B16A68">
        <w:rPr>
          <w:rFonts w:ascii="Times New Roman" w:hAnsi="Times New Roman" w:cs="Times New Roman"/>
        </w:rPr>
        <w:t xml:space="preserve">A carta básica do império, embora não se referisse literalmente ao direito à defesa, impunha ao juiz que fizesse constar ao réu ‘o motivo da prisão, o nome de seu acusador, e os das testemunhas, havendo-as’ [...] O sentido da orientação estava, por óbvio, em possibilitar o exercício da defesa ao acusado de ato infracional penal. A partir da primeira constituição republicana, o direito à defesa vai moldando </w:t>
      </w:r>
      <w:proofErr w:type="spellStart"/>
      <w:r w:rsidRPr="00B16A68">
        <w:rPr>
          <w:rFonts w:ascii="Times New Roman" w:hAnsi="Times New Roman" w:cs="Times New Roman"/>
          <w:i/>
        </w:rPr>
        <w:t>nomem</w:t>
      </w:r>
      <w:proofErr w:type="spellEnd"/>
      <w:r w:rsidRPr="00B16A68">
        <w:rPr>
          <w:rFonts w:ascii="Times New Roman" w:hAnsi="Times New Roman" w:cs="Times New Roman"/>
          <w:i/>
        </w:rPr>
        <w:t xml:space="preserve"> juris</w:t>
      </w:r>
      <w:r w:rsidRPr="00B16A68">
        <w:rPr>
          <w:rFonts w:ascii="Times New Roman" w:hAnsi="Times New Roman" w:cs="Times New Roman"/>
        </w:rPr>
        <w:t xml:space="preserve"> próprio na terminologia do constitucionalismo pátrio: em 1891, com a redação da emenda de 1926, ‘plena defesa’ (art. 72, § 16); em 1934, ‘ampla defesa’ (</w:t>
      </w:r>
      <w:proofErr w:type="spellStart"/>
      <w:r w:rsidRPr="00B16A68">
        <w:rPr>
          <w:rFonts w:ascii="Times New Roman" w:hAnsi="Times New Roman" w:cs="Times New Roman"/>
        </w:rPr>
        <w:t>art</w:t>
      </w:r>
      <w:proofErr w:type="spellEnd"/>
      <w:r w:rsidRPr="00B16A68">
        <w:rPr>
          <w:rFonts w:ascii="Times New Roman" w:hAnsi="Times New Roman" w:cs="Times New Roman"/>
        </w:rPr>
        <w:t xml:space="preserve"> 113, § 24); em 1937, ‘necessárias garantias de defesa’ (</w:t>
      </w:r>
      <w:proofErr w:type="spellStart"/>
      <w:r w:rsidRPr="00B16A68">
        <w:rPr>
          <w:rFonts w:ascii="Times New Roman" w:hAnsi="Times New Roman" w:cs="Times New Roman"/>
        </w:rPr>
        <w:t>art</w:t>
      </w:r>
      <w:proofErr w:type="spellEnd"/>
      <w:r w:rsidRPr="00B16A68">
        <w:rPr>
          <w:rFonts w:ascii="Times New Roman" w:hAnsi="Times New Roman" w:cs="Times New Roman"/>
        </w:rPr>
        <w:t xml:space="preserve"> 122, 11); em 1946 ‘plena defesa’ (</w:t>
      </w:r>
      <w:proofErr w:type="spellStart"/>
      <w:r w:rsidRPr="00B16A68">
        <w:rPr>
          <w:rFonts w:ascii="Times New Roman" w:hAnsi="Times New Roman" w:cs="Times New Roman"/>
        </w:rPr>
        <w:t>art</w:t>
      </w:r>
      <w:proofErr w:type="spellEnd"/>
      <w:proofErr w:type="gramStart"/>
      <w:r w:rsidRPr="00B16A68">
        <w:rPr>
          <w:rFonts w:ascii="Times New Roman" w:hAnsi="Times New Roman" w:cs="Times New Roman"/>
        </w:rPr>
        <w:t xml:space="preserve">  </w:t>
      </w:r>
      <w:proofErr w:type="gramEnd"/>
      <w:r w:rsidRPr="00B16A68">
        <w:rPr>
          <w:rFonts w:ascii="Times New Roman" w:hAnsi="Times New Roman" w:cs="Times New Roman"/>
        </w:rPr>
        <w:t>141, § 25); em 1967, ‘ampla defesa’ (</w:t>
      </w:r>
      <w:proofErr w:type="spellStart"/>
      <w:r w:rsidRPr="00B16A68">
        <w:rPr>
          <w:rFonts w:ascii="Times New Roman" w:hAnsi="Times New Roman" w:cs="Times New Roman"/>
        </w:rPr>
        <w:t>art</w:t>
      </w:r>
      <w:proofErr w:type="spellEnd"/>
      <w:r w:rsidRPr="00B16A68">
        <w:rPr>
          <w:rFonts w:ascii="Times New Roman" w:hAnsi="Times New Roman" w:cs="Times New Roman"/>
        </w:rPr>
        <w:t xml:space="preserve"> 150, §15) [...].</w:t>
      </w:r>
      <w:r w:rsidR="000C3805">
        <w:rPr>
          <w:rFonts w:ascii="Times New Roman" w:hAnsi="Times New Roman" w:cs="Times New Roman"/>
        </w:rPr>
        <w:t xml:space="preserve"> </w:t>
      </w:r>
      <w:r w:rsidR="000C3805">
        <w:rPr>
          <w:rStyle w:val="Refdenotaderodap"/>
          <w:rFonts w:ascii="Times New Roman" w:hAnsi="Times New Roman" w:cs="Times New Roman"/>
        </w:rPr>
        <w:footnoteReference w:id="2"/>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As declarações de direitos dos Estados Unidos da América do Norte e da Revolução Francesa expressam a essência do direito à defesa, determinando que </w:t>
      </w:r>
      <w:r w:rsidR="000926A5">
        <w:rPr>
          <w:rFonts w:ascii="Times New Roman" w:hAnsi="Times New Roman" w:cs="Times New Roman"/>
          <w:sz w:val="28"/>
          <w:szCs w:val="28"/>
        </w:rPr>
        <w:t>em todos os processos criminais</w:t>
      </w:r>
      <w:r w:rsidRPr="00B16A68">
        <w:rPr>
          <w:rFonts w:ascii="Times New Roman" w:hAnsi="Times New Roman" w:cs="Times New Roman"/>
          <w:sz w:val="28"/>
          <w:szCs w:val="28"/>
        </w:rPr>
        <w:t>, o indivíduo acus</w:t>
      </w:r>
      <w:r w:rsidR="000926A5">
        <w:rPr>
          <w:rFonts w:ascii="Times New Roman" w:hAnsi="Times New Roman" w:cs="Times New Roman"/>
          <w:sz w:val="28"/>
          <w:szCs w:val="28"/>
        </w:rPr>
        <w:t xml:space="preserve">ado </w:t>
      </w:r>
      <w:r w:rsidR="000926A5">
        <w:rPr>
          <w:rFonts w:ascii="Times New Roman" w:hAnsi="Times New Roman" w:cs="Times New Roman"/>
          <w:sz w:val="28"/>
          <w:szCs w:val="28"/>
        </w:rPr>
        <w:lastRenderedPageBreak/>
        <w:t xml:space="preserve">teria o direito de questionar a causa </w:t>
      </w:r>
      <w:r w:rsidRPr="00B16A68">
        <w:rPr>
          <w:rFonts w:ascii="Times New Roman" w:hAnsi="Times New Roman" w:cs="Times New Roman"/>
          <w:sz w:val="28"/>
          <w:szCs w:val="28"/>
        </w:rPr>
        <w:t xml:space="preserve">da acusação que lhe </w:t>
      </w:r>
      <w:r w:rsidR="000926A5">
        <w:rPr>
          <w:rFonts w:ascii="Times New Roman" w:hAnsi="Times New Roman" w:cs="Times New Roman"/>
          <w:sz w:val="28"/>
          <w:szCs w:val="28"/>
        </w:rPr>
        <w:t>foi imputada, além d</w:t>
      </w:r>
      <w:r w:rsidRPr="00B16A68">
        <w:rPr>
          <w:rFonts w:ascii="Times New Roman" w:hAnsi="Times New Roman" w:cs="Times New Roman"/>
          <w:sz w:val="28"/>
          <w:szCs w:val="28"/>
        </w:rPr>
        <w:t xml:space="preserve">o direito à acareação com seus acusadores e com as testemunhas, podendo arrolar </w:t>
      </w:r>
      <w:proofErr w:type="gramStart"/>
      <w:r w:rsidRPr="00B16A68">
        <w:rPr>
          <w:rFonts w:ascii="Times New Roman" w:hAnsi="Times New Roman" w:cs="Times New Roman"/>
          <w:sz w:val="28"/>
          <w:szCs w:val="28"/>
        </w:rPr>
        <w:t>aquelas que julgar</w:t>
      </w:r>
      <w:proofErr w:type="gramEnd"/>
      <w:r w:rsidRPr="00B16A68">
        <w:rPr>
          <w:rFonts w:ascii="Times New Roman" w:hAnsi="Times New Roman" w:cs="Times New Roman"/>
          <w:sz w:val="28"/>
          <w:szCs w:val="28"/>
        </w:rPr>
        <w:t xml:space="preserve"> necessário e apresentar outros meios de prova a seu favor, entre outras disposições.</w:t>
      </w:r>
    </w:p>
    <w:p w:rsidR="005067B5" w:rsidRPr="00B16A68" w:rsidRDefault="00C121EA" w:rsidP="0019285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A Constituição F</w:t>
      </w:r>
      <w:r w:rsidR="005067B5" w:rsidRPr="00B16A68">
        <w:rPr>
          <w:rFonts w:ascii="Times New Roman" w:hAnsi="Times New Roman" w:cs="Times New Roman"/>
          <w:sz w:val="28"/>
          <w:szCs w:val="28"/>
        </w:rPr>
        <w:t>ederal de 1988 levou em conta o passado cinzento que envolveu ditaduras e representa um estágio avançado da evolução histórica do direito à defesa.</w:t>
      </w:r>
    </w:p>
    <w:p w:rsidR="006901E1" w:rsidRPr="00B16A68" w:rsidRDefault="006901E1"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Segundo Carlos Roberto De Siqueira Castro,</w:t>
      </w:r>
    </w:p>
    <w:p w:rsidR="005067B5" w:rsidRPr="00B16A68" w:rsidRDefault="006901E1" w:rsidP="00192853">
      <w:pPr>
        <w:spacing w:line="240" w:lineRule="auto"/>
        <w:ind w:left="2268"/>
        <w:jc w:val="both"/>
        <w:rPr>
          <w:rFonts w:ascii="Times New Roman" w:hAnsi="Times New Roman" w:cs="Times New Roman"/>
        </w:rPr>
      </w:pPr>
      <w:r w:rsidRPr="00B16A68">
        <w:rPr>
          <w:rFonts w:ascii="Times New Roman" w:hAnsi="Times New Roman" w:cs="Times New Roman"/>
        </w:rPr>
        <w:t>o</w:t>
      </w:r>
      <w:r w:rsidR="005067B5" w:rsidRPr="00B16A68">
        <w:rPr>
          <w:rFonts w:ascii="Times New Roman" w:hAnsi="Times New Roman" w:cs="Times New Roman"/>
        </w:rPr>
        <w:t xml:space="preserve"> princípio do devido processo legal, em que radica a moderna concepção de legalidade, pode ser considerado um dos mais antigos e veneráveis institutos da ciência jurídica, cuja trajetória perpassou os séculos desde o medievo e garantiu sua presença no direito contemporâneo com renovado vigor. Ao despontar na Idade Média, através da magna carta conquistada pelos barões feudais saxônicos junto ao Rei João Sem Terra, no limiar do Século XIII, e embora inicialmente concebido como simples limitação às ações reais, estava esse instituto fadado a tornar-se a suprema garantia das liberdades fundamentais do indivíduo e da coletividade em face do Poder Público. A bem dizer, ao lado da ‘igualdade perante a lei’ (</w:t>
      </w:r>
      <w:proofErr w:type="spellStart"/>
      <w:r w:rsidR="005067B5" w:rsidRPr="00B16A68">
        <w:rPr>
          <w:rFonts w:ascii="Times New Roman" w:hAnsi="Times New Roman" w:cs="Times New Roman"/>
          <w:i/>
        </w:rPr>
        <w:t>equal</w:t>
      </w:r>
      <w:proofErr w:type="spellEnd"/>
      <w:r w:rsidR="005067B5" w:rsidRPr="00B16A68">
        <w:rPr>
          <w:rFonts w:ascii="Times New Roman" w:hAnsi="Times New Roman" w:cs="Times New Roman"/>
          <w:i/>
        </w:rPr>
        <w:t xml:space="preserve"> </w:t>
      </w:r>
      <w:proofErr w:type="spellStart"/>
      <w:r w:rsidR="005067B5" w:rsidRPr="00B16A68">
        <w:rPr>
          <w:rFonts w:ascii="Times New Roman" w:hAnsi="Times New Roman" w:cs="Times New Roman"/>
          <w:i/>
        </w:rPr>
        <w:t>protection</w:t>
      </w:r>
      <w:proofErr w:type="spellEnd"/>
      <w:r w:rsidR="005067B5" w:rsidRPr="00B16A68">
        <w:rPr>
          <w:rFonts w:ascii="Times New Roman" w:hAnsi="Times New Roman" w:cs="Times New Roman"/>
          <w:i/>
        </w:rPr>
        <w:t xml:space="preserve"> </w:t>
      </w:r>
      <w:proofErr w:type="spellStart"/>
      <w:r w:rsidR="005067B5" w:rsidRPr="00B16A68">
        <w:rPr>
          <w:rFonts w:ascii="Times New Roman" w:hAnsi="Times New Roman" w:cs="Times New Roman"/>
          <w:i/>
        </w:rPr>
        <w:t>of</w:t>
      </w:r>
      <w:proofErr w:type="spellEnd"/>
      <w:r w:rsidR="005067B5" w:rsidRPr="00B16A68">
        <w:rPr>
          <w:rFonts w:ascii="Times New Roman" w:hAnsi="Times New Roman" w:cs="Times New Roman"/>
          <w:i/>
        </w:rPr>
        <w:t xml:space="preserve"> </w:t>
      </w:r>
      <w:proofErr w:type="spellStart"/>
      <w:r w:rsidR="005067B5" w:rsidRPr="00B16A68">
        <w:rPr>
          <w:rFonts w:ascii="Times New Roman" w:hAnsi="Times New Roman" w:cs="Times New Roman"/>
          <w:i/>
        </w:rPr>
        <w:t>the</w:t>
      </w:r>
      <w:proofErr w:type="spellEnd"/>
      <w:r w:rsidR="005067B5" w:rsidRPr="00B16A68">
        <w:rPr>
          <w:rFonts w:ascii="Times New Roman" w:hAnsi="Times New Roman" w:cs="Times New Roman"/>
          <w:i/>
        </w:rPr>
        <w:t xml:space="preserve"> </w:t>
      </w:r>
      <w:proofErr w:type="spellStart"/>
      <w:r w:rsidR="005067B5" w:rsidRPr="00B16A68">
        <w:rPr>
          <w:rFonts w:ascii="Times New Roman" w:hAnsi="Times New Roman" w:cs="Times New Roman"/>
          <w:i/>
        </w:rPr>
        <w:t>law</w:t>
      </w:r>
      <w:proofErr w:type="spellEnd"/>
      <w:r w:rsidR="005067B5" w:rsidRPr="00B16A68">
        <w:rPr>
          <w:rFonts w:ascii="Times New Roman" w:hAnsi="Times New Roman" w:cs="Times New Roman"/>
        </w:rPr>
        <w:t xml:space="preserve">), a cláusula </w:t>
      </w:r>
      <w:proofErr w:type="spellStart"/>
      <w:r w:rsidR="005067B5" w:rsidRPr="00B16A68">
        <w:rPr>
          <w:rFonts w:ascii="Times New Roman" w:hAnsi="Times New Roman" w:cs="Times New Roman"/>
          <w:i/>
        </w:rPr>
        <w:t>due</w:t>
      </w:r>
      <w:proofErr w:type="spellEnd"/>
      <w:r w:rsidR="005067B5" w:rsidRPr="00B16A68">
        <w:rPr>
          <w:rFonts w:ascii="Times New Roman" w:hAnsi="Times New Roman" w:cs="Times New Roman"/>
          <w:i/>
        </w:rPr>
        <w:t xml:space="preserve"> processo </w:t>
      </w:r>
      <w:proofErr w:type="spellStart"/>
      <w:r w:rsidR="005067B5" w:rsidRPr="00B16A68">
        <w:rPr>
          <w:rFonts w:ascii="Times New Roman" w:hAnsi="Times New Roman" w:cs="Times New Roman"/>
          <w:i/>
        </w:rPr>
        <w:t>of</w:t>
      </w:r>
      <w:proofErr w:type="spellEnd"/>
      <w:r w:rsidR="005067B5" w:rsidRPr="00B16A68">
        <w:rPr>
          <w:rFonts w:ascii="Times New Roman" w:hAnsi="Times New Roman" w:cs="Times New Roman"/>
          <w:i/>
        </w:rPr>
        <w:t xml:space="preserve"> </w:t>
      </w:r>
      <w:proofErr w:type="spellStart"/>
      <w:r w:rsidR="005067B5" w:rsidRPr="00B16A68">
        <w:rPr>
          <w:rFonts w:ascii="Times New Roman" w:hAnsi="Times New Roman" w:cs="Times New Roman"/>
          <w:i/>
        </w:rPr>
        <w:t>law</w:t>
      </w:r>
      <w:proofErr w:type="spellEnd"/>
      <w:r w:rsidR="005067B5" w:rsidRPr="00B16A68">
        <w:rPr>
          <w:rFonts w:ascii="Times New Roman" w:hAnsi="Times New Roman" w:cs="Times New Roman"/>
          <w:i/>
        </w:rPr>
        <w:t xml:space="preserve"> </w:t>
      </w:r>
      <w:r w:rsidR="005067B5" w:rsidRPr="00B16A68">
        <w:rPr>
          <w:rFonts w:ascii="Times New Roman" w:hAnsi="Times New Roman" w:cs="Times New Roman"/>
        </w:rPr>
        <w:t xml:space="preserve">[devido processo legal] erigiu-se no postulado maior da organização social e política dos povos cultos na era moderna. Sua inclusão no direito medieval inglês simboliza o desfecho das refregas entre o trono e a nobreza a propósito dos privilégios feudais... Por sua galharda resistência à tormentosa evolução do estado moderno, especialmente frente às transformações de </w:t>
      </w:r>
      <w:r w:rsidR="000C3805">
        <w:rPr>
          <w:rFonts w:ascii="Times New Roman" w:hAnsi="Times New Roman" w:cs="Times New Roman"/>
        </w:rPr>
        <w:t>fundo do Estado liberal para o E</w:t>
      </w:r>
      <w:r w:rsidR="005067B5" w:rsidRPr="00B16A68">
        <w:rPr>
          <w:rFonts w:ascii="Times New Roman" w:hAnsi="Times New Roman" w:cs="Times New Roman"/>
        </w:rPr>
        <w:t>stado dito Social ocorridas no presente século, a garantia do devido processo legal acabou por transformar-se em axioma permanente da comunidade política, investindo-se no papel do verdadeiro termômetro da validade dos atos estata</w:t>
      </w:r>
      <w:r w:rsidRPr="00B16A68">
        <w:rPr>
          <w:rFonts w:ascii="Times New Roman" w:hAnsi="Times New Roman" w:cs="Times New Roman"/>
        </w:rPr>
        <w:t>is nas nervosas relações entre “</w:t>
      </w:r>
      <w:r w:rsidR="005067B5" w:rsidRPr="00B16A68">
        <w:rPr>
          <w:rFonts w:ascii="Times New Roman" w:hAnsi="Times New Roman" w:cs="Times New Roman"/>
        </w:rPr>
        <w:t>Estado-ind</w:t>
      </w:r>
      <w:r w:rsidR="000C3805">
        <w:rPr>
          <w:rFonts w:ascii="Times New Roman" w:hAnsi="Times New Roman" w:cs="Times New Roman"/>
        </w:rPr>
        <w:t>ivíduo” e “Estado-sociedade</w:t>
      </w:r>
      <w:r w:rsidRPr="00B16A68">
        <w:rPr>
          <w:rFonts w:ascii="Times New Roman" w:hAnsi="Times New Roman" w:cs="Times New Roman"/>
        </w:rPr>
        <w:t>...</w:t>
      </w:r>
      <w:proofErr w:type="gramStart"/>
      <w:r w:rsidR="000C3805">
        <w:rPr>
          <w:rFonts w:ascii="Times New Roman" w:hAnsi="Times New Roman" w:cs="Times New Roman"/>
        </w:rPr>
        <w:t>”</w:t>
      </w:r>
      <w:proofErr w:type="gramEnd"/>
      <w:r w:rsidR="000C3805">
        <w:rPr>
          <w:rStyle w:val="Refdenotaderodap"/>
          <w:rFonts w:ascii="Times New Roman" w:hAnsi="Times New Roman" w:cs="Times New Roman"/>
        </w:rPr>
        <w:footnoteReference w:id="3"/>
      </w:r>
      <w:r w:rsidR="000C3805">
        <w:rPr>
          <w:rFonts w:ascii="Times New Roman" w:hAnsi="Times New Roman" w:cs="Times New Roman"/>
        </w:rPr>
        <w:t xml:space="preserve"> </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A cláusula que faz alusão ao</w:t>
      </w:r>
      <w:r w:rsidR="009A6F67">
        <w:rPr>
          <w:rFonts w:ascii="Times New Roman" w:hAnsi="Times New Roman" w:cs="Times New Roman"/>
          <w:sz w:val="28"/>
          <w:szCs w:val="28"/>
        </w:rPr>
        <w:t xml:space="preserve"> devido processo legal surgiu</w:t>
      </w:r>
      <w:r w:rsidRPr="00B16A68">
        <w:rPr>
          <w:rFonts w:ascii="Times New Roman" w:hAnsi="Times New Roman" w:cs="Times New Roman"/>
          <w:sz w:val="28"/>
          <w:szCs w:val="28"/>
        </w:rPr>
        <w:t xml:space="preserve"> desde o primeiro momento nas colônias inglesas na América do Norte, de forma que se consagraria definitiva como </w:t>
      </w:r>
      <w:proofErr w:type="spellStart"/>
      <w:r w:rsidRPr="00B16A68">
        <w:rPr>
          <w:rFonts w:ascii="Times New Roman" w:hAnsi="Times New Roman" w:cs="Times New Roman"/>
          <w:i/>
          <w:sz w:val="28"/>
          <w:szCs w:val="28"/>
        </w:rPr>
        <w:t>due</w:t>
      </w:r>
      <w:proofErr w:type="spellEnd"/>
      <w:r w:rsidRPr="00B16A68">
        <w:rPr>
          <w:rFonts w:ascii="Times New Roman" w:hAnsi="Times New Roman" w:cs="Times New Roman"/>
          <w:i/>
          <w:sz w:val="28"/>
          <w:szCs w:val="28"/>
        </w:rPr>
        <w:t xml:space="preserve"> processo </w:t>
      </w:r>
      <w:proofErr w:type="spellStart"/>
      <w:r w:rsidRPr="00B16A68">
        <w:rPr>
          <w:rFonts w:ascii="Times New Roman" w:hAnsi="Times New Roman" w:cs="Times New Roman"/>
          <w:i/>
          <w:sz w:val="28"/>
          <w:szCs w:val="28"/>
        </w:rPr>
        <w:t>of</w:t>
      </w:r>
      <w:proofErr w:type="spellEnd"/>
      <w:r w:rsidRPr="00B16A68">
        <w:rPr>
          <w:rFonts w:ascii="Times New Roman" w:hAnsi="Times New Roman" w:cs="Times New Roman"/>
          <w:i/>
          <w:sz w:val="28"/>
          <w:szCs w:val="28"/>
        </w:rPr>
        <w:t xml:space="preserve"> </w:t>
      </w:r>
      <w:proofErr w:type="spellStart"/>
      <w:proofErr w:type="gramStart"/>
      <w:r w:rsidRPr="00B16A68">
        <w:rPr>
          <w:rFonts w:ascii="Times New Roman" w:hAnsi="Times New Roman" w:cs="Times New Roman"/>
          <w:i/>
          <w:sz w:val="28"/>
          <w:szCs w:val="28"/>
        </w:rPr>
        <w:t>law</w:t>
      </w:r>
      <w:proofErr w:type="spellEnd"/>
      <w:proofErr w:type="gramEnd"/>
      <w:r w:rsidRPr="00B16A68">
        <w:rPr>
          <w:rFonts w:ascii="Times New Roman" w:hAnsi="Times New Roman" w:cs="Times New Roman"/>
          <w:sz w:val="28"/>
          <w:szCs w:val="28"/>
        </w:rPr>
        <w:t>, mais tarde incorporado na Constituição Americana. Dessa forma, o direito norte-americano aprimorou as diretrizes do devido processo legal.</w:t>
      </w:r>
    </w:p>
    <w:p w:rsidR="005067B5" w:rsidRPr="00B16A68" w:rsidRDefault="009A6F67" w:rsidP="0019285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Pode-se</w:t>
      </w:r>
      <w:r w:rsidR="005067B5" w:rsidRPr="00B16A68">
        <w:rPr>
          <w:rFonts w:ascii="Times New Roman" w:hAnsi="Times New Roman" w:cs="Times New Roman"/>
          <w:sz w:val="28"/>
          <w:szCs w:val="28"/>
        </w:rPr>
        <w:t xml:space="preserve">, assim, considerar </w:t>
      </w:r>
      <w:r w:rsidR="005067B5" w:rsidRPr="00B16A68">
        <w:rPr>
          <w:rFonts w:ascii="Times New Roman" w:hAnsi="Times New Roman" w:cs="Times New Roman"/>
          <w:i/>
          <w:sz w:val="28"/>
          <w:szCs w:val="28"/>
        </w:rPr>
        <w:t xml:space="preserve">o </w:t>
      </w:r>
      <w:proofErr w:type="spellStart"/>
      <w:r w:rsidR="005067B5" w:rsidRPr="00B16A68">
        <w:rPr>
          <w:rFonts w:ascii="Times New Roman" w:hAnsi="Times New Roman" w:cs="Times New Roman"/>
          <w:i/>
          <w:sz w:val="28"/>
          <w:szCs w:val="28"/>
        </w:rPr>
        <w:t>due</w:t>
      </w:r>
      <w:proofErr w:type="spellEnd"/>
      <w:r w:rsidR="005067B5" w:rsidRPr="00B16A68">
        <w:rPr>
          <w:rFonts w:ascii="Times New Roman" w:hAnsi="Times New Roman" w:cs="Times New Roman"/>
          <w:i/>
          <w:sz w:val="28"/>
          <w:szCs w:val="28"/>
        </w:rPr>
        <w:t xml:space="preserve"> processo </w:t>
      </w:r>
      <w:proofErr w:type="spellStart"/>
      <w:r w:rsidR="005067B5" w:rsidRPr="00B16A68">
        <w:rPr>
          <w:rFonts w:ascii="Times New Roman" w:hAnsi="Times New Roman" w:cs="Times New Roman"/>
          <w:i/>
          <w:sz w:val="28"/>
          <w:szCs w:val="28"/>
        </w:rPr>
        <w:t>of</w:t>
      </w:r>
      <w:proofErr w:type="spellEnd"/>
      <w:r w:rsidR="005067B5" w:rsidRPr="00B16A68">
        <w:rPr>
          <w:rFonts w:ascii="Times New Roman" w:hAnsi="Times New Roman" w:cs="Times New Roman"/>
          <w:i/>
          <w:sz w:val="28"/>
          <w:szCs w:val="28"/>
        </w:rPr>
        <w:t xml:space="preserve"> </w:t>
      </w:r>
      <w:proofErr w:type="spellStart"/>
      <w:r w:rsidR="005067B5" w:rsidRPr="00B16A68">
        <w:rPr>
          <w:rFonts w:ascii="Times New Roman" w:hAnsi="Times New Roman" w:cs="Times New Roman"/>
          <w:i/>
          <w:sz w:val="28"/>
          <w:szCs w:val="28"/>
        </w:rPr>
        <w:t>law</w:t>
      </w:r>
      <w:proofErr w:type="spellEnd"/>
      <w:r w:rsidR="005067B5" w:rsidRPr="00B16A68">
        <w:rPr>
          <w:rFonts w:ascii="Times New Roman" w:hAnsi="Times New Roman" w:cs="Times New Roman"/>
          <w:i/>
          <w:sz w:val="28"/>
          <w:szCs w:val="28"/>
        </w:rPr>
        <w:t xml:space="preserve"> </w:t>
      </w:r>
      <w:r w:rsidR="00DE7243">
        <w:rPr>
          <w:rFonts w:ascii="Times New Roman" w:hAnsi="Times New Roman" w:cs="Times New Roman"/>
          <w:sz w:val="28"/>
          <w:szCs w:val="28"/>
        </w:rPr>
        <w:t>como o</w:t>
      </w:r>
      <w:r w:rsidR="005067B5" w:rsidRPr="00B16A68">
        <w:rPr>
          <w:rFonts w:ascii="Times New Roman" w:hAnsi="Times New Roman" w:cs="Times New Roman"/>
          <w:sz w:val="28"/>
          <w:szCs w:val="28"/>
        </w:rPr>
        <w:t xml:space="preserve"> </w:t>
      </w:r>
      <w:proofErr w:type="spellStart"/>
      <w:r w:rsidR="005067B5" w:rsidRPr="00B16A68">
        <w:rPr>
          <w:rFonts w:ascii="Times New Roman" w:hAnsi="Times New Roman" w:cs="Times New Roman"/>
          <w:sz w:val="28"/>
          <w:szCs w:val="28"/>
        </w:rPr>
        <w:t>antecendente</w:t>
      </w:r>
      <w:proofErr w:type="spellEnd"/>
      <w:r w:rsidR="005067B5" w:rsidRPr="00B16A68">
        <w:rPr>
          <w:rFonts w:ascii="Times New Roman" w:hAnsi="Times New Roman" w:cs="Times New Roman"/>
          <w:sz w:val="28"/>
          <w:szCs w:val="28"/>
        </w:rPr>
        <w:t xml:space="preserve"> lógico universal do direito à defesa, ao lado da garantia de </w:t>
      </w:r>
      <w:r w:rsidR="00DE7243">
        <w:rPr>
          <w:rFonts w:ascii="Times New Roman" w:hAnsi="Times New Roman" w:cs="Times New Roman"/>
          <w:sz w:val="28"/>
          <w:szCs w:val="28"/>
        </w:rPr>
        <w:t xml:space="preserve">sua </w:t>
      </w:r>
      <w:r w:rsidR="005067B5" w:rsidRPr="00B16A68">
        <w:rPr>
          <w:rFonts w:ascii="Times New Roman" w:hAnsi="Times New Roman" w:cs="Times New Roman"/>
          <w:sz w:val="28"/>
          <w:szCs w:val="28"/>
        </w:rPr>
        <w:t>implementação que se traduz na via do processo, seja ele adm</w:t>
      </w:r>
      <w:r>
        <w:rPr>
          <w:rFonts w:ascii="Times New Roman" w:hAnsi="Times New Roman" w:cs="Times New Roman"/>
          <w:sz w:val="28"/>
          <w:szCs w:val="28"/>
        </w:rPr>
        <w:t>inistrativo ou judicial. Assim, o direito de defesa está atrelado ao direito de ação.</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A Constituição do Império continha declarações de direitos e garantias, o que foi repetido e atualizado nas Cartas seguintes. Os textos constitucionais </w:t>
      </w:r>
      <w:r w:rsidR="00DE7243">
        <w:rPr>
          <w:rFonts w:ascii="Times New Roman" w:hAnsi="Times New Roman" w:cs="Times New Roman"/>
          <w:sz w:val="28"/>
          <w:szCs w:val="28"/>
        </w:rPr>
        <w:t>trouxeram à tona</w:t>
      </w:r>
      <w:r w:rsidRPr="00B16A68">
        <w:rPr>
          <w:rFonts w:ascii="Times New Roman" w:hAnsi="Times New Roman" w:cs="Times New Roman"/>
          <w:sz w:val="28"/>
          <w:szCs w:val="28"/>
        </w:rPr>
        <w:t xml:space="preserve"> tais direitos e garantias </w:t>
      </w:r>
      <w:r w:rsidR="00DE7243">
        <w:rPr>
          <w:rFonts w:ascii="Times New Roman" w:hAnsi="Times New Roman" w:cs="Times New Roman"/>
          <w:sz w:val="28"/>
          <w:szCs w:val="28"/>
        </w:rPr>
        <w:t xml:space="preserve">como </w:t>
      </w:r>
      <w:r w:rsidRPr="00B16A68">
        <w:rPr>
          <w:rFonts w:ascii="Times New Roman" w:hAnsi="Times New Roman" w:cs="Times New Roman"/>
          <w:sz w:val="28"/>
          <w:szCs w:val="28"/>
        </w:rPr>
        <w:t>princípios inf</w:t>
      </w:r>
      <w:r w:rsidR="00841C30" w:rsidRPr="00B16A68">
        <w:rPr>
          <w:rFonts w:ascii="Times New Roman" w:hAnsi="Times New Roman" w:cs="Times New Roman"/>
          <w:sz w:val="28"/>
          <w:szCs w:val="28"/>
        </w:rPr>
        <w:t>ormadores</w:t>
      </w:r>
      <w:r w:rsidR="00DE7243">
        <w:rPr>
          <w:rFonts w:ascii="Times New Roman" w:hAnsi="Times New Roman" w:cs="Times New Roman"/>
          <w:sz w:val="28"/>
          <w:szCs w:val="28"/>
        </w:rPr>
        <w:t xml:space="preserve">, que </w:t>
      </w:r>
      <w:r w:rsidRPr="00B16A68">
        <w:rPr>
          <w:rFonts w:ascii="Times New Roman" w:hAnsi="Times New Roman" w:cs="Times New Roman"/>
          <w:sz w:val="28"/>
          <w:szCs w:val="28"/>
        </w:rPr>
        <w:t xml:space="preserve">são válidos na medida em que essa mesma ordem jurídica está preparada para torná-las efetivas, de forma que variam de acordo com o pensamento político ou filosófico informador de cada Estado. </w:t>
      </w:r>
    </w:p>
    <w:p w:rsidR="006901E1"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Para exemplificar, examinando a primeira Constituição portuguesa, após a chamada Revolução dos Cravos, instituída pela Lei Constitucional nº 1/82 de Portugal. Observa-se uma forte preocupação com a garantia de direitos individuais, especialmente em face ao Estado.  No artigo 20 da referida Lei está assegurado o acesso ao direito e aos tribunais, nos seguintes termos: </w:t>
      </w:r>
    </w:p>
    <w:p w:rsidR="005067B5" w:rsidRPr="00B16A68" w:rsidRDefault="005067B5" w:rsidP="00192853">
      <w:pPr>
        <w:spacing w:line="240" w:lineRule="auto"/>
        <w:ind w:left="2268"/>
        <w:jc w:val="both"/>
        <w:rPr>
          <w:rFonts w:ascii="Times New Roman" w:hAnsi="Times New Roman" w:cs="Times New Roman"/>
        </w:rPr>
      </w:pPr>
      <w:r w:rsidRPr="00B16A68">
        <w:rPr>
          <w:rFonts w:ascii="Times New Roman" w:hAnsi="Times New Roman" w:cs="Times New Roman"/>
        </w:rPr>
        <w:t>Todos têm direito à informação e à proteção jurídica, nos termos da lei. A todos é assegurado o acesso aos tribunais para defesa de seus direitos, não podendo a justiça ser denegada por ins</w:t>
      </w:r>
      <w:r w:rsidR="006901E1" w:rsidRPr="00B16A68">
        <w:rPr>
          <w:rFonts w:ascii="Times New Roman" w:hAnsi="Times New Roman" w:cs="Times New Roman"/>
        </w:rPr>
        <w:t>uficiência de meios econômicos.</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Na constituição Chinesa, de 1982, são garantidas as liberdades de palavra, de correspondência, de imprensa, de associação, as liberdades individuais e o </w:t>
      </w:r>
      <w:r w:rsidRPr="00B16A68">
        <w:rPr>
          <w:rFonts w:ascii="Times New Roman" w:hAnsi="Times New Roman" w:cs="Times New Roman"/>
          <w:i/>
          <w:sz w:val="28"/>
          <w:szCs w:val="28"/>
        </w:rPr>
        <w:t>habeas corpus</w:t>
      </w:r>
      <w:r w:rsidRPr="00B16A68">
        <w:rPr>
          <w:rFonts w:ascii="Times New Roman" w:hAnsi="Times New Roman" w:cs="Times New Roman"/>
          <w:sz w:val="28"/>
          <w:szCs w:val="28"/>
        </w:rPr>
        <w:t xml:space="preserve">. Tais direitos, ressalta-se, estavam inseridos em uma ordem política na qual coexistem o centralismo e a democracia, a disciplina e a liberdade, a fim de favorecer a consolidação da liderança do partido e a ditadura do proletariado. Antes do fim da segunda guerra mundial, figuram com grandes contradições históricas, pois diversos modelos políticos divergiam na instituição de direitos e garantias individuais. </w:t>
      </w:r>
      <w:r w:rsidR="009A6F67">
        <w:rPr>
          <w:rFonts w:ascii="Times New Roman" w:hAnsi="Times New Roman" w:cs="Times New Roman"/>
          <w:sz w:val="28"/>
          <w:szCs w:val="28"/>
        </w:rPr>
        <w:t>Ao lado de países nos quais esses</w:t>
      </w:r>
      <w:r w:rsidRPr="00B16A68">
        <w:rPr>
          <w:rFonts w:ascii="Times New Roman" w:hAnsi="Times New Roman" w:cs="Times New Roman"/>
          <w:sz w:val="28"/>
          <w:szCs w:val="28"/>
        </w:rPr>
        <w:t xml:space="preserve"> direitos estavam mais </w:t>
      </w:r>
      <w:r w:rsidRPr="00B16A68">
        <w:rPr>
          <w:rFonts w:ascii="Times New Roman" w:hAnsi="Times New Roman" w:cs="Times New Roman"/>
          <w:sz w:val="28"/>
          <w:szCs w:val="28"/>
        </w:rPr>
        <w:lastRenderedPageBreak/>
        <w:t>co</w:t>
      </w:r>
      <w:r w:rsidR="009A6F67">
        <w:rPr>
          <w:rFonts w:ascii="Times New Roman" w:hAnsi="Times New Roman" w:cs="Times New Roman"/>
          <w:sz w:val="28"/>
          <w:szCs w:val="28"/>
        </w:rPr>
        <w:t>nsolidados, existiam países que os suprimiam</w:t>
      </w:r>
      <w:r w:rsidRPr="00B16A68">
        <w:rPr>
          <w:rFonts w:ascii="Times New Roman" w:hAnsi="Times New Roman" w:cs="Times New Roman"/>
          <w:sz w:val="28"/>
          <w:szCs w:val="28"/>
        </w:rPr>
        <w:t>, tais como na China, e principalmente na Itália de Mussolini e na Alemanha de Hitler.</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Após a segunda Guerra Mundial, foi reiterada e atualizada a noção de princípios pela carta das Nações Unidas, a qual demonstra uma séria preocupação pela proteção de direitos e liberdades fundamentais do homem, reconsagrados na Declaração Universal dos Direitos do Homem, proclamada em 1948.</w:t>
      </w:r>
      <w:r w:rsidR="00841C30" w:rsidRPr="00B16A68">
        <w:rPr>
          <w:rFonts w:ascii="Times New Roman" w:hAnsi="Times New Roman" w:cs="Times New Roman"/>
          <w:sz w:val="28"/>
          <w:szCs w:val="28"/>
        </w:rPr>
        <w:t xml:space="preserve"> Evidente que tal Declaração b</w:t>
      </w:r>
      <w:r w:rsidRPr="00B16A68">
        <w:rPr>
          <w:rFonts w:ascii="Times New Roman" w:hAnsi="Times New Roman" w:cs="Times New Roman"/>
          <w:sz w:val="28"/>
          <w:szCs w:val="28"/>
        </w:rPr>
        <w:t>uscava superar as demonstrações de barbárie generalizada durante a 2ª Guerra.</w:t>
      </w:r>
    </w:p>
    <w:p w:rsidR="005067B5"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A preocupação a respeito do tema é atual, tendo em vista que na Secretaria Geral da ONU </w:t>
      </w:r>
      <w:r w:rsidR="009A6F67">
        <w:rPr>
          <w:rFonts w:ascii="Times New Roman" w:hAnsi="Times New Roman" w:cs="Times New Roman"/>
          <w:sz w:val="28"/>
          <w:szCs w:val="28"/>
        </w:rPr>
        <w:t xml:space="preserve">há </w:t>
      </w:r>
      <w:r w:rsidRPr="00B16A68">
        <w:rPr>
          <w:rFonts w:ascii="Times New Roman" w:hAnsi="Times New Roman" w:cs="Times New Roman"/>
          <w:sz w:val="28"/>
          <w:szCs w:val="28"/>
        </w:rPr>
        <w:t xml:space="preserve">proposta de Declaração Universal dos Direitos Processuais do Homem. Porém, dadas </w:t>
      </w:r>
      <w:proofErr w:type="gramStart"/>
      <w:r w:rsidRPr="00B16A68">
        <w:rPr>
          <w:rFonts w:ascii="Times New Roman" w:hAnsi="Times New Roman" w:cs="Times New Roman"/>
          <w:sz w:val="28"/>
          <w:szCs w:val="28"/>
        </w:rPr>
        <w:t>as</w:t>
      </w:r>
      <w:proofErr w:type="gramEnd"/>
      <w:r w:rsidRPr="00B16A68">
        <w:rPr>
          <w:rFonts w:ascii="Times New Roman" w:hAnsi="Times New Roman" w:cs="Times New Roman"/>
          <w:sz w:val="28"/>
          <w:szCs w:val="28"/>
        </w:rPr>
        <w:t xml:space="preserve"> peculiaridades de cada país, é difícil uma uniformização nesse sentido.</w:t>
      </w:r>
    </w:p>
    <w:p w:rsidR="004E4DFC" w:rsidRDefault="004E4DFC" w:rsidP="00450972">
      <w:pPr>
        <w:spacing w:line="360" w:lineRule="auto"/>
        <w:jc w:val="both"/>
        <w:rPr>
          <w:rFonts w:ascii="Times New Roman" w:hAnsi="Times New Roman" w:cs="Times New Roman"/>
          <w:sz w:val="28"/>
          <w:szCs w:val="28"/>
        </w:rPr>
      </w:pPr>
    </w:p>
    <w:p w:rsidR="00166099" w:rsidRPr="00775CFF" w:rsidRDefault="00166099" w:rsidP="00775CFF">
      <w:pPr>
        <w:pStyle w:val="PargrafodaLista"/>
        <w:numPr>
          <w:ilvl w:val="1"/>
          <w:numId w:val="11"/>
        </w:numPr>
        <w:jc w:val="both"/>
        <w:rPr>
          <w:rFonts w:ascii="Times New Roman" w:hAnsi="Times New Roman" w:cs="Times New Roman"/>
          <w:caps/>
          <w:sz w:val="32"/>
          <w:szCs w:val="32"/>
        </w:rPr>
      </w:pPr>
      <w:r w:rsidRPr="00775CFF">
        <w:rPr>
          <w:rFonts w:ascii="Times New Roman" w:hAnsi="Times New Roman" w:cs="Times New Roman"/>
          <w:caps/>
          <w:sz w:val="32"/>
          <w:szCs w:val="32"/>
        </w:rPr>
        <w:t>Princípio do Contraditório na Constituição Federal de 1988</w:t>
      </w:r>
    </w:p>
    <w:p w:rsidR="005067B5" w:rsidRPr="00B16A68" w:rsidRDefault="005067B5" w:rsidP="00450972">
      <w:pPr>
        <w:spacing w:line="360" w:lineRule="auto"/>
        <w:jc w:val="both"/>
        <w:rPr>
          <w:rFonts w:ascii="Times New Roman" w:hAnsi="Times New Roman" w:cs="Times New Roman"/>
          <w:sz w:val="28"/>
          <w:szCs w:val="28"/>
        </w:rPr>
      </w:pPr>
      <w:r w:rsidRPr="00775CFF">
        <w:rPr>
          <w:rFonts w:ascii="Times New Roman" w:hAnsi="Times New Roman" w:cs="Times New Roman"/>
          <w:sz w:val="28"/>
          <w:szCs w:val="28"/>
        </w:rPr>
        <w:t>A Constituição Federal de 1988 manteve</w:t>
      </w:r>
      <w:r w:rsidRPr="00B16A68">
        <w:rPr>
          <w:rFonts w:ascii="Times New Roman" w:hAnsi="Times New Roman" w:cs="Times New Roman"/>
          <w:sz w:val="28"/>
          <w:szCs w:val="28"/>
        </w:rPr>
        <w:t xml:space="preserve"> a tradição das outras cartas e em capítulo apartado inclui os direitos e garantias fundamentais, mais especificamente no artigo 5º, em seu capítulo I, </w:t>
      </w:r>
      <w:r w:rsidRPr="00B16A68">
        <w:rPr>
          <w:rFonts w:ascii="Times New Roman" w:hAnsi="Times New Roman" w:cs="Times New Roman"/>
          <w:i/>
          <w:sz w:val="28"/>
          <w:szCs w:val="28"/>
        </w:rPr>
        <w:t>Dos Direitos e Deveres Individuais e Coletivos</w:t>
      </w:r>
      <w:r w:rsidRPr="00B16A68">
        <w:rPr>
          <w:rFonts w:ascii="Times New Roman" w:hAnsi="Times New Roman" w:cs="Times New Roman"/>
          <w:sz w:val="28"/>
          <w:szCs w:val="28"/>
        </w:rPr>
        <w:t xml:space="preserve">, Título II, denominado </w:t>
      </w:r>
      <w:r w:rsidRPr="00B16A68">
        <w:rPr>
          <w:rFonts w:ascii="Times New Roman" w:hAnsi="Times New Roman" w:cs="Times New Roman"/>
          <w:i/>
          <w:sz w:val="28"/>
          <w:szCs w:val="28"/>
        </w:rPr>
        <w:t>Dos Direitos e Garantias Individuais</w:t>
      </w:r>
      <w:r w:rsidRPr="00B16A68">
        <w:rPr>
          <w:rFonts w:ascii="Times New Roman" w:hAnsi="Times New Roman" w:cs="Times New Roman"/>
          <w:sz w:val="28"/>
          <w:szCs w:val="28"/>
        </w:rPr>
        <w:t>.  Assim, instituiu-se uma hierarquia entre as normas legais, de forma que esses direitos e garantias estão sobrepostos à legislação ordinária e à administração pública.</w:t>
      </w:r>
      <w:r w:rsidR="00473CEF">
        <w:rPr>
          <w:rFonts w:ascii="Times New Roman" w:hAnsi="Times New Roman" w:cs="Times New Roman"/>
          <w:sz w:val="28"/>
          <w:szCs w:val="28"/>
        </w:rPr>
        <w:t xml:space="preserve"> </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As normas e princípios do artigo 5º da Constituição Federal, rol não exaustivo de direito, são de aplicação imediata, podendo depender de regulamentação em outro nível legislativo, quando normas de eficácia limitada. Todavia, ainda assim não podem ser desrespeitadas.</w:t>
      </w:r>
    </w:p>
    <w:p w:rsidR="005067B5" w:rsidRPr="00B16A68" w:rsidRDefault="00841C30"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lastRenderedPageBreak/>
        <w:t>Entre as normas e princípios fundamentais do referido artigo, c</w:t>
      </w:r>
      <w:r w:rsidR="005067B5" w:rsidRPr="00B16A68">
        <w:rPr>
          <w:rFonts w:ascii="Times New Roman" w:hAnsi="Times New Roman" w:cs="Times New Roman"/>
          <w:sz w:val="28"/>
          <w:szCs w:val="28"/>
        </w:rPr>
        <w:t xml:space="preserve">onsideram-se </w:t>
      </w:r>
      <w:r w:rsidR="00DE7352">
        <w:rPr>
          <w:rFonts w:ascii="Times New Roman" w:hAnsi="Times New Roman" w:cs="Times New Roman"/>
          <w:sz w:val="28"/>
          <w:szCs w:val="28"/>
        </w:rPr>
        <w:t>“</w:t>
      </w:r>
      <w:r w:rsidR="005067B5" w:rsidRPr="00B16A68">
        <w:rPr>
          <w:rFonts w:ascii="Times New Roman" w:hAnsi="Times New Roman" w:cs="Times New Roman"/>
          <w:sz w:val="28"/>
          <w:szCs w:val="28"/>
        </w:rPr>
        <w:t>garantias instrumentais ou processuais aquelas que visam assegurar a efetividade dos direitos mat</w:t>
      </w:r>
      <w:r w:rsidR="006901E1" w:rsidRPr="00B16A68">
        <w:rPr>
          <w:rFonts w:ascii="Times New Roman" w:hAnsi="Times New Roman" w:cs="Times New Roman"/>
          <w:sz w:val="28"/>
          <w:szCs w:val="28"/>
        </w:rPr>
        <w:t>eriais e das garantias normais</w:t>
      </w:r>
      <w:r w:rsidR="00DE7352">
        <w:rPr>
          <w:rFonts w:ascii="Times New Roman" w:hAnsi="Times New Roman" w:cs="Times New Roman"/>
          <w:sz w:val="28"/>
          <w:szCs w:val="28"/>
        </w:rPr>
        <w:t>”</w:t>
      </w:r>
      <w:r w:rsidR="006901E1" w:rsidRPr="00B16A68">
        <w:rPr>
          <w:rFonts w:ascii="Times New Roman" w:hAnsi="Times New Roman" w:cs="Times New Roman"/>
          <w:sz w:val="28"/>
          <w:szCs w:val="28"/>
        </w:rPr>
        <w:t>¹</w:t>
      </w:r>
      <w:r w:rsidR="005067B5" w:rsidRPr="00B16A68">
        <w:rPr>
          <w:rFonts w:ascii="Times New Roman" w:hAnsi="Times New Roman" w:cs="Times New Roman"/>
          <w:sz w:val="28"/>
          <w:szCs w:val="28"/>
        </w:rPr>
        <w:t>, entre as quais figuram o contraditório e a ampla defesa. Nesse sentido, os direitos, os meios de sua instrumentalização e sua garantia de eficiência devem sempre</w:t>
      </w:r>
      <w:r w:rsidR="009A6F67">
        <w:rPr>
          <w:rFonts w:ascii="Times New Roman" w:hAnsi="Times New Roman" w:cs="Times New Roman"/>
          <w:sz w:val="28"/>
          <w:szCs w:val="28"/>
        </w:rPr>
        <w:t xml:space="preserve"> ser considerados conjuntamente</w:t>
      </w:r>
      <w:r w:rsidR="005067B5" w:rsidRPr="00B16A68">
        <w:rPr>
          <w:rFonts w:ascii="Times New Roman" w:hAnsi="Times New Roman" w:cs="Times New Roman"/>
          <w:sz w:val="28"/>
          <w:szCs w:val="28"/>
        </w:rPr>
        <w:t>.</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As chamadas </w:t>
      </w:r>
      <w:r w:rsidRPr="00B16A68">
        <w:rPr>
          <w:rFonts w:ascii="Times New Roman" w:hAnsi="Times New Roman" w:cs="Times New Roman"/>
          <w:i/>
          <w:sz w:val="28"/>
          <w:szCs w:val="28"/>
        </w:rPr>
        <w:t xml:space="preserve">cláusulas pétreas, </w:t>
      </w:r>
      <w:r w:rsidRPr="00B16A68">
        <w:rPr>
          <w:rFonts w:ascii="Times New Roman" w:hAnsi="Times New Roman" w:cs="Times New Roman"/>
          <w:sz w:val="28"/>
          <w:szCs w:val="28"/>
        </w:rPr>
        <w:t>também instituídas constitucionalmente,</w:t>
      </w:r>
      <w:r w:rsidRPr="00B16A68">
        <w:rPr>
          <w:rFonts w:ascii="Times New Roman" w:hAnsi="Times New Roman" w:cs="Times New Roman"/>
          <w:i/>
          <w:sz w:val="28"/>
          <w:szCs w:val="28"/>
        </w:rPr>
        <w:t xml:space="preserve"> </w:t>
      </w:r>
      <w:r w:rsidRPr="00B16A68">
        <w:rPr>
          <w:rFonts w:ascii="Times New Roman" w:hAnsi="Times New Roman" w:cs="Times New Roman"/>
          <w:sz w:val="28"/>
          <w:szCs w:val="28"/>
        </w:rPr>
        <w:t>são aquelas que não podem ser objeto de Emendas Constitucionais, conforme o artigo 60, parágrafo 4º da referida Constituição. Esta qualidade, porém, não quer dizer que as normas do artigo 5º não possam ser aperfeiçoadas.  O entendimento é no sentido de que a proibição pretende que não sejam de maneira alguma abolidos quaisquer direitos ou garantias individuais. Frisa-se que não está obstada a possibilidade de</w:t>
      </w:r>
      <w:r w:rsidR="00FC7827">
        <w:rPr>
          <w:rFonts w:ascii="Times New Roman" w:hAnsi="Times New Roman" w:cs="Times New Roman"/>
          <w:sz w:val="28"/>
          <w:szCs w:val="28"/>
        </w:rPr>
        <w:t xml:space="preserve"> aperfeiçoamento ou </w:t>
      </w:r>
      <w:r w:rsidRPr="00B16A68">
        <w:rPr>
          <w:rFonts w:ascii="Times New Roman" w:hAnsi="Times New Roman" w:cs="Times New Roman"/>
          <w:sz w:val="28"/>
          <w:szCs w:val="28"/>
        </w:rPr>
        <w:t>modernização desde que sejam respeitados os princípios previstos no Título I da Constituição Federal.</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Do ponto de vista da filosofia jurídica de Hans Kelsen</w:t>
      </w:r>
      <w:r w:rsidR="00E878CA">
        <w:rPr>
          <w:rFonts w:ascii="Times New Roman" w:hAnsi="Times New Roman" w:cs="Times New Roman"/>
          <w:sz w:val="28"/>
          <w:szCs w:val="28"/>
        </w:rPr>
        <w:t>,</w:t>
      </w:r>
      <w:r w:rsidRPr="00B16A68">
        <w:rPr>
          <w:rFonts w:ascii="Times New Roman" w:hAnsi="Times New Roman" w:cs="Times New Roman"/>
          <w:sz w:val="28"/>
          <w:szCs w:val="28"/>
        </w:rPr>
        <w:t xml:space="preserve"> a ordem jurídica pode ser concebida como uma pirâmide na qual as normas de hierarquia superior justificam as de hierarquia inferior. Assim, no topo da pirâmide do ordenamento brasileiro encontraríamos a norma fundamental, ou seja, as cláusulas pétreas.</w:t>
      </w:r>
      <w:r w:rsidR="00FC7827">
        <w:rPr>
          <w:rFonts w:ascii="Times New Roman" w:hAnsi="Times New Roman" w:cs="Times New Roman"/>
          <w:sz w:val="28"/>
          <w:szCs w:val="28"/>
        </w:rPr>
        <w:t xml:space="preserve"> </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Importa, neste ponto, salientar a importância da vedação dos tribunais de exceção. Os juízes e tribunais de exceção referem-se à criação de órgãos específicos para a decisão civil ou penal de casos determinados, fora da estrutura convencional do poder Judiciário e, evidentemente, sem as garantias de investidura e de exercício de defesa. Os tribu</w:t>
      </w:r>
      <w:r w:rsidR="006901E1" w:rsidRPr="00B16A68">
        <w:rPr>
          <w:rFonts w:ascii="Times New Roman" w:hAnsi="Times New Roman" w:cs="Times New Roman"/>
          <w:sz w:val="28"/>
          <w:szCs w:val="28"/>
        </w:rPr>
        <w:t xml:space="preserve">nais de exceção, normalmente </w:t>
      </w:r>
      <w:r w:rsidRPr="00B16A68">
        <w:rPr>
          <w:rFonts w:ascii="Times New Roman" w:hAnsi="Times New Roman" w:cs="Times New Roman"/>
          <w:sz w:val="28"/>
          <w:szCs w:val="28"/>
        </w:rPr>
        <w:t xml:space="preserve">instituídos em períodos </w:t>
      </w:r>
      <w:r w:rsidR="006901E1" w:rsidRPr="00B16A68">
        <w:rPr>
          <w:rFonts w:ascii="Times New Roman" w:hAnsi="Times New Roman" w:cs="Times New Roman"/>
          <w:sz w:val="28"/>
          <w:szCs w:val="28"/>
        </w:rPr>
        <w:t>de ditadura</w:t>
      </w:r>
      <w:r w:rsidRPr="00B16A68">
        <w:rPr>
          <w:rFonts w:ascii="Times New Roman" w:hAnsi="Times New Roman" w:cs="Times New Roman"/>
          <w:sz w:val="28"/>
          <w:szCs w:val="28"/>
        </w:rPr>
        <w:t xml:space="preserve"> para o julgam</w:t>
      </w:r>
      <w:r w:rsidR="006901E1" w:rsidRPr="00B16A68">
        <w:rPr>
          <w:rFonts w:ascii="Times New Roman" w:hAnsi="Times New Roman" w:cs="Times New Roman"/>
          <w:sz w:val="28"/>
          <w:szCs w:val="28"/>
        </w:rPr>
        <w:t xml:space="preserve">ento de fatos ditos políticos </w:t>
      </w:r>
      <w:r w:rsidRPr="00B16A68">
        <w:rPr>
          <w:rFonts w:ascii="Times New Roman" w:hAnsi="Times New Roman" w:cs="Times New Roman"/>
          <w:sz w:val="28"/>
          <w:szCs w:val="28"/>
        </w:rPr>
        <w:t xml:space="preserve">estão afastados pelo texto constitucional. Além disso, os tribunais de exceção violam o princípio do juiz natural, pois não tem a </w:t>
      </w:r>
      <w:r w:rsidRPr="00B16A68">
        <w:rPr>
          <w:rFonts w:ascii="Times New Roman" w:hAnsi="Times New Roman" w:cs="Times New Roman"/>
          <w:sz w:val="28"/>
          <w:szCs w:val="28"/>
        </w:rPr>
        <w:lastRenderedPageBreak/>
        <w:t>competência definida para todos aqueles casos que ocorrerem nas mesmas condições na circunscrição de uma atuação determinada.</w:t>
      </w:r>
    </w:p>
    <w:p w:rsidR="005067B5" w:rsidRPr="00B16A68" w:rsidRDefault="005067B5" w:rsidP="00192853">
      <w:pPr>
        <w:spacing w:line="360" w:lineRule="auto"/>
        <w:ind w:firstLine="708"/>
        <w:jc w:val="both"/>
        <w:rPr>
          <w:rFonts w:ascii="Times New Roman" w:hAnsi="Times New Roman" w:cs="Times New Roman"/>
          <w:color w:val="000000" w:themeColor="text1"/>
          <w:sz w:val="28"/>
          <w:szCs w:val="28"/>
        </w:rPr>
      </w:pPr>
      <w:r w:rsidRPr="00B16A68">
        <w:rPr>
          <w:rFonts w:ascii="Times New Roman" w:hAnsi="Times New Roman" w:cs="Times New Roman"/>
          <w:color w:val="000000" w:themeColor="text1"/>
          <w:sz w:val="28"/>
          <w:szCs w:val="28"/>
        </w:rPr>
        <w:t>Um tipo de tribunal de exceção igualmente proibido é o foro privilegiado, no qual a competência para conhecimento e julgamento seria definida por razões personalíssimas como raça, religião ou riqueza. Tal juízo é discriminatório e incompatível com o sistema constitucional brasileiro.</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A partir das considerações realizadas, importa introduzir o sentido constitucional do devido processo legal, em razão do que indispensável a conceituação do contraditório e da ampla defesa.</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O artigo 5º, inciso LIV da Constituição Federal determina que ninguém será privado da liberdade ou de seus bens sem o devido processo legal. O processo é indispensável à aplicação de qualquer tipo de pena, sendo que o devido processo legal significa que deve ser assegurada a igualdade entre as partes, o contraditório e a ampla defesa. Em seguida, o inciso LV garante aos litigantes e aos acusados em geral, tanto no processo judicial como no administrativo, o contraditório e a ampla defesa, com os meios e recursos a ela inerentes, como o claro conhecimento da imputação, o poder para apresentar alegações contra a acusação, assim como p</w:t>
      </w:r>
      <w:r w:rsidR="00E878CA">
        <w:rPr>
          <w:rFonts w:ascii="Times New Roman" w:hAnsi="Times New Roman" w:cs="Times New Roman"/>
          <w:sz w:val="28"/>
          <w:szCs w:val="28"/>
        </w:rPr>
        <w:t>ara acompanhar provas, apresentá</w:t>
      </w:r>
      <w:r w:rsidRPr="00B16A68">
        <w:rPr>
          <w:rFonts w:ascii="Times New Roman" w:hAnsi="Times New Roman" w:cs="Times New Roman"/>
          <w:sz w:val="28"/>
          <w:szCs w:val="28"/>
        </w:rPr>
        <w:t xml:space="preserve">-las e ter a possibilidade de produzir contraprova; bem como o direito à defesa técnica e aos recursos de decisões desfavoráveis. </w:t>
      </w:r>
    </w:p>
    <w:p w:rsidR="006901E1" w:rsidRPr="00B16A68" w:rsidRDefault="005067B5" w:rsidP="00166099">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O contraditório, por sua vez, </w:t>
      </w:r>
    </w:p>
    <w:p w:rsidR="005067B5" w:rsidRPr="00B16A68" w:rsidRDefault="005067B5" w:rsidP="00192853">
      <w:pPr>
        <w:spacing w:line="240" w:lineRule="auto"/>
        <w:ind w:left="2268"/>
        <w:jc w:val="both"/>
        <w:rPr>
          <w:rFonts w:ascii="Times New Roman" w:hAnsi="Times New Roman" w:cs="Times New Roman"/>
        </w:rPr>
      </w:pPr>
      <w:r w:rsidRPr="00B16A68">
        <w:rPr>
          <w:rFonts w:ascii="Times New Roman" w:hAnsi="Times New Roman" w:cs="Times New Roman"/>
        </w:rPr>
        <w:t xml:space="preserve">é a técnica processual e procedimental que impõe a bilateralidade do processo. Todos os atos do processo devem ser realizados de modo que a parte contrária possa deles participar ou, pelo menos, possa impugná-los em contramanifestação. A Constituição não exige, nem jamais exigiu, que o contraditório fosse prévio ou concomitante ao ato. Há atos privativos de cada uma das partes, como há atos privativos do juiz, sem a participação das partes. Todavia, o que </w:t>
      </w:r>
      <w:r w:rsidRPr="00B16A68">
        <w:rPr>
          <w:rFonts w:ascii="Times New Roman" w:hAnsi="Times New Roman" w:cs="Times New Roman"/>
        </w:rPr>
        <w:lastRenderedPageBreak/>
        <w:t>assegura o contraditório é a oportunidade de a eles se contrapor por meio de manifestação contrária que tenha eficácia prática. Assim, por exemplo, é válida a prova pericial realizada na fase de inquérito policial, por determinação da autoridade policial, desde que, em juízo, possa ser impugnada e, se estiver errada, possa ser refeita. O contraditório, que é o instrumento técnico da ampla defesa, deve estar presente em todo o processo e não somete na instrução criminal, conforme dava a entender a redação defeituosa do</w:t>
      </w:r>
      <w:r w:rsidR="006901E1" w:rsidRPr="00B16A68">
        <w:rPr>
          <w:rFonts w:ascii="Times New Roman" w:hAnsi="Times New Roman" w:cs="Times New Roman"/>
        </w:rPr>
        <w:t xml:space="preserve"> texto constitucional anterior.</w:t>
      </w:r>
      <w:proofErr w:type="gramStart"/>
      <w:r w:rsidR="000C3805">
        <w:rPr>
          <w:rStyle w:val="Refdenotaderodap"/>
          <w:rFonts w:ascii="Times New Roman" w:hAnsi="Times New Roman" w:cs="Times New Roman"/>
        </w:rPr>
        <w:footnoteReference w:id="4"/>
      </w:r>
      <w:proofErr w:type="gramEnd"/>
      <w:r w:rsidR="006901E1" w:rsidRPr="00B16A68">
        <w:rPr>
          <w:rFonts w:ascii="Times New Roman" w:hAnsi="Times New Roman" w:cs="Times New Roman"/>
        </w:rPr>
        <w:t xml:space="preserve"> </w:t>
      </w:r>
    </w:p>
    <w:p w:rsidR="006901E1"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De forma geral, o contraditório pode ser definido </w:t>
      </w:r>
      <w:proofErr w:type="gramStart"/>
      <w:r w:rsidRPr="00B16A68">
        <w:rPr>
          <w:rFonts w:ascii="Times New Roman" w:hAnsi="Times New Roman" w:cs="Times New Roman"/>
          <w:sz w:val="28"/>
          <w:szCs w:val="28"/>
        </w:rPr>
        <w:t>como</w:t>
      </w:r>
      <w:proofErr w:type="gramEnd"/>
      <w:r w:rsidRPr="00B16A68">
        <w:rPr>
          <w:rFonts w:ascii="Times New Roman" w:hAnsi="Times New Roman" w:cs="Times New Roman"/>
          <w:sz w:val="28"/>
          <w:szCs w:val="28"/>
        </w:rPr>
        <w:t xml:space="preserve"> </w:t>
      </w:r>
    </w:p>
    <w:p w:rsidR="006901E1" w:rsidRPr="00B16A68" w:rsidRDefault="005067B5" w:rsidP="00192853">
      <w:pPr>
        <w:spacing w:line="240" w:lineRule="auto"/>
        <w:ind w:left="2268"/>
        <w:jc w:val="both"/>
        <w:rPr>
          <w:rFonts w:ascii="Times New Roman" w:hAnsi="Times New Roman" w:cs="Times New Roman"/>
        </w:rPr>
      </w:pPr>
      <w:proofErr w:type="gramStart"/>
      <w:r w:rsidRPr="00B16A68">
        <w:rPr>
          <w:rFonts w:ascii="Times New Roman" w:hAnsi="Times New Roman" w:cs="Times New Roman"/>
        </w:rPr>
        <w:t>meio</w:t>
      </w:r>
      <w:proofErr w:type="gramEnd"/>
      <w:r w:rsidRPr="00B16A68">
        <w:rPr>
          <w:rFonts w:ascii="Times New Roman" w:hAnsi="Times New Roman" w:cs="Times New Roman"/>
        </w:rPr>
        <w:t xml:space="preserve"> ou instrumento técnico para a efetivação da ampla defesa, e consiste praticamente em: poder contrariar a acusação; poder requerer a produção de provas que devem, se pertinentes, obrigatoriamente ser produzidas; acompanhar a produção de provas, fazendo, no caso de testemunhas, as perguntas pertinentes que entender cabíveis; falar sempre depois da acusação; manifestar-se sempre em todos os atos e termos processuais aos quais deve estar presente; </w:t>
      </w:r>
      <w:r w:rsidR="000C3805">
        <w:rPr>
          <w:rFonts w:ascii="Times New Roman" w:hAnsi="Times New Roman" w:cs="Times New Roman"/>
        </w:rPr>
        <w:t>e recorrer quando inconformado.</w:t>
      </w:r>
      <w:r w:rsidR="000C3805">
        <w:rPr>
          <w:rStyle w:val="Refdenotaderodap"/>
          <w:rFonts w:ascii="Times New Roman" w:hAnsi="Times New Roman" w:cs="Times New Roman"/>
        </w:rPr>
        <w:footnoteReference w:id="5"/>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 Porém, nada impede que o réu deixe voluntariamen</w:t>
      </w:r>
      <w:r w:rsidR="00E878CA">
        <w:rPr>
          <w:rFonts w:ascii="Times New Roman" w:hAnsi="Times New Roman" w:cs="Times New Roman"/>
          <w:sz w:val="28"/>
          <w:szCs w:val="28"/>
        </w:rPr>
        <w:t xml:space="preserve">te de exercer as providências de sua defesa quando entender </w:t>
      </w:r>
      <w:proofErr w:type="gramStart"/>
      <w:r w:rsidR="00E878CA">
        <w:rPr>
          <w:rFonts w:ascii="Times New Roman" w:hAnsi="Times New Roman" w:cs="Times New Roman"/>
          <w:sz w:val="28"/>
          <w:szCs w:val="28"/>
        </w:rPr>
        <w:t>desnecessário</w:t>
      </w:r>
      <w:proofErr w:type="gramEnd"/>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No que tange ao direito e ao processo penal, a Constituição da República demonstrou maior preocupação com as garantias a ele</w:t>
      </w:r>
      <w:r w:rsidR="00E878CA">
        <w:rPr>
          <w:rFonts w:ascii="Times New Roman" w:hAnsi="Times New Roman" w:cs="Times New Roman"/>
          <w:sz w:val="28"/>
          <w:szCs w:val="28"/>
        </w:rPr>
        <w:t>s</w:t>
      </w:r>
      <w:r w:rsidRPr="00B16A68">
        <w:rPr>
          <w:rFonts w:ascii="Times New Roman" w:hAnsi="Times New Roman" w:cs="Times New Roman"/>
          <w:sz w:val="28"/>
          <w:szCs w:val="28"/>
        </w:rPr>
        <w:t xml:space="preserve"> relacionadas. Talvez em virtude da origem histórica das garantias individuais, estabelecidas como proteção contra o arbítrio penal, e pelo fato de estar diretamente envolvido o processo penal com a liberdade pessoal, principal elemento que norteia os princípios fundamentais</w:t>
      </w:r>
      <w:r w:rsidR="00E878CA">
        <w:rPr>
          <w:rFonts w:ascii="Times New Roman" w:hAnsi="Times New Roman" w:cs="Times New Roman"/>
          <w:sz w:val="28"/>
          <w:szCs w:val="28"/>
        </w:rPr>
        <w:t xml:space="preserve"> da Constituição, estes princípios estes </w:t>
      </w:r>
      <w:r w:rsidRPr="00B16A68">
        <w:rPr>
          <w:rFonts w:ascii="Times New Roman" w:hAnsi="Times New Roman" w:cs="Times New Roman"/>
          <w:sz w:val="28"/>
          <w:szCs w:val="28"/>
        </w:rPr>
        <w:t>se colocam como condição fundamental da correta aplicação da lei penal.</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Nesse sentido, a garantia mais importante que permite a evolução e o correto desenvolvimento do processo penal é a da ampla defesa e do contraditório.</w:t>
      </w:r>
      <w:r w:rsidR="00841C30" w:rsidRPr="00B16A68">
        <w:rPr>
          <w:rFonts w:ascii="Times New Roman" w:hAnsi="Times New Roman" w:cs="Times New Roman"/>
          <w:sz w:val="28"/>
          <w:szCs w:val="28"/>
        </w:rPr>
        <w:t xml:space="preserve"> Nestes estão</w:t>
      </w:r>
      <w:r w:rsidRPr="00B16A68">
        <w:rPr>
          <w:rFonts w:ascii="Times New Roman" w:hAnsi="Times New Roman" w:cs="Times New Roman"/>
          <w:sz w:val="28"/>
          <w:szCs w:val="28"/>
        </w:rPr>
        <w:t xml:space="preserve"> contida</w:t>
      </w:r>
      <w:r w:rsidR="00841C30" w:rsidRPr="00B16A68">
        <w:rPr>
          <w:rFonts w:ascii="Times New Roman" w:hAnsi="Times New Roman" w:cs="Times New Roman"/>
          <w:sz w:val="28"/>
          <w:szCs w:val="28"/>
        </w:rPr>
        <w:t>s</w:t>
      </w:r>
      <w:r w:rsidRPr="00B16A68">
        <w:rPr>
          <w:rFonts w:ascii="Times New Roman" w:hAnsi="Times New Roman" w:cs="Times New Roman"/>
          <w:sz w:val="28"/>
          <w:szCs w:val="28"/>
        </w:rPr>
        <w:t xml:space="preserve"> a</w:t>
      </w:r>
      <w:r w:rsidR="00841C30" w:rsidRPr="00B16A68">
        <w:rPr>
          <w:rFonts w:ascii="Times New Roman" w:hAnsi="Times New Roman" w:cs="Times New Roman"/>
          <w:sz w:val="28"/>
          <w:szCs w:val="28"/>
        </w:rPr>
        <w:t>s</w:t>
      </w:r>
      <w:r w:rsidRPr="00B16A68">
        <w:rPr>
          <w:rFonts w:ascii="Times New Roman" w:hAnsi="Times New Roman" w:cs="Times New Roman"/>
          <w:sz w:val="28"/>
          <w:szCs w:val="28"/>
        </w:rPr>
        <w:t xml:space="preserve"> possibilidade</w:t>
      </w:r>
      <w:r w:rsidR="00841C30" w:rsidRPr="00B16A68">
        <w:rPr>
          <w:rFonts w:ascii="Times New Roman" w:hAnsi="Times New Roman" w:cs="Times New Roman"/>
          <w:sz w:val="28"/>
          <w:szCs w:val="28"/>
        </w:rPr>
        <w:t>s</w:t>
      </w:r>
      <w:r w:rsidRPr="00B16A68">
        <w:rPr>
          <w:rFonts w:ascii="Times New Roman" w:hAnsi="Times New Roman" w:cs="Times New Roman"/>
          <w:sz w:val="28"/>
          <w:szCs w:val="28"/>
        </w:rPr>
        <w:t xml:space="preserve"> de o acusado </w:t>
      </w:r>
      <w:r w:rsidR="00841C30" w:rsidRPr="00B16A68">
        <w:rPr>
          <w:rFonts w:ascii="Times New Roman" w:hAnsi="Times New Roman" w:cs="Times New Roman"/>
          <w:sz w:val="28"/>
          <w:szCs w:val="28"/>
        </w:rPr>
        <w:t>u</w:t>
      </w:r>
      <w:r w:rsidRPr="00B16A68">
        <w:rPr>
          <w:rFonts w:ascii="Times New Roman" w:hAnsi="Times New Roman" w:cs="Times New Roman"/>
          <w:sz w:val="28"/>
          <w:szCs w:val="28"/>
        </w:rPr>
        <w:t>tiliza</w:t>
      </w:r>
      <w:r w:rsidR="00841C30" w:rsidRPr="00B16A68">
        <w:rPr>
          <w:rFonts w:ascii="Times New Roman" w:hAnsi="Times New Roman" w:cs="Times New Roman"/>
          <w:sz w:val="28"/>
          <w:szCs w:val="28"/>
        </w:rPr>
        <w:t xml:space="preserve">r </w:t>
      </w:r>
      <w:r w:rsidRPr="00B16A68">
        <w:rPr>
          <w:rFonts w:ascii="Times New Roman" w:hAnsi="Times New Roman" w:cs="Times New Roman"/>
          <w:sz w:val="28"/>
          <w:szCs w:val="28"/>
        </w:rPr>
        <w:t xml:space="preserve">soluções técnicas dentro do processo que tornam a garantia efetiva, como a própria instrução contraditória. </w:t>
      </w:r>
    </w:p>
    <w:p w:rsidR="005067B5" w:rsidRPr="00B16A68" w:rsidRDefault="00841C30"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lastRenderedPageBreak/>
        <w:t>Finalmente importa consignar que</w:t>
      </w:r>
      <w:r w:rsidR="005067B5" w:rsidRPr="00B16A68">
        <w:rPr>
          <w:rFonts w:ascii="Times New Roman" w:hAnsi="Times New Roman" w:cs="Times New Roman"/>
          <w:sz w:val="28"/>
          <w:szCs w:val="28"/>
        </w:rPr>
        <w:t xml:space="preserve"> o direito processual encontra sua fonte primeira no direito constitucional, que consagra seus princípios básicos, define a estrutura fundamental do poder judiciário e garante, como direito individual, o direito à ação e ao processo, no referido art. 5º, XXXV:</w:t>
      </w:r>
      <w:r w:rsidRPr="00B16A68">
        <w:rPr>
          <w:rFonts w:ascii="Times New Roman" w:hAnsi="Times New Roman" w:cs="Times New Roman"/>
          <w:sz w:val="28"/>
          <w:szCs w:val="28"/>
        </w:rPr>
        <w:t xml:space="preserve"> </w:t>
      </w:r>
      <w:r w:rsidR="005067B5" w:rsidRPr="00B16A68">
        <w:rPr>
          <w:rFonts w:ascii="Times New Roman" w:hAnsi="Times New Roman" w:cs="Times New Roman"/>
          <w:sz w:val="28"/>
          <w:szCs w:val="28"/>
        </w:rPr>
        <w:t>“A lei não excluirá da apreciação do poder judiciário lesão ou ameaça a direito.”</w:t>
      </w:r>
    </w:p>
    <w:p w:rsidR="006901E1" w:rsidRPr="00B16A68" w:rsidRDefault="00841C30"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Além disso, os direitos processuais consagrados na Constituição Federal têm repercussão internacional em razão da magnitude que possuem. Vale ressaltar o artigo 14</w:t>
      </w:r>
      <w:r w:rsidR="0099739B" w:rsidRPr="00B16A68">
        <w:rPr>
          <w:rFonts w:ascii="Times New Roman" w:hAnsi="Times New Roman" w:cs="Times New Roman"/>
          <w:sz w:val="28"/>
          <w:szCs w:val="28"/>
        </w:rPr>
        <w:t>, I,</w:t>
      </w:r>
      <w:r w:rsidRPr="00B16A68">
        <w:rPr>
          <w:rFonts w:ascii="Times New Roman" w:hAnsi="Times New Roman" w:cs="Times New Roman"/>
          <w:sz w:val="28"/>
          <w:szCs w:val="28"/>
        </w:rPr>
        <w:t xml:space="preserve"> do Pacto Internacional Sobre Direitos Civis e Políticos de Nova Iorque:</w:t>
      </w:r>
      <w:r w:rsidR="0099739B" w:rsidRPr="00B16A68">
        <w:rPr>
          <w:rFonts w:ascii="Times New Roman" w:hAnsi="Times New Roman" w:cs="Times New Roman"/>
          <w:sz w:val="28"/>
          <w:szCs w:val="28"/>
        </w:rPr>
        <w:t xml:space="preserve">  </w:t>
      </w:r>
    </w:p>
    <w:p w:rsidR="00841C30" w:rsidRPr="00B16A68" w:rsidRDefault="0099739B" w:rsidP="00192853">
      <w:pPr>
        <w:spacing w:line="240" w:lineRule="auto"/>
        <w:ind w:left="2268"/>
        <w:jc w:val="both"/>
        <w:rPr>
          <w:rFonts w:ascii="Times New Roman" w:hAnsi="Times New Roman" w:cs="Times New Roman"/>
        </w:rPr>
      </w:pPr>
      <w:r w:rsidRPr="00B16A68">
        <w:rPr>
          <w:rFonts w:ascii="Times New Roman" w:hAnsi="Times New Roman" w:cs="Times New Roman"/>
        </w:rPr>
        <w:t>1. Todas as pessoas são iguais perante os tribunais e as cortes de justiça. Toda pessoa terá o direito de ser ouvida publicamente e com devidas garantias por um tribunal competente, independente e imparcial, estabelecido por lei, na apuração de qualquer acusação de caráter penal formulada contra ela ou na determinação de seus direitos e obrigações de caráter civil. A imprensa e o público poderão ser excluídos de parte da totalidade de um julgamento, quer por motivo de moral pública, de ordem pública ou de segurança nacional em uma sociedade democrática, quer quando o interesse da vida privada das Partes o exija, que na medida em que isso seja estritamente necessário na opinião da justiça, em circunstâncias específicas, nas quais a publicidade venha a prejudicar os interesses da justiça; entretanto, qualquer sentença proferida em matéria penal ou civil deverá torna-se pública, a menos que o interesse de menores exija procedimento oposto, ou processo diga respeito à controvérsia matrimoniais ou à tutela de menores.</w:t>
      </w:r>
    </w:p>
    <w:p w:rsidR="0099739B" w:rsidRPr="00B16A68" w:rsidRDefault="0099739B"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No mesmo sentido, o artigo 8º do Pacto de San Jose da Costa Rica, sobre as garantias judiciais:</w:t>
      </w:r>
    </w:p>
    <w:p w:rsidR="0099739B" w:rsidRPr="00B16A68" w:rsidRDefault="0099739B" w:rsidP="00FA5A7E">
      <w:pPr>
        <w:spacing w:line="240" w:lineRule="auto"/>
        <w:ind w:left="2268"/>
        <w:jc w:val="both"/>
        <w:rPr>
          <w:rFonts w:ascii="Times New Roman" w:hAnsi="Times New Roman" w:cs="Times New Roman"/>
        </w:rPr>
      </w:pPr>
      <w:r w:rsidRPr="00B16A68">
        <w:rPr>
          <w:rFonts w:ascii="Times New Roman" w:hAnsi="Times New Roman" w:cs="Times New Roman"/>
        </w:rPr>
        <w:t xml:space="preserve">1. Toda pessoa tem direito a ser ouvida, com as devidas garantias e dentro de um prazo razoável, por um juiz ou tribunal competente, independente e imparcial, estabelecido anteriormente por lei, na apuração de qualquer acusação pena formulada contra ela, ou para que se determinem seus direitos ou obrigações de natureza civil, trabalhista, fiscal ou de qualquer outra natureza. </w:t>
      </w:r>
    </w:p>
    <w:p w:rsidR="0099739B" w:rsidRPr="00B16A68" w:rsidRDefault="0099739B" w:rsidP="00FA5A7E">
      <w:pPr>
        <w:spacing w:line="240" w:lineRule="auto"/>
        <w:ind w:left="2268"/>
        <w:jc w:val="both"/>
        <w:rPr>
          <w:rFonts w:ascii="Times New Roman" w:hAnsi="Times New Roman" w:cs="Times New Roman"/>
        </w:rPr>
      </w:pPr>
      <w:r w:rsidRPr="00B16A68">
        <w:rPr>
          <w:rFonts w:ascii="Times New Roman" w:hAnsi="Times New Roman" w:cs="Times New Roman"/>
        </w:rPr>
        <w:t>2. Toda pessoa acusada de delito tem direito a que se presuma sua inocência enquanto não se comprove legalmente sua culpa. Durante o processo, toda pessoa tem direito, em plena igualdade, às seguintes garantias mínimas:</w:t>
      </w:r>
    </w:p>
    <w:p w:rsidR="0099739B" w:rsidRPr="00B16A68" w:rsidRDefault="0099739B" w:rsidP="00FA5A7E">
      <w:pPr>
        <w:spacing w:line="240" w:lineRule="auto"/>
        <w:ind w:left="2268"/>
        <w:jc w:val="both"/>
        <w:rPr>
          <w:rFonts w:ascii="Times New Roman" w:hAnsi="Times New Roman" w:cs="Times New Roman"/>
        </w:rPr>
      </w:pPr>
      <w:r w:rsidRPr="00B16A68">
        <w:rPr>
          <w:rFonts w:ascii="Times New Roman" w:hAnsi="Times New Roman" w:cs="Times New Roman"/>
        </w:rPr>
        <w:lastRenderedPageBreak/>
        <w:t xml:space="preserve">a) direito do acusado de ser assistido gratuitamente por tradutor ou intérprete, se não compreender ou não falar o idioma do juízo ou tribunal; </w:t>
      </w:r>
    </w:p>
    <w:p w:rsidR="0099739B" w:rsidRPr="00B16A68" w:rsidRDefault="0099739B" w:rsidP="00FA5A7E">
      <w:pPr>
        <w:spacing w:line="240" w:lineRule="auto"/>
        <w:ind w:left="2268"/>
        <w:jc w:val="both"/>
        <w:rPr>
          <w:rFonts w:ascii="Times New Roman" w:hAnsi="Times New Roman" w:cs="Times New Roman"/>
        </w:rPr>
      </w:pPr>
      <w:r w:rsidRPr="00B16A68">
        <w:rPr>
          <w:rFonts w:ascii="Times New Roman" w:hAnsi="Times New Roman" w:cs="Times New Roman"/>
        </w:rPr>
        <w:t xml:space="preserve">b) comunicação prévia e pormenorizada ao acusado da acusação formulada; </w:t>
      </w:r>
    </w:p>
    <w:p w:rsidR="0099739B" w:rsidRPr="00B16A68" w:rsidRDefault="0099739B" w:rsidP="00FA5A7E">
      <w:pPr>
        <w:spacing w:line="240" w:lineRule="auto"/>
        <w:ind w:left="2268"/>
        <w:jc w:val="both"/>
        <w:rPr>
          <w:rFonts w:ascii="Times New Roman" w:hAnsi="Times New Roman" w:cs="Times New Roman"/>
        </w:rPr>
      </w:pPr>
      <w:r w:rsidRPr="00B16A68">
        <w:rPr>
          <w:rFonts w:ascii="Times New Roman" w:hAnsi="Times New Roman" w:cs="Times New Roman"/>
        </w:rPr>
        <w:t xml:space="preserve">c) concessão ao acusado do tempo e dos meios adequados para a preparação de sua defesa; </w:t>
      </w:r>
    </w:p>
    <w:p w:rsidR="0099739B" w:rsidRPr="00B16A68" w:rsidRDefault="0099739B" w:rsidP="00FA5A7E">
      <w:pPr>
        <w:spacing w:line="240" w:lineRule="auto"/>
        <w:ind w:left="2268"/>
        <w:jc w:val="both"/>
        <w:rPr>
          <w:rFonts w:ascii="Times New Roman" w:hAnsi="Times New Roman" w:cs="Times New Roman"/>
        </w:rPr>
      </w:pPr>
      <w:r w:rsidRPr="00B16A68">
        <w:rPr>
          <w:rFonts w:ascii="Times New Roman" w:hAnsi="Times New Roman" w:cs="Times New Roman"/>
        </w:rPr>
        <w:t>d) direito do acusado de defender-se pessoalmente ou de ser assistido por um defensor de sua escolha e de comunicar-se, livremente e em particular, com seu defensor;</w:t>
      </w:r>
    </w:p>
    <w:p w:rsidR="0099739B" w:rsidRPr="00B16A68" w:rsidRDefault="0099739B" w:rsidP="00FA5A7E">
      <w:pPr>
        <w:spacing w:line="240" w:lineRule="auto"/>
        <w:ind w:left="2268"/>
        <w:jc w:val="both"/>
        <w:rPr>
          <w:rFonts w:ascii="Times New Roman" w:hAnsi="Times New Roman" w:cs="Times New Roman"/>
        </w:rPr>
      </w:pPr>
      <w:r w:rsidRPr="00B16A68">
        <w:rPr>
          <w:rFonts w:ascii="Times New Roman" w:hAnsi="Times New Roman" w:cs="Times New Roman"/>
        </w:rPr>
        <w:t xml:space="preserve">e) direito irrenunciável de ser assistido por um defensor proporcionado pelo Estado, remunerado ou não, segundo a legislação interna, se o acusado não se defender ele próprio nem nomear defensor dentro do prazo estabelecido pela lei; </w:t>
      </w:r>
    </w:p>
    <w:p w:rsidR="0099739B" w:rsidRPr="00B16A68" w:rsidRDefault="0099739B" w:rsidP="00FA5A7E">
      <w:pPr>
        <w:spacing w:line="240" w:lineRule="auto"/>
        <w:ind w:left="2268"/>
        <w:jc w:val="both"/>
        <w:rPr>
          <w:rFonts w:ascii="Times New Roman" w:hAnsi="Times New Roman" w:cs="Times New Roman"/>
        </w:rPr>
      </w:pPr>
      <w:r w:rsidRPr="00B16A68">
        <w:rPr>
          <w:rFonts w:ascii="Times New Roman" w:hAnsi="Times New Roman" w:cs="Times New Roman"/>
        </w:rPr>
        <w:t xml:space="preserve">f) direito da defesa de inquirir as testemunhas presente no tribunal e de obter o comparecimento, como testemunhas ou peritos, de outras pessoas que possam lançar luz sobre os fatos. </w:t>
      </w:r>
    </w:p>
    <w:p w:rsidR="0099739B" w:rsidRPr="00B16A68" w:rsidRDefault="0099739B" w:rsidP="00FA5A7E">
      <w:pPr>
        <w:spacing w:line="240" w:lineRule="auto"/>
        <w:ind w:left="2268"/>
        <w:jc w:val="both"/>
        <w:rPr>
          <w:rFonts w:ascii="Times New Roman" w:hAnsi="Times New Roman" w:cs="Times New Roman"/>
        </w:rPr>
      </w:pPr>
      <w:r w:rsidRPr="00B16A68">
        <w:rPr>
          <w:rFonts w:ascii="Times New Roman" w:hAnsi="Times New Roman" w:cs="Times New Roman"/>
        </w:rPr>
        <w:t>g) direito de não ser obrigado a depor contra si mesma, nem a declarar-se culpada; e</w:t>
      </w:r>
    </w:p>
    <w:p w:rsidR="0099739B" w:rsidRPr="00B16A68" w:rsidRDefault="0099739B" w:rsidP="00FA5A7E">
      <w:pPr>
        <w:spacing w:line="240" w:lineRule="auto"/>
        <w:ind w:left="2268"/>
        <w:jc w:val="both"/>
        <w:rPr>
          <w:rFonts w:ascii="Times New Roman" w:hAnsi="Times New Roman" w:cs="Times New Roman"/>
        </w:rPr>
      </w:pPr>
      <w:r w:rsidRPr="00B16A68">
        <w:rPr>
          <w:rFonts w:ascii="Times New Roman" w:hAnsi="Times New Roman" w:cs="Times New Roman"/>
        </w:rPr>
        <w:t>h) direito de recorrer da sentença para juiz ou tribunal superior.</w:t>
      </w:r>
    </w:p>
    <w:p w:rsidR="0099739B" w:rsidRPr="00B16A68" w:rsidRDefault="0099739B" w:rsidP="00FA5A7E">
      <w:pPr>
        <w:spacing w:line="240" w:lineRule="auto"/>
        <w:ind w:left="2268"/>
        <w:jc w:val="both"/>
        <w:rPr>
          <w:rFonts w:ascii="Times New Roman" w:hAnsi="Times New Roman" w:cs="Times New Roman"/>
        </w:rPr>
      </w:pPr>
      <w:r w:rsidRPr="00B16A68">
        <w:rPr>
          <w:rFonts w:ascii="Times New Roman" w:hAnsi="Times New Roman" w:cs="Times New Roman"/>
        </w:rPr>
        <w:t xml:space="preserve">3. A confissão do acusado só é válida se feita sem coação de nenhuma natureza. </w:t>
      </w:r>
    </w:p>
    <w:p w:rsidR="0099739B" w:rsidRPr="00B16A68" w:rsidRDefault="0099739B" w:rsidP="00FA5A7E">
      <w:pPr>
        <w:spacing w:line="240" w:lineRule="auto"/>
        <w:ind w:left="2268"/>
        <w:jc w:val="both"/>
        <w:rPr>
          <w:rFonts w:ascii="Times New Roman" w:hAnsi="Times New Roman" w:cs="Times New Roman"/>
        </w:rPr>
      </w:pPr>
      <w:r w:rsidRPr="00B16A68">
        <w:rPr>
          <w:rFonts w:ascii="Times New Roman" w:hAnsi="Times New Roman" w:cs="Times New Roman"/>
        </w:rPr>
        <w:t xml:space="preserve">4. O acusado absolvido por sentença passada em julgado não poderá se submetido a novo processo pelos mesmos fatos. </w:t>
      </w:r>
    </w:p>
    <w:p w:rsidR="005067B5" w:rsidRPr="00B16A68" w:rsidRDefault="0099739B" w:rsidP="00FA5A7E">
      <w:pPr>
        <w:spacing w:line="240" w:lineRule="auto"/>
        <w:ind w:left="2268"/>
        <w:jc w:val="both"/>
        <w:rPr>
          <w:rFonts w:ascii="Times New Roman" w:hAnsi="Times New Roman" w:cs="Times New Roman"/>
        </w:rPr>
      </w:pPr>
      <w:r w:rsidRPr="00B16A68">
        <w:rPr>
          <w:rFonts w:ascii="Times New Roman" w:hAnsi="Times New Roman" w:cs="Times New Roman"/>
        </w:rPr>
        <w:t>5. O processo penal deve ser público, salvo no que for necessário para prese</w:t>
      </w:r>
      <w:r w:rsidR="00B16A68">
        <w:rPr>
          <w:rFonts w:ascii="Times New Roman" w:hAnsi="Times New Roman" w:cs="Times New Roman"/>
        </w:rPr>
        <w:t xml:space="preserve">rvar os interesses da justiça. </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A Constituição Federal de 1988, em seu artigo 5º, inciso LV, estendeu ao processo administrativo inominado e aos acusados em geral o</w:t>
      </w:r>
      <w:r w:rsidR="0099739B" w:rsidRPr="00B16A68">
        <w:rPr>
          <w:rFonts w:ascii="Times New Roman" w:hAnsi="Times New Roman" w:cs="Times New Roman"/>
          <w:sz w:val="28"/>
          <w:szCs w:val="28"/>
        </w:rPr>
        <w:t xml:space="preserve"> direito à ampla defesa que </w:t>
      </w:r>
      <w:r w:rsidRPr="00B16A68">
        <w:rPr>
          <w:rFonts w:ascii="Times New Roman" w:hAnsi="Times New Roman" w:cs="Times New Roman"/>
          <w:sz w:val="28"/>
          <w:szCs w:val="28"/>
        </w:rPr>
        <w:t>as preceden</w:t>
      </w:r>
      <w:r w:rsidR="000206B2">
        <w:rPr>
          <w:rFonts w:ascii="Times New Roman" w:hAnsi="Times New Roman" w:cs="Times New Roman"/>
          <w:sz w:val="28"/>
          <w:szCs w:val="28"/>
        </w:rPr>
        <w:t>tes constituições, desde a I</w:t>
      </w:r>
      <w:r w:rsidRPr="00B16A68">
        <w:rPr>
          <w:rFonts w:ascii="Times New Roman" w:hAnsi="Times New Roman" w:cs="Times New Roman"/>
          <w:sz w:val="28"/>
          <w:szCs w:val="28"/>
        </w:rPr>
        <w:t>mperial</w:t>
      </w:r>
      <w:r w:rsidR="000206B2">
        <w:rPr>
          <w:rFonts w:ascii="Times New Roman" w:hAnsi="Times New Roman" w:cs="Times New Roman"/>
          <w:sz w:val="28"/>
          <w:szCs w:val="28"/>
        </w:rPr>
        <w:t>,</w:t>
      </w:r>
      <w:r w:rsidRPr="00B16A68">
        <w:rPr>
          <w:rFonts w:ascii="Times New Roman" w:hAnsi="Times New Roman" w:cs="Times New Roman"/>
          <w:sz w:val="28"/>
          <w:szCs w:val="28"/>
        </w:rPr>
        <w:t xml:space="preserve"> de 1824, circunscreviam ao processo judicial penal e ao processo administrativo disciplinar, este, a partir de 1934. </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A aplicação do direito à ampla defesa em processos administrativos abre novos horizontes, ao passo </w:t>
      </w:r>
      <w:r w:rsidR="000206B2">
        <w:rPr>
          <w:rFonts w:ascii="Times New Roman" w:hAnsi="Times New Roman" w:cs="Times New Roman"/>
          <w:sz w:val="28"/>
          <w:szCs w:val="28"/>
        </w:rPr>
        <w:t>que o instituto da ampla defesa</w:t>
      </w:r>
      <w:r w:rsidRPr="00B16A68">
        <w:rPr>
          <w:rFonts w:ascii="Times New Roman" w:hAnsi="Times New Roman" w:cs="Times New Roman"/>
          <w:sz w:val="28"/>
          <w:szCs w:val="28"/>
        </w:rPr>
        <w:t xml:space="preserve"> </w:t>
      </w:r>
      <w:r w:rsidR="000206B2">
        <w:rPr>
          <w:rFonts w:ascii="Times New Roman" w:hAnsi="Times New Roman" w:cs="Times New Roman"/>
          <w:sz w:val="28"/>
          <w:szCs w:val="28"/>
        </w:rPr>
        <w:t xml:space="preserve">poderá produzir </w:t>
      </w:r>
      <w:r w:rsidR="0099739B" w:rsidRPr="00B16A68">
        <w:rPr>
          <w:rFonts w:ascii="Times New Roman" w:hAnsi="Times New Roman" w:cs="Times New Roman"/>
          <w:sz w:val="28"/>
          <w:szCs w:val="28"/>
        </w:rPr>
        <w:t xml:space="preserve">efeitos </w:t>
      </w:r>
      <w:r w:rsidRPr="00B16A68">
        <w:rPr>
          <w:rFonts w:ascii="Times New Roman" w:hAnsi="Times New Roman" w:cs="Times New Roman"/>
          <w:sz w:val="28"/>
          <w:szCs w:val="28"/>
        </w:rPr>
        <w:t>favor</w:t>
      </w:r>
      <w:r w:rsidR="0099739B" w:rsidRPr="00B16A68">
        <w:rPr>
          <w:rFonts w:ascii="Times New Roman" w:hAnsi="Times New Roman" w:cs="Times New Roman"/>
          <w:sz w:val="28"/>
          <w:szCs w:val="28"/>
        </w:rPr>
        <w:t>áveis ao aperfeiçoamento da</w:t>
      </w:r>
      <w:r w:rsidRPr="00B16A68">
        <w:rPr>
          <w:rFonts w:ascii="Times New Roman" w:hAnsi="Times New Roman" w:cs="Times New Roman"/>
          <w:sz w:val="28"/>
          <w:szCs w:val="28"/>
        </w:rPr>
        <w:t xml:space="preserve"> ordem jurídico-constitucional que se almeja norteador</w:t>
      </w:r>
      <w:r w:rsidR="0099739B" w:rsidRPr="00B16A68">
        <w:rPr>
          <w:rFonts w:ascii="Times New Roman" w:hAnsi="Times New Roman" w:cs="Times New Roman"/>
          <w:sz w:val="28"/>
          <w:szCs w:val="28"/>
        </w:rPr>
        <w:t>a</w:t>
      </w:r>
      <w:r w:rsidRPr="00B16A68">
        <w:rPr>
          <w:rFonts w:ascii="Times New Roman" w:hAnsi="Times New Roman" w:cs="Times New Roman"/>
          <w:sz w:val="28"/>
          <w:szCs w:val="28"/>
        </w:rPr>
        <w:t xml:space="preserve"> do Estado Democrático de Direito.</w:t>
      </w:r>
    </w:p>
    <w:p w:rsidR="0099739B" w:rsidRPr="00B16A68" w:rsidRDefault="0099739B"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lastRenderedPageBreak/>
        <w:t>Uma das novidades trazidas pela nova constituição, portanto, fo</w:t>
      </w:r>
      <w:r w:rsidR="000206B2">
        <w:rPr>
          <w:rFonts w:ascii="Times New Roman" w:hAnsi="Times New Roman" w:cs="Times New Roman"/>
          <w:sz w:val="28"/>
          <w:szCs w:val="28"/>
        </w:rPr>
        <w:t>i no seu artigo 5º, ao determinar</w:t>
      </w:r>
      <w:r w:rsidRPr="00B16A68">
        <w:rPr>
          <w:rFonts w:ascii="Times New Roman" w:hAnsi="Times New Roman" w:cs="Times New Roman"/>
          <w:sz w:val="28"/>
          <w:szCs w:val="28"/>
        </w:rPr>
        <w:t xml:space="preserve"> que o direito à defesa não mais se limita ao processo judicial penal e ao administrativo disciplinar, dispensando-se a doutrina e a juri</w:t>
      </w:r>
      <w:r w:rsidR="006901E1" w:rsidRPr="00B16A68">
        <w:rPr>
          <w:rFonts w:ascii="Times New Roman" w:hAnsi="Times New Roman" w:cs="Times New Roman"/>
          <w:sz w:val="28"/>
          <w:szCs w:val="28"/>
        </w:rPr>
        <w:t xml:space="preserve">sprudência referentes ao tema, </w:t>
      </w:r>
      <w:r w:rsidR="0041561C" w:rsidRPr="00B16A68">
        <w:rPr>
          <w:rFonts w:ascii="Times New Roman" w:hAnsi="Times New Roman" w:cs="Times New Roman"/>
          <w:sz w:val="28"/>
          <w:szCs w:val="28"/>
        </w:rPr>
        <w:t>“</w:t>
      </w:r>
      <w:r w:rsidRPr="00B16A68">
        <w:rPr>
          <w:rFonts w:ascii="Times New Roman" w:hAnsi="Times New Roman" w:cs="Times New Roman"/>
          <w:sz w:val="28"/>
          <w:szCs w:val="28"/>
        </w:rPr>
        <w:t>na qual se empenhavam antes da promulgação de 1988, em prol de levar a garantia para ou</w:t>
      </w:r>
      <w:r w:rsidR="006901E1" w:rsidRPr="00B16A68">
        <w:rPr>
          <w:rFonts w:ascii="Times New Roman" w:hAnsi="Times New Roman" w:cs="Times New Roman"/>
          <w:sz w:val="28"/>
          <w:szCs w:val="28"/>
        </w:rPr>
        <w:t xml:space="preserve">tros processos </w:t>
      </w:r>
      <w:r w:rsidR="006901E1" w:rsidRPr="00B16A68">
        <w:rPr>
          <w:rFonts w:ascii="Times New Roman" w:hAnsi="Times New Roman" w:cs="Times New Roman"/>
          <w:color w:val="000000" w:themeColor="text1"/>
          <w:sz w:val="28"/>
          <w:szCs w:val="28"/>
        </w:rPr>
        <w:t>administrativos.</w:t>
      </w:r>
      <w:r w:rsidR="0041561C" w:rsidRPr="00B16A68">
        <w:rPr>
          <w:rFonts w:ascii="Times New Roman" w:hAnsi="Times New Roman" w:cs="Times New Roman"/>
          <w:color w:val="000000" w:themeColor="text1"/>
          <w:sz w:val="28"/>
          <w:szCs w:val="28"/>
        </w:rPr>
        <w:t>”</w:t>
      </w:r>
      <w:r w:rsidR="0041561C" w:rsidRPr="00B16A68">
        <w:rPr>
          <w:rStyle w:val="Refdenotaderodap"/>
          <w:rFonts w:ascii="Times New Roman" w:hAnsi="Times New Roman" w:cs="Times New Roman"/>
          <w:color w:val="000000" w:themeColor="text1"/>
          <w:sz w:val="28"/>
          <w:szCs w:val="28"/>
        </w:rPr>
        <w:footnoteReference w:id="6"/>
      </w:r>
      <w:r w:rsidR="0041561C" w:rsidRPr="00B16A68">
        <w:rPr>
          <w:rFonts w:ascii="Times New Roman" w:hAnsi="Times New Roman" w:cs="Times New Roman"/>
          <w:color w:val="000000" w:themeColor="text1"/>
          <w:sz w:val="28"/>
          <w:szCs w:val="28"/>
        </w:rPr>
        <w:t xml:space="preserve"> </w:t>
      </w:r>
    </w:p>
    <w:p w:rsidR="0099739B" w:rsidRPr="00B16A68" w:rsidRDefault="0099739B"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Acompanhe, </w:t>
      </w:r>
      <w:r w:rsidR="006901E1" w:rsidRPr="00B16A68">
        <w:rPr>
          <w:rFonts w:ascii="Times New Roman" w:hAnsi="Times New Roman" w:cs="Times New Roman"/>
          <w:sz w:val="28"/>
          <w:szCs w:val="28"/>
        </w:rPr>
        <w:t>nesse sentido, as considerações:</w:t>
      </w:r>
    </w:p>
    <w:p w:rsidR="0041561C" w:rsidRPr="00B16A68" w:rsidRDefault="0099739B" w:rsidP="00192853">
      <w:pPr>
        <w:spacing w:line="360" w:lineRule="auto"/>
        <w:ind w:firstLine="708"/>
        <w:jc w:val="both"/>
        <w:rPr>
          <w:rFonts w:ascii="Times New Roman" w:hAnsi="Times New Roman" w:cs="Times New Roman"/>
          <w:color w:val="000000" w:themeColor="text1"/>
          <w:sz w:val="28"/>
          <w:szCs w:val="28"/>
        </w:rPr>
      </w:pPr>
      <w:r w:rsidRPr="00B16A68">
        <w:rPr>
          <w:rFonts w:ascii="Times New Roman" w:hAnsi="Times New Roman" w:cs="Times New Roman"/>
          <w:color w:val="000000" w:themeColor="text1"/>
          <w:sz w:val="28"/>
          <w:szCs w:val="28"/>
        </w:rPr>
        <w:t>No regime anterior, fazia-se outra ideia quanto ao contraditório e a ampla defesa, de forma que eram relacionados apenas ao processo judicial. Atualmente, a garantia em relação à ampla defesa e ao contraditório se faz a tod</w:t>
      </w:r>
      <w:r w:rsidR="006901E1" w:rsidRPr="00B16A68">
        <w:rPr>
          <w:rFonts w:ascii="Times New Roman" w:hAnsi="Times New Roman" w:cs="Times New Roman"/>
          <w:color w:val="000000" w:themeColor="text1"/>
          <w:sz w:val="28"/>
          <w:szCs w:val="28"/>
        </w:rPr>
        <w:t xml:space="preserve">os os acusados em geral, o que </w:t>
      </w:r>
      <w:r w:rsidR="0041561C" w:rsidRPr="00B16A68">
        <w:rPr>
          <w:rFonts w:ascii="Times New Roman" w:hAnsi="Times New Roman" w:cs="Times New Roman"/>
          <w:color w:val="000000" w:themeColor="text1"/>
          <w:sz w:val="28"/>
          <w:szCs w:val="28"/>
        </w:rPr>
        <w:t>“</w:t>
      </w:r>
      <w:r w:rsidRPr="00B16A68">
        <w:rPr>
          <w:rFonts w:ascii="Times New Roman" w:hAnsi="Times New Roman" w:cs="Times New Roman"/>
          <w:color w:val="000000" w:themeColor="text1"/>
          <w:sz w:val="28"/>
          <w:szCs w:val="28"/>
        </w:rPr>
        <w:t xml:space="preserve">parece alcançar os inquéritos disciplinares instaurados no </w:t>
      </w:r>
      <w:r w:rsidR="006901E1" w:rsidRPr="00B16A68">
        <w:rPr>
          <w:rFonts w:ascii="Times New Roman" w:hAnsi="Times New Roman" w:cs="Times New Roman"/>
          <w:color w:val="000000" w:themeColor="text1"/>
          <w:sz w:val="28"/>
          <w:szCs w:val="28"/>
        </w:rPr>
        <w:t>âmbito de entidades privadas.</w:t>
      </w:r>
      <w:proofErr w:type="gramStart"/>
      <w:r w:rsidR="0041561C" w:rsidRPr="00B16A68">
        <w:rPr>
          <w:rFonts w:ascii="Times New Roman" w:hAnsi="Times New Roman" w:cs="Times New Roman"/>
          <w:color w:val="000000" w:themeColor="text1"/>
          <w:sz w:val="28"/>
          <w:szCs w:val="28"/>
        </w:rPr>
        <w:t>”</w:t>
      </w:r>
      <w:proofErr w:type="gramEnd"/>
      <w:r w:rsidR="0041561C" w:rsidRPr="00B16A68">
        <w:rPr>
          <w:rStyle w:val="Refdenotaderodap"/>
          <w:rFonts w:ascii="Times New Roman" w:hAnsi="Times New Roman" w:cs="Times New Roman"/>
          <w:color w:val="000000" w:themeColor="text1"/>
          <w:sz w:val="28"/>
          <w:szCs w:val="28"/>
        </w:rPr>
        <w:footnoteReference w:id="7"/>
      </w:r>
      <w:r w:rsidR="0041561C" w:rsidRPr="00B16A68">
        <w:rPr>
          <w:rFonts w:ascii="Times New Roman" w:hAnsi="Times New Roman" w:cs="Times New Roman"/>
          <w:color w:val="000000" w:themeColor="text1"/>
          <w:sz w:val="28"/>
          <w:szCs w:val="28"/>
        </w:rPr>
        <w:t xml:space="preserve"> </w:t>
      </w:r>
    </w:p>
    <w:p w:rsidR="00775CFF" w:rsidRPr="00775CFF" w:rsidRDefault="00775CFF" w:rsidP="00775CFF">
      <w:pPr>
        <w:pStyle w:val="PargrafodaLista"/>
        <w:numPr>
          <w:ilvl w:val="0"/>
          <w:numId w:val="11"/>
        </w:numPr>
        <w:spacing w:line="360" w:lineRule="auto"/>
        <w:jc w:val="both"/>
        <w:rPr>
          <w:rFonts w:ascii="Times New Roman" w:hAnsi="Times New Roman" w:cs="Times New Roman"/>
          <w:b/>
          <w:sz w:val="28"/>
          <w:szCs w:val="28"/>
        </w:rPr>
      </w:pPr>
      <w:r w:rsidRPr="00775CFF">
        <w:rPr>
          <w:rFonts w:ascii="Times New Roman" w:hAnsi="Times New Roman" w:cs="Times New Roman"/>
          <w:b/>
          <w:sz w:val="28"/>
          <w:szCs w:val="28"/>
        </w:rPr>
        <w:t>O DIREITO AO CONTRADITÓRIO</w:t>
      </w:r>
    </w:p>
    <w:p w:rsidR="005067B5" w:rsidRPr="00B16A68" w:rsidRDefault="0099739B"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A Constituição Federal, embora garanta ampla defesa em processo administrativo, não o define claramente. Seriam conciliáveis o direito à ampla defesa no processo administrativo, a </w:t>
      </w:r>
      <w:proofErr w:type="spellStart"/>
      <w:r w:rsidR="00E270E9">
        <w:rPr>
          <w:rFonts w:ascii="Times New Roman" w:hAnsi="Times New Roman" w:cs="Times New Roman"/>
          <w:sz w:val="28"/>
          <w:szCs w:val="28"/>
        </w:rPr>
        <w:t>autoexe</w:t>
      </w:r>
      <w:r w:rsidR="005067B5" w:rsidRPr="00B16A68">
        <w:rPr>
          <w:rFonts w:ascii="Times New Roman" w:hAnsi="Times New Roman" w:cs="Times New Roman"/>
          <w:sz w:val="28"/>
          <w:szCs w:val="28"/>
        </w:rPr>
        <w:t>cutoriedade</w:t>
      </w:r>
      <w:proofErr w:type="spellEnd"/>
      <w:r w:rsidR="005067B5" w:rsidRPr="00B16A68">
        <w:rPr>
          <w:rFonts w:ascii="Times New Roman" w:hAnsi="Times New Roman" w:cs="Times New Roman"/>
          <w:sz w:val="28"/>
          <w:szCs w:val="28"/>
        </w:rPr>
        <w:t xml:space="preserve"> do a</w:t>
      </w:r>
      <w:r w:rsidR="006901E1" w:rsidRPr="00B16A68">
        <w:rPr>
          <w:rFonts w:ascii="Times New Roman" w:hAnsi="Times New Roman" w:cs="Times New Roman"/>
          <w:sz w:val="28"/>
          <w:szCs w:val="28"/>
        </w:rPr>
        <w:t>to administrativo e a Súmula 473</w:t>
      </w:r>
      <w:r w:rsidR="005067B5" w:rsidRPr="00B16A68">
        <w:rPr>
          <w:rFonts w:ascii="Times New Roman" w:hAnsi="Times New Roman" w:cs="Times New Roman"/>
          <w:sz w:val="28"/>
          <w:szCs w:val="28"/>
        </w:rPr>
        <w:t xml:space="preserve"> </w:t>
      </w:r>
      <w:r w:rsidR="0041561C" w:rsidRPr="00B16A68">
        <w:rPr>
          <w:rStyle w:val="Refdenotaderodap"/>
          <w:rFonts w:ascii="Times New Roman" w:hAnsi="Times New Roman" w:cs="Times New Roman"/>
          <w:sz w:val="28"/>
          <w:szCs w:val="28"/>
        </w:rPr>
        <w:footnoteReference w:id="8"/>
      </w:r>
      <w:r w:rsidR="006901E1" w:rsidRPr="00B16A68">
        <w:rPr>
          <w:rFonts w:ascii="Times New Roman" w:hAnsi="Times New Roman" w:cs="Times New Roman"/>
          <w:sz w:val="28"/>
          <w:szCs w:val="28"/>
        </w:rPr>
        <w:t xml:space="preserve"> </w:t>
      </w:r>
      <w:r w:rsidR="005067B5" w:rsidRPr="00B16A68">
        <w:rPr>
          <w:rFonts w:ascii="Times New Roman" w:hAnsi="Times New Roman" w:cs="Times New Roman"/>
          <w:sz w:val="28"/>
          <w:szCs w:val="28"/>
        </w:rPr>
        <w:t>do STF</w:t>
      </w:r>
      <w:r w:rsidRPr="00B16A68">
        <w:rPr>
          <w:rFonts w:ascii="Times New Roman" w:hAnsi="Times New Roman" w:cs="Times New Roman"/>
          <w:sz w:val="28"/>
          <w:szCs w:val="28"/>
        </w:rPr>
        <w:t xml:space="preserve">? </w:t>
      </w:r>
      <w:r w:rsidR="00D9129E" w:rsidRPr="00B16A68">
        <w:rPr>
          <w:rFonts w:ascii="Times New Roman" w:hAnsi="Times New Roman" w:cs="Times New Roman"/>
          <w:sz w:val="28"/>
          <w:szCs w:val="28"/>
        </w:rPr>
        <w:t xml:space="preserve"> Assim surgem questionamentos de toda ordem: A</w:t>
      </w:r>
      <w:r w:rsidR="005067B5" w:rsidRPr="00B16A68">
        <w:rPr>
          <w:rFonts w:ascii="Times New Roman" w:hAnsi="Times New Roman" w:cs="Times New Roman"/>
          <w:sz w:val="28"/>
          <w:szCs w:val="28"/>
        </w:rPr>
        <w:t>nular os próprios atos quando e</w:t>
      </w:r>
      <w:r w:rsidR="00D9129E" w:rsidRPr="00B16A68">
        <w:rPr>
          <w:rFonts w:ascii="Times New Roman" w:hAnsi="Times New Roman" w:cs="Times New Roman"/>
          <w:sz w:val="28"/>
          <w:szCs w:val="28"/>
        </w:rPr>
        <w:t>ivados de ilegalidade e o dever, de</w:t>
      </w:r>
      <w:r w:rsidR="005067B5" w:rsidRPr="00B16A68">
        <w:rPr>
          <w:rFonts w:ascii="Times New Roman" w:hAnsi="Times New Roman" w:cs="Times New Roman"/>
          <w:sz w:val="28"/>
          <w:szCs w:val="28"/>
        </w:rPr>
        <w:t xml:space="preserve"> que se extrai do poder da autotutela</w:t>
      </w:r>
      <w:r w:rsidR="00D9129E" w:rsidRPr="00B16A68">
        <w:rPr>
          <w:rFonts w:ascii="Times New Roman" w:hAnsi="Times New Roman" w:cs="Times New Roman"/>
          <w:sz w:val="28"/>
          <w:szCs w:val="28"/>
        </w:rPr>
        <w:t xml:space="preserve"> da Administração Pública</w:t>
      </w:r>
      <w:r w:rsidR="005067B5" w:rsidRPr="00B16A68">
        <w:rPr>
          <w:rFonts w:ascii="Times New Roman" w:hAnsi="Times New Roman" w:cs="Times New Roman"/>
          <w:sz w:val="28"/>
          <w:szCs w:val="28"/>
        </w:rPr>
        <w:t xml:space="preserve"> somente seria exercitável </w:t>
      </w:r>
      <w:r w:rsidR="00D9129E" w:rsidRPr="00B16A68">
        <w:rPr>
          <w:rFonts w:ascii="Times New Roman" w:hAnsi="Times New Roman" w:cs="Times New Roman"/>
          <w:sz w:val="28"/>
          <w:szCs w:val="28"/>
        </w:rPr>
        <w:t xml:space="preserve">apenas </w:t>
      </w:r>
      <w:r w:rsidR="005067B5" w:rsidRPr="00B16A68">
        <w:rPr>
          <w:rFonts w:ascii="Times New Roman" w:hAnsi="Times New Roman" w:cs="Times New Roman"/>
          <w:sz w:val="28"/>
          <w:szCs w:val="28"/>
        </w:rPr>
        <w:t>após a audiê</w:t>
      </w:r>
      <w:r w:rsidR="00D9129E" w:rsidRPr="00B16A68">
        <w:rPr>
          <w:rFonts w:ascii="Times New Roman" w:hAnsi="Times New Roman" w:cs="Times New Roman"/>
          <w:sz w:val="28"/>
          <w:szCs w:val="28"/>
        </w:rPr>
        <w:t xml:space="preserve">ncia do interessado, com </w:t>
      </w:r>
      <w:r w:rsidR="005067B5" w:rsidRPr="00B16A68">
        <w:rPr>
          <w:rFonts w:ascii="Times New Roman" w:hAnsi="Times New Roman" w:cs="Times New Roman"/>
          <w:sz w:val="28"/>
          <w:szCs w:val="28"/>
        </w:rPr>
        <w:t xml:space="preserve">a eventual preterição </w:t>
      </w:r>
      <w:r w:rsidR="00D9129E" w:rsidRPr="00B16A68">
        <w:rPr>
          <w:rFonts w:ascii="Times New Roman" w:hAnsi="Times New Roman" w:cs="Times New Roman"/>
          <w:sz w:val="28"/>
          <w:szCs w:val="28"/>
        </w:rPr>
        <w:t xml:space="preserve">do direito de defesa? </w:t>
      </w:r>
      <w:r w:rsidR="005067B5" w:rsidRPr="00B16A68">
        <w:rPr>
          <w:rFonts w:ascii="Times New Roman" w:hAnsi="Times New Roman" w:cs="Times New Roman"/>
          <w:sz w:val="28"/>
          <w:szCs w:val="28"/>
        </w:rPr>
        <w:t>A ampla defesa assegurada aos acusados em geral poderia ser interpretada como abrangente de procedimentos que guardam natureza administrativa?</w:t>
      </w:r>
    </w:p>
    <w:p w:rsidR="00D9129E" w:rsidRPr="00B16A68" w:rsidRDefault="00D9129E"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lastRenderedPageBreak/>
        <w:t>Em razão da estipulação genérica inscrita na Constituição Federal de 1988 e das diferenças ideológicas que envolvem a discussão, a doutrina diverge quanto à extensão da garantia de defesa e de contraditório nos processos e procedimentos litigiosos administrativos.</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Para Pinto Falcão</w:t>
      </w:r>
      <w:r w:rsidR="00B16A68" w:rsidRPr="00B16A68">
        <w:rPr>
          <w:rStyle w:val="Refdenotaderodap"/>
          <w:rFonts w:ascii="Times New Roman" w:hAnsi="Times New Roman" w:cs="Times New Roman"/>
          <w:sz w:val="28"/>
          <w:szCs w:val="28"/>
        </w:rPr>
        <w:footnoteReference w:id="9"/>
      </w:r>
      <w:r w:rsidR="000206B2">
        <w:rPr>
          <w:rFonts w:ascii="Times New Roman" w:hAnsi="Times New Roman" w:cs="Times New Roman"/>
          <w:sz w:val="28"/>
          <w:szCs w:val="28"/>
        </w:rPr>
        <w:t>,</w:t>
      </w:r>
      <w:r w:rsidRPr="00B16A68">
        <w:rPr>
          <w:rFonts w:ascii="Times New Roman" w:hAnsi="Times New Roman" w:cs="Times New Roman"/>
          <w:sz w:val="28"/>
          <w:szCs w:val="28"/>
        </w:rPr>
        <w:t xml:space="preserve"> a plena defesa não estará satisfeita apenas com o que ocorre durante o processo; para ser possível a plena defesa, deve haver condições objetivas e antecedentes ao processo, que sejam eficientes para evitar que involuntariamente um cidadão seja envolvido num processo por ignorar que determinado procedimento poderia vir a ser tido como punível. </w:t>
      </w:r>
    </w:p>
    <w:p w:rsidR="00450972" w:rsidRDefault="00450972" w:rsidP="00192853">
      <w:pPr>
        <w:spacing w:line="360" w:lineRule="auto"/>
        <w:ind w:firstLine="708"/>
        <w:jc w:val="both"/>
        <w:rPr>
          <w:rFonts w:ascii="Times New Roman" w:hAnsi="Times New Roman" w:cs="Times New Roman"/>
          <w:sz w:val="28"/>
          <w:szCs w:val="28"/>
        </w:rPr>
      </w:pPr>
    </w:p>
    <w:p w:rsidR="00450972" w:rsidRPr="00450972" w:rsidRDefault="00450972" w:rsidP="00450972">
      <w:pPr>
        <w:pStyle w:val="PargrafodaLista"/>
        <w:numPr>
          <w:ilvl w:val="0"/>
          <w:numId w:val="11"/>
        </w:numPr>
        <w:spacing w:line="360" w:lineRule="auto"/>
        <w:jc w:val="both"/>
        <w:rPr>
          <w:rFonts w:ascii="Times New Roman" w:hAnsi="Times New Roman" w:cs="Times New Roman"/>
          <w:b/>
          <w:sz w:val="28"/>
          <w:szCs w:val="28"/>
        </w:rPr>
      </w:pPr>
      <w:r w:rsidRPr="00450972">
        <w:rPr>
          <w:rFonts w:ascii="Times New Roman" w:hAnsi="Times New Roman" w:cs="Times New Roman"/>
          <w:b/>
          <w:sz w:val="28"/>
          <w:szCs w:val="28"/>
        </w:rPr>
        <w:t>CONCLUSÃO</w:t>
      </w:r>
    </w:p>
    <w:p w:rsidR="005067B5" w:rsidRPr="00B16A68" w:rsidRDefault="005067B5" w:rsidP="00192853">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Há um mínimo ao qual o conceito de ampla defesa deve se basear, qual </w:t>
      </w:r>
      <w:proofErr w:type="gramStart"/>
      <w:r w:rsidRPr="00B16A68">
        <w:rPr>
          <w:rFonts w:ascii="Times New Roman" w:hAnsi="Times New Roman" w:cs="Times New Roman"/>
          <w:sz w:val="28"/>
          <w:szCs w:val="28"/>
        </w:rPr>
        <w:t>seja,</w:t>
      </w:r>
      <w:proofErr w:type="gramEnd"/>
      <w:r w:rsidRPr="00B16A68">
        <w:rPr>
          <w:rFonts w:ascii="Times New Roman" w:hAnsi="Times New Roman" w:cs="Times New Roman"/>
          <w:sz w:val="28"/>
          <w:szCs w:val="28"/>
        </w:rPr>
        <w:t xml:space="preserve"> a inadmissibilidade de “processos secretos, inquisitoriais, as devassas, a queixa ou o depoimento do inimigo capital, o julgamento de crimes inafian</w:t>
      </w:r>
      <w:r w:rsidR="00B16A68" w:rsidRPr="00B16A68">
        <w:rPr>
          <w:rFonts w:ascii="Times New Roman" w:hAnsi="Times New Roman" w:cs="Times New Roman"/>
          <w:sz w:val="28"/>
          <w:szCs w:val="28"/>
        </w:rPr>
        <w:t>çáveis na ausência do acusado...</w:t>
      </w:r>
      <w:r w:rsidRPr="00B16A68">
        <w:rPr>
          <w:rFonts w:ascii="Times New Roman" w:hAnsi="Times New Roman" w:cs="Times New Roman"/>
          <w:sz w:val="28"/>
          <w:szCs w:val="28"/>
        </w:rPr>
        <w:t>”.</w:t>
      </w:r>
      <w:r w:rsidR="00B16A68" w:rsidRPr="00B16A68">
        <w:rPr>
          <w:rStyle w:val="Refdenotaderodap"/>
          <w:rFonts w:ascii="Times New Roman" w:hAnsi="Times New Roman" w:cs="Times New Roman"/>
          <w:sz w:val="28"/>
          <w:szCs w:val="28"/>
        </w:rPr>
        <w:footnoteReference w:id="10"/>
      </w:r>
    </w:p>
    <w:p w:rsidR="006901E1" w:rsidRPr="00B16A68" w:rsidRDefault="00D9129E" w:rsidP="000C3805">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No mesmo sentido, Pontes de Miranda afi</w:t>
      </w:r>
      <w:r w:rsidR="000206B2">
        <w:rPr>
          <w:rFonts w:ascii="Times New Roman" w:hAnsi="Times New Roman" w:cs="Times New Roman"/>
          <w:sz w:val="28"/>
          <w:szCs w:val="28"/>
        </w:rPr>
        <w:t>rma que esse</w:t>
      </w:r>
      <w:r w:rsidR="006901E1" w:rsidRPr="00B16A68">
        <w:rPr>
          <w:rFonts w:ascii="Times New Roman" w:hAnsi="Times New Roman" w:cs="Times New Roman"/>
          <w:sz w:val="28"/>
          <w:szCs w:val="28"/>
        </w:rPr>
        <w:t xml:space="preserve"> m</w:t>
      </w:r>
      <w:r w:rsidR="000206B2">
        <w:rPr>
          <w:rFonts w:ascii="Times New Roman" w:hAnsi="Times New Roman" w:cs="Times New Roman"/>
          <w:sz w:val="28"/>
          <w:szCs w:val="28"/>
        </w:rPr>
        <w:t>ínimo</w:t>
      </w:r>
      <w:r w:rsidR="006901E1" w:rsidRPr="00B16A68">
        <w:rPr>
          <w:rFonts w:ascii="Times New Roman" w:hAnsi="Times New Roman" w:cs="Times New Roman"/>
          <w:sz w:val="28"/>
          <w:szCs w:val="28"/>
        </w:rPr>
        <w:t xml:space="preserve">, </w:t>
      </w:r>
    </w:p>
    <w:p w:rsidR="005067B5" w:rsidRPr="00B16A68" w:rsidRDefault="00D9129E" w:rsidP="00192853">
      <w:pPr>
        <w:spacing w:line="240" w:lineRule="auto"/>
        <w:ind w:left="2268"/>
        <w:jc w:val="both"/>
        <w:rPr>
          <w:rFonts w:ascii="Times New Roman" w:hAnsi="Times New Roman" w:cs="Times New Roman"/>
        </w:rPr>
      </w:pPr>
      <w:r w:rsidRPr="00B16A68">
        <w:rPr>
          <w:rFonts w:ascii="Times New Roman" w:hAnsi="Times New Roman" w:cs="Times New Roman"/>
        </w:rPr>
        <w:t xml:space="preserve">aquém do qual não mais existe a defesa, </w:t>
      </w:r>
      <w:r w:rsidR="006901E1" w:rsidRPr="00B16A68">
        <w:rPr>
          <w:rFonts w:ascii="Times New Roman" w:hAnsi="Times New Roman" w:cs="Times New Roman"/>
        </w:rPr>
        <w:t>[</w:t>
      </w:r>
      <w:r w:rsidRPr="00B16A68">
        <w:rPr>
          <w:rFonts w:ascii="Times New Roman" w:hAnsi="Times New Roman" w:cs="Times New Roman"/>
        </w:rPr>
        <w:t>e que</w:t>
      </w:r>
      <w:r w:rsidR="006901E1" w:rsidRPr="00B16A68">
        <w:rPr>
          <w:rFonts w:ascii="Times New Roman" w:hAnsi="Times New Roman" w:cs="Times New Roman"/>
        </w:rPr>
        <w:t>]</w:t>
      </w:r>
      <w:r w:rsidRPr="00B16A68">
        <w:rPr>
          <w:rFonts w:ascii="Times New Roman" w:hAnsi="Times New Roman" w:cs="Times New Roman"/>
        </w:rPr>
        <w:t xml:space="preserve"> independe de lei que o descrimine, resumindo-se na inadmissibilidade de procedimentos secretos e no julgamento sem a audiência do acusado, desconsideradas ou cerceadas as provas que entenda de produzir ou oferecer. Ou seja, o mínimo é o teor irredutível do direito à defesa: a </w:t>
      </w:r>
      <w:proofErr w:type="gramStart"/>
      <w:r w:rsidRPr="00B16A68">
        <w:rPr>
          <w:rFonts w:ascii="Times New Roman" w:hAnsi="Times New Roman" w:cs="Times New Roman"/>
        </w:rPr>
        <w:t>publ</w:t>
      </w:r>
      <w:r w:rsidR="006901E1" w:rsidRPr="00B16A68">
        <w:rPr>
          <w:rFonts w:ascii="Times New Roman" w:hAnsi="Times New Roman" w:cs="Times New Roman"/>
        </w:rPr>
        <w:t>icida</w:t>
      </w:r>
      <w:r w:rsidR="000C3805">
        <w:rPr>
          <w:rFonts w:ascii="Times New Roman" w:hAnsi="Times New Roman" w:cs="Times New Roman"/>
        </w:rPr>
        <w:t>de(</w:t>
      </w:r>
      <w:proofErr w:type="gramEnd"/>
      <w:r w:rsidR="000C3805">
        <w:rPr>
          <w:rFonts w:ascii="Times New Roman" w:hAnsi="Times New Roman" w:cs="Times New Roman"/>
        </w:rPr>
        <w:t>...) e a dilação probatória.</w:t>
      </w:r>
      <w:r w:rsidR="000C3805">
        <w:rPr>
          <w:rStyle w:val="Refdenotaderodap"/>
          <w:rFonts w:ascii="Times New Roman" w:hAnsi="Times New Roman" w:cs="Times New Roman"/>
        </w:rPr>
        <w:footnoteReference w:id="11"/>
      </w:r>
    </w:p>
    <w:p w:rsidR="005067B5" w:rsidRPr="00B16A68" w:rsidRDefault="005067B5" w:rsidP="00192853">
      <w:pPr>
        <w:ind w:firstLine="709"/>
        <w:jc w:val="both"/>
        <w:rPr>
          <w:rFonts w:ascii="Times New Roman" w:hAnsi="Times New Roman" w:cs="Times New Roman"/>
          <w:sz w:val="28"/>
          <w:szCs w:val="28"/>
        </w:rPr>
      </w:pPr>
      <w:r w:rsidRPr="00B16A68">
        <w:rPr>
          <w:rFonts w:ascii="Times New Roman" w:hAnsi="Times New Roman" w:cs="Times New Roman"/>
          <w:sz w:val="28"/>
          <w:szCs w:val="28"/>
        </w:rPr>
        <w:t>Com efeito, quem tutela o direito à defesa é o Estado, e esse direito não deve ser interpretado restritivamente, send</w:t>
      </w:r>
      <w:r w:rsidR="00D9129E" w:rsidRPr="00B16A68">
        <w:rPr>
          <w:rFonts w:ascii="Times New Roman" w:hAnsi="Times New Roman" w:cs="Times New Roman"/>
          <w:sz w:val="28"/>
          <w:szCs w:val="28"/>
        </w:rPr>
        <w:t xml:space="preserve">o oponível à autoridade estatal, </w:t>
      </w:r>
      <w:r w:rsidRPr="00B16A68">
        <w:rPr>
          <w:rFonts w:ascii="Times New Roman" w:hAnsi="Times New Roman" w:cs="Times New Roman"/>
          <w:sz w:val="28"/>
          <w:szCs w:val="28"/>
        </w:rPr>
        <w:t xml:space="preserve">diante da qual o cidadão se veja constrangido por qualquer tipo de acusação. </w:t>
      </w:r>
    </w:p>
    <w:p w:rsidR="006901E1" w:rsidRPr="00B16A68" w:rsidRDefault="005067B5" w:rsidP="00192853">
      <w:pPr>
        <w:ind w:firstLine="709"/>
        <w:jc w:val="both"/>
        <w:rPr>
          <w:rFonts w:ascii="Times New Roman" w:hAnsi="Times New Roman" w:cs="Times New Roman"/>
          <w:sz w:val="28"/>
          <w:szCs w:val="28"/>
        </w:rPr>
      </w:pPr>
      <w:r w:rsidRPr="00B16A68">
        <w:rPr>
          <w:rFonts w:ascii="Times New Roman" w:hAnsi="Times New Roman" w:cs="Times New Roman"/>
          <w:sz w:val="28"/>
          <w:szCs w:val="28"/>
        </w:rPr>
        <w:lastRenderedPageBreak/>
        <w:t>Para ADA PELLEGRINI GRI</w:t>
      </w:r>
      <w:r w:rsidR="006901E1" w:rsidRPr="00B16A68">
        <w:rPr>
          <w:rFonts w:ascii="Times New Roman" w:hAnsi="Times New Roman" w:cs="Times New Roman"/>
          <w:sz w:val="28"/>
          <w:szCs w:val="28"/>
        </w:rPr>
        <w:t xml:space="preserve">NOVER, o devido processo legal </w:t>
      </w:r>
      <w:r w:rsidRPr="00B16A68">
        <w:rPr>
          <w:rFonts w:ascii="Times New Roman" w:hAnsi="Times New Roman" w:cs="Times New Roman"/>
          <w:sz w:val="28"/>
          <w:szCs w:val="28"/>
        </w:rPr>
        <w:t>indica o conjunto de garantias processuais a serem asseguradas à parte para a tutela de situações que acabam legitimando o próprio pro</w:t>
      </w:r>
      <w:r w:rsidR="006901E1" w:rsidRPr="00B16A68">
        <w:rPr>
          <w:rFonts w:ascii="Times New Roman" w:hAnsi="Times New Roman" w:cs="Times New Roman"/>
          <w:sz w:val="28"/>
          <w:szCs w:val="28"/>
        </w:rPr>
        <w:t xml:space="preserve">cesso.  Continua, frisando que </w:t>
      </w:r>
    </w:p>
    <w:p w:rsidR="005067B5" w:rsidRPr="00B16A68" w:rsidRDefault="006901E1" w:rsidP="00192853">
      <w:pPr>
        <w:spacing w:line="240" w:lineRule="auto"/>
        <w:ind w:left="2268"/>
        <w:jc w:val="both"/>
        <w:rPr>
          <w:rFonts w:ascii="Times New Roman" w:hAnsi="Times New Roman" w:cs="Times New Roman"/>
          <w:sz w:val="28"/>
          <w:szCs w:val="28"/>
        </w:rPr>
      </w:pPr>
      <w:r w:rsidRPr="00B16A68">
        <w:rPr>
          <w:rFonts w:ascii="Times New Roman" w:hAnsi="Times New Roman" w:cs="Times New Roman"/>
        </w:rPr>
        <w:t>e</w:t>
      </w:r>
      <w:r w:rsidR="005067B5" w:rsidRPr="00B16A68">
        <w:rPr>
          <w:rFonts w:ascii="Times New Roman" w:hAnsi="Times New Roman" w:cs="Times New Roman"/>
        </w:rPr>
        <w:t>m virtude da referência à nota de culpa e à instrução criminal, só o processo criminal gozaria da garan</w:t>
      </w:r>
      <w:r w:rsidRPr="00B16A68">
        <w:rPr>
          <w:rFonts w:ascii="Times New Roman" w:hAnsi="Times New Roman" w:cs="Times New Roman"/>
        </w:rPr>
        <w:t xml:space="preserve">tia explícita da Constituição. </w:t>
      </w:r>
      <w:r w:rsidR="005067B5" w:rsidRPr="00B16A68">
        <w:rPr>
          <w:rFonts w:ascii="Times New Roman" w:hAnsi="Times New Roman" w:cs="Times New Roman"/>
        </w:rPr>
        <w:t xml:space="preserve"> Mas uma segunda conclusão</w:t>
      </w:r>
      <w:r w:rsidRPr="00B16A68">
        <w:rPr>
          <w:rFonts w:ascii="Times New Roman" w:hAnsi="Times New Roman" w:cs="Times New Roman"/>
        </w:rPr>
        <w:t xml:space="preserve"> lhe</w:t>
      </w:r>
      <w:r w:rsidR="005067B5" w:rsidRPr="00B16A68">
        <w:rPr>
          <w:rFonts w:ascii="Times New Roman" w:hAnsi="Times New Roman" w:cs="Times New Roman"/>
        </w:rPr>
        <w:t xml:space="preserve"> surge, retirada desses textos pelos con</w:t>
      </w:r>
      <w:r w:rsidRPr="00B16A68">
        <w:rPr>
          <w:rFonts w:ascii="Times New Roman" w:hAnsi="Times New Roman" w:cs="Times New Roman"/>
        </w:rPr>
        <w:t xml:space="preserve">stitucionalistas brasileiros. </w:t>
      </w:r>
      <w:r w:rsidR="005067B5" w:rsidRPr="00B16A68">
        <w:rPr>
          <w:rFonts w:ascii="Times New Roman" w:hAnsi="Times New Roman" w:cs="Times New Roman"/>
        </w:rPr>
        <w:t>Assim, não só é aplicável a todo e qualquer procedimento em que haja uma acusação e a possibilidade de aplicação de pena, ainda que não se trate da sanção estritamente penal. Consequentemente, entende-se aplicável a garantia do § 15 do artigo 153 da Constituição aos procedimentos disciplinares administrativos ou procedimentos administrativos fiscais, quando haja possibi</w:t>
      </w:r>
      <w:r w:rsidRPr="00B16A68">
        <w:rPr>
          <w:rFonts w:ascii="Times New Roman" w:hAnsi="Times New Roman" w:cs="Times New Roman"/>
        </w:rPr>
        <w:t>lidade de aplicação de sanção</w:t>
      </w:r>
      <w:r w:rsidR="000C3805">
        <w:rPr>
          <w:rFonts w:ascii="Times New Roman" w:hAnsi="Times New Roman" w:cs="Times New Roman"/>
          <w:sz w:val="28"/>
          <w:szCs w:val="28"/>
        </w:rPr>
        <w:t>.</w:t>
      </w:r>
      <w:proofErr w:type="gramStart"/>
      <w:r w:rsidR="000C3805">
        <w:rPr>
          <w:rStyle w:val="Refdenotaderodap"/>
          <w:rFonts w:ascii="Times New Roman" w:hAnsi="Times New Roman" w:cs="Times New Roman"/>
          <w:sz w:val="28"/>
          <w:szCs w:val="28"/>
        </w:rPr>
        <w:footnoteReference w:id="12"/>
      </w:r>
      <w:proofErr w:type="gramEnd"/>
    </w:p>
    <w:p w:rsidR="006901E1" w:rsidRPr="00B16A68" w:rsidRDefault="00D9129E" w:rsidP="00192853">
      <w:pPr>
        <w:spacing w:line="360" w:lineRule="auto"/>
        <w:ind w:firstLine="709"/>
        <w:jc w:val="both"/>
        <w:rPr>
          <w:rFonts w:ascii="Times New Roman" w:hAnsi="Times New Roman" w:cs="Times New Roman"/>
          <w:sz w:val="28"/>
          <w:szCs w:val="28"/>
        </w:rPr>
      </w:pPr>
      <w:r w:rsidRPr="00B16A68">
        <w:rPr>
          <w:rFonts w:ascii="Times New Roman" w:hAnsi="Times New Roman" w:cs="Times New Roman"/>
          <w:sz w:val="28"/>
          <w:szCs w:val="28"/>
        </w:rPr>
        <w:t xml:space="preserve">No mesmo sentido, </w:t>
      </w:r>
    </w:p>
    <w:p w:rsidR="005067B5" w:rsidRPr="00B16A68" w:rsidRDefault="006901E1" w:rsidP="00192853">
      <w:pPr>
        <w:spacing w:line="240" w:lineRule="auto"/>
        <w:ind w:left="2268"/>
        <w:jc w:val="both"/>
        <w:rPr>
          <w:rFonts w:ascii="Times New Roman" w:hAnsi="Times New Roman" w:cs="Times New Roman"/>
        </w:rPr>
      </w:pPr>
      <w:r w:rsidRPr="00B16A68">
        <w:rPr>
          <w:rFonts w:ascii="Times New Roman" w:hAnsi="Times New Roman" w:cs="Times New Roman"/>
        </w:rPr>
        <w:t>o direito de defesa, anverso d</w:t>
      </w:r>
      <w:r w:rsidR="005067B5" w:rsidRPr="00B16A68">
        <w:rPr>
          <w:rFonts w:ascii="Times New Roman" w:hAnsi="Times New Roman" w:cs="Times New Roman"/>
        </w:rPr>
        <w:t>o direito de ação, emana da personalidade, decorre da dignidade da pessoa humana, e há de ter o seu exercício ga</w:t>
      </w:r>
      <w:r w:rsidRPr="00B16A68">
        <w:rPr>
          <w:rFonts w:ascii="Times New Roman" w:hAnsi="Times New Roman" w:cs="Times New Roman"/>
        </w:rPr>
        <w:t>rantido sempre e imediatamente. (...) o</w:t>
      </w:r>
      <w:r w:rsidR="005067B5" w:rsidRPr="00B16A68">
        <w:rPr>
          <w:rFonts w:ascii="Times New Roman" w:hAnsi="Times New Roman" w:cs="Times New Roman"/>
        </w:rPr>
        <w:t xml:space="preserve"> direito à defesa encontra no processo judicial ou administrativo uma “garantia constitucional especial”, que, nos termos de Jose Afonso da Silva se explica: “Garantias constitucionais em conjunto caracterizam-se como imposições, positivas ou negativas, aos órgãos do Poder Público, limitativas de sua conduta, para assegurar a observância ou, no caso de violação, a reintegração dos direitos fundamentais. As garantias constitucionais especiais são normas constitucionais que conferem, aos titulares dos direitos fundamentais, maios, técnicas, instrumentos ou procedimentos para impor o respeito e a exigibilidade de seus direitos. Nesse sentido, essas garantias não são </w:t>
      </w:r>
      <w:proofErr w:type="gramStart"/>
      <w:r w:rsidR="005067B5" w:rsidRPr="00B16A68">
        <w:rPr>
          <w:rFonts w:ascii="Times New Roman" w:hAnsi="Times New Roman" w:cs="Times New Roman"/>
        </w:rPr>
        <w:t>um fim em si mesmas</w:t>
      </w:r>
      <w:proofErr w:type="gramEnd"/>
      <w:r w:rsidR="005067B5" w:rsidRPr="00B16A68">
        <w:rPr>
          <w:rFonts w:ascii="Times New Roman" w:hAnsi="Times New Roman" w:cs="Times New Roman"/>
        </w:rPr>
        <w:t>, mas instrumentos para a tutela de um direito principal. (...) São instrumentais porque servem de meio de obtenção das vantagens e benefícios decorrentes  dos direitos que visam garantir</w:t>
      </w:r>
      <w:r w:rsidRPr="00B16A68">
        <w:rPr>
          <w:rFonts w:ascii="Times New Roman" w:hAnsi="Times New Roman" w:cs="Times New Roman"/>
        </w:rPr>
        <w:t>(</w:t>
      </w:r>
      <w:r w:rsidR="005067B5" w:rsidRPr="00B16A68">
        <w:rPr>
          <w:rFonts w:ascii="Times New Roman" w:hAnsi="Times New Roman" w:cs="Times New Roman"/>
        </w:rPr>
        <w:t>...</w:t>
      </w:r>
      <w:r w:rsidRPr="00B16A68">
        <w:rPr>
          <w:rFonts w:ascii="Times New Roman" w:hAnsi="Times New Roman" w:cs="Times New Roman"/>
        </w:rPr>
        <w:t xml:space="preserve">) </w:t>
      </w:r>
      <w:r w:rsidR="005067B5" w:rsidRPr="00B16A68">
        <w:rPr>
          <w:rFonts w:ascii="Times New Roman" w:hAnsi="Times New Roman" w:cs="Times New Roman"/>
        </w:rPr>
        <w:t>Então podemos afirmar que as garantias constitucionais especiais – e não os direitos fundamentais – é que são os autênticos direitos públicos subjetivos, no sentido da doutrina clássica, porque, efetivamente, são concedidas pelas normas jurídicas constitucionais aos particulares para exigir o respeito, a observância, o cumprimento dos direitos fundamentais em concreto, importando, aí sim, imposições ao poder público de atuações ou vedações destinadas a fazer valer os diretos gar</w:t>
      </w:r>
      <w:r w:rsidRPr="00B16A68">
        <w:rPr>
          <w:rFonts w:ascii="Times New Roman" w:hAnsi="Times New Roman" w:cs="Times New Roman"/>
        </w:rPr>
        <w:t xml:space="preserve">antidos” </w:t>
      </w:r>
      <w:r w:rsidR="000C3805">
        <w:rPr>
          <w:rStyle w:val="Refdenotaderodap"/>
          <w:rFonts w:ascii="Times New Roman" w:hAnsi="Times New Roman" w:cs="Times New Roman"/>
        </w:rPr>
        <w:footnoteReference w:id="13"/>
      </w:r>
    </w:p>
    <w:p w:rsidR="006901E1" w:rsidRPr="00B16A68" w:rsidRDefault="006901E1" w:rsidP="00192853">
      <w:pPr>
        <w:spacing w:line="360" w:lineRule="auto"/>
        <w:ind w:firstLine="709"/>
        <w:jc w:val="both"/>
        <w:rPr>
          <w:rFonts w:ascii="Times New Roman" w:hAnsi="Times New Roman" w:cs="Times New Roman"/>
          <w:sz w:val="28"/>
          <w:szCs w:val="28"/>
        </w:rPr>
      </w:pPr>
      <w:r w:rsidRPr="00B16A68">
        <w:rPr>
          <w:rFonts w:ascii="Times New Roman" w:hAnsi="Times New Roman" w:cs="Times New Roman"/>
          <w:sz w:val="28"/>
          <w:szCs w:val="28"/>
        </w:rPr>
        <w:t>Para José Afonso da Silva,</w:t>
      </w:r>
      <w:r w:rsidR="005067B5" w:rsidRPr="00B16A68">
        <w:rPr>
          <w:rFonts w:ascii="Times New Roman" w:hAnsi="Times New Roman" w:cs="Times New Roman"/>
          <w:sz w:val="28"/>
          <w:szCs w:val="28"/>
        </w:rPr>
        <w:t xml:space="preserve"> “A tarefa fundamental do Estado Democrático de Direito consist</w:t>
      </w:r>
      <w:r w:rsidR="00B16A68" w:rsidRPr="00B16A68">
        <w:rPr>
          <w:rFonts w:ascii="Times New Roman" w:hAnsi="Times New Roman" w:cs="Times New Roman"/>
          <w:sz w:val="28"/>
          <w:szCs w:val="28"/>
        </w:rPr>
        <w:t xml:space="preserve">e em superar as desigualdades </w:t>
      </w:r>
      <w:r w:rsidR="005067B5" w:rsidRPr="00B16A68">
        <w:rPr>
          <w:rFonts w:ascii="Times New Roman" w:hAnsi="Times New Roman" w:cs="Times New Roman"/>
          <w:sz w:val="28"/>
          <w:szCs w:val="28"/>
        </w:rPr>
        <w:t>e instaurar um regime democrático que realize a justiça social”</w:t>
      </w:r>
      <w:r w:rsidR="00B16A68" w:rsidRPr="00B16A68">
        <w:rPr>
          <w:rFonts w:ascii="Times New Roman" w:hAnsi="Times New Roman" w:cs="Times New Roman"/>
          <w:sz w:val="28"/>
          <w:szCs w:val="28"/>
        </w:rPr>
        <w:t xml:space="preserve">. </w:t>
      </w:r>
      <w:r w:rsidR="005067B5" w:rsidRPr="00B16A68">
        <w:rPr>
          <w:rFonts w:ascii="Times New Roman" w:hAnsi="Times New Roman" w:cs="Times New Roman"/>
          <w:sz w:val="28"/>
          <w:szCs w:val="28"/>
        </w:rPr>
        <w:t xml:space="preserve">Assim, </w:t>
      </w:r>
    </w:p>
    <w:p w:rsidR="005067B5" w:rsidRPr="00B16A68" w:rsidRDefault="005067B5" w:rsidP="00192853">
      <w:pPr>
        <w:spacing w:line="240" w:lineRule="auto"/>
        <w:ind w:left="2268"/>
        <w:jc w:val="both"/>
        <w:rPr>
          <w:rFonts w:ascii="Times New Roman" w:hAnsi="Times New Roman" w:cs="Times New Roman"/>
          <w:sz w:val="28"/>
          <w:szCs w:val="28"/>
        </w:rPr>
      </w:pPr>
      <w:proofErr w:type="gramStart"/>
      <w:r w:rsidRPr="00B16A68">
        <w:rPr>
          <w:rFonts w:ascii="Times New Roman" w:hAnsi="Times New Roman" w:cs="Times New Roman"/>
        </w:rPr>
        <w:lastRenderedPageBreak/>
        <w:t>nada</w:t>
      </w:r>
      <w:proofErr w:type="gramEnd"/>
      <w:r w:rsidRPr="00B16A68">
        <w:rPr>
          <w:rFonts w:ascii="Times New Roman" w:hAnsi="Times New Roman" w:cs="Times New Roman"/>
        </w:rPr>
        <w:t xml:space="preserve"> mais desigual do que a correlação de forças entre o poder público e o cidadão, impondo-se a restauração do equilíbrio, almejado em sistema jurídico democrático, pela proclamação dos direitos fundamentais do indivíduo e pela adoção dos instrumentos que l</w:t>
      </w:r>
      <w:r w:rsidR="000C3805">
        <w:rPr>
          <w:rFonts w:ascii="Times New Roman" w:hAnsi="Times New Roman" w:cs="Times New Roman"/>
        </w:rPr>
        <w:t>he garantam a fiel observância.</w:t>
      </w:r>
      <w:r w:rsidR="000C3805" w:rsidRPr="000C3805">
        <w:rPr>
          <w:rStyle w:val="Refdenotaderodap"/>
          <w:rFonts w:ascii="Times New Roman" w:hAnsi="Times New Roman" w:cs="Times New Roman"/>
          <w:sz w:val="28"/>
          <w:szCs w:val="28"/>
        </w:rPr>
        <w:t xml:space="preserve"> </w:t>
      </w:r>
      <w:r w:rsidR="000C3805" w:rsidRPr="00B16A68">
        <w:rPr>
          <w:rStyle w:val="Refdenotaderodap"/>
          <w:rFonts w:ascii="Times New Roman" w:hAnsi="Times New Roman" w:cs="Times New Roman"/>
          <w:sz w:val="28"/>
          <w:szCs w:val="28"/>
        </w:rPr>
        <w:footnoteReference w:id="14"/>
      </w:r>
    </w:p>
    <w:p w:rsidR="005067B5" w:rsidRPr="00B16A68" w:rsidRDefault="006901E1" w:rsidP="00192853">
      <w:pPr>
        <w:spacing w:line="360" w:lineRule="auto"/>
        <w:ind w:firstLine="708"/>
        <w:jc w:val="both"/>
        <w:rPr>
          <w:rFonts w:ascii="Times New Roman" w:hAnsi="Times New Roman" w:cs="Times New Roman"/>
          <w:color w:val="000000" w:themeColor="text1"/>
          <w:sz w:val="28"/>
          <w:szCs w:val="28"/>
        </w:rPr>
      </w:pPr>
      <w:r w:rsidRPr="00B16A68">
        <w:rPr>
          <w:rFonts w:ascii="Times New Roman" w:hAnsi="Times New Roman" w:cs="Times New Roman"/>
          <w:color w:val="000000" w:themeColor="text1"/>
          <w:sz w:val="28"/>
          <w:szCs w:val="28"/>
        </w:rPr>
        <w:t xml:space="preserve"> Faz-se necessário</w:t>
      </w:r>
      <w:r w:rsidR="005067B5" w:rsidRPr="00B16A68">
        <w:rPr>
          <w:rFonts w:ascii="Times New Roman" w:hAnsi="Times New Roman" w:cs="Times New Roman"/>
          <w:color w:val="000000" w:themeColor="text1"/>
          <w:sz w:val="28"/>
          <w:szCs w:val="28"/>
        </w:rPr>
        <w:t>, no estado democrático de direito, desonerar os entes públicos da responsabilid</w:t>
      </w:r>
      <w:r w:rsidRPr="00B16A68">
        <w:rPr>
          <w:rFonts w:ascii="Times New Roman" w:hAnsi="Times New Roman" w:cs="Times New Roman"/>
          <w:color w:val="000000" w:themeColor="text1"/>
          <w:sz w:val="28"/>
          <w:szCs w:val="28"/>
        </w:rPr>
        <w:t>ade exclusiva pela instituição</w:t>
      </w:r>
      <w:r w:rsidR="005067B5" w:rsidRPr="00B16A68">
        <w:rPr>
          <w:rFonts w:ascii="Times New Roman" w:hAnsi="Times New Roman" w:cs="Times New Roman"/>
          <w:color w:val="000000" w:themeColor="text1"/>
          <w:sz w:val="28"/>
          <w:szCs w:val="28"/>
        </w:rPr>
        <w:t xml:space="preserve"> da or</w:t>
      </w:r>
      <w:r w:rsidR="00D9129E" w:rsidRPr="00B16A68">
        <w:rPr>
          <w:rFonts w:ascii="Times New Roman" w:hAnsi="Times New Roman" w:cs="Times New Roman"/>
          <w:color w:val="000000" w:themeColor="text1"/>
          <w:sz w:val="28"/>
          <w:szCs w:val="28"/>
        </w:rPr>
        <w:t>d</w:t>
      </w:r>
      <w:r w:rsidRPr="00B16A68">
        <w:rPr>
          <w:rFonts w:ascii="Times New Roman" w:hAnsi="Times New Roman" w:cs="Times New Roman"/>
          <w:color w:val="000000" w:themeColor="text1"/>
          <w:sz w:val="28"/>
          <w:szCs w:val="28"/>
        </w:rPr>
        <w:t>em democrática. O direito à</w:t>
      </w:r>
      <w:r w:rsidR="005067B5" w:rsidRPr="00B16A68">
        <w:rPr>
          <w:rFonts w:ascii="Times New Roman" w:hAnsi="Times New Roman" w:cs="Times New Roman"/>
          <w:color w:val="000000" w:themeColor="text1"/>
          <w:sz w:val="28"/>
          <w:szCs w:val="28"/>
        </w:rPr>
        <w:t xml:space="preserve"> defe</w:t>
      </w:r>
      <w:r w:rsidRPr="00B16A68">
        <w:rPr>
          <w:rFonts w:ascii="Times New Roman" w:hAnsi="Times New Roman" w:cs="Times New Roman"/>
          <w:color w:val="000000" w:themeColor="text1"/>
          <w:sz w:val="28"/>
          <w:szCs w:val="28"/>
        </w:rPr>
        <w:t>sa é peça essencial para o desenvolvimento da</w:t>
      </w:r>
      <w:r w:rsidR="005067B5" w:rsidRPr="00B16A68">
        <w:rPr>
          <w:rFonts w:ascii="Times New Roman" w:hAnsi="Times New Roman" w:cs="Times New Roman"/>
          <w:color w:val="000000" w:themeColor="text1"/>
          <w:sz w:val="28"/>
          <w:szCs w:val="28"/>
        </w:rPr>
        <w:t xml:space="preserve"> c</w:t>
      </w:r>
      <w:r w:rsidRPr="00B16A68">
        <w:rPr>
          <w:rFonts w:ascii="Times New Roman" w:hAnsi="Times New Roman" w:cs="Times New Roman"/>
          <w:color w:val="000000" w:themeColor="text1"/>
          <w:sz w:val="28"/>
          <w:szCs w:val="28"/>
        </w:rPr>
        <w:t>apacidade democrática, por isso é indispensável</w:t>
      </w:r>
      <w:r w:rsidR="005067B5" w:rsidRPr="00B16A68">
        <w:rPr>
          <w:rFonts w:ascii="Times New Roman" w:hAnsi="Times New Roman" w:cs="Times New Roman"/>
          <w:color w:val="000000" w:themeColor="text1"/>
          <w:sz w:val="28"/>
          <w:szCs w:val="28"/>
        </w:rPr>
        <w:t xml:space="preserve"> e</w:t>
      </w:r>
      <w:r w:rsidRPr="00B16A68">
        <w:rPr>
          <w:rFonts w:ascii="Times New Roman" w:hAnsi="Times New Roman" w:cs="Times New Roman"/>
          <w:color w:val="000000" w:themeColor="text1"/>
          <w:sz w:val="28"/>
          <w:szCs w:val="28"/>
        </w:rPr>
        <w:t>m todas as relações de poder.</w:t>
      </w:r>
    </w:p>
    <w:p w:rsidR="00342A8C" w:rsidRDefault="00342A8C" w:rsidP="00192853">
      <w:pPr>
        <w:spacing w:line="360" w:lineRule="auto"/>
        <w:ind w:firstLine="708"/>
        <w:jc w:val="both"/>
        <w:rPr>
          <w:rFonts w:ascii="Times New Roman" w:hAnsi="Times New Roman" w:cs="Times New Roman"/>
          <w:sz w:val="28"/>
          <w:szCs w:val="28"/>
        </w:rPr>
      </w:pPr>
    </w:p>
    <w:p w:rsidR="00450972" w:rsidRDefault="00450972">
      <w:pPr>
        <w:rPr>
          <w:rFonts w:ascii="Times New Roman" w:hAnsi="Times New Roman" w:cs="Times New Roman"/>
          <w:sz w:val="28"/>
          <w:szCs w:val="28"/>
        </w:rPr>
      </w:pPr>
      <w:r>
        <w:rPr>
          <w:rFonts w:ascii="Times New Roman" w:hAnsi="Times New Roman" w:cs="Times New Roman"/>
          <w:sz w:val="28"/>
          <w:szCs w:val="28"/>
        </w:rPr>
        <w:br w:type="page"/>
      </w:r>
    </w:p>
    <w:p w:rsidR="007A7655" w:rsidRDefault="00450972" w:rsidP="00450972">
      <w:pPr>
        <w:pStyle w:val="PargrafodaLista"/>
        <w:numPr>
          <w:ilvl w:val="0"/>
          <w:numId w:val="11"/>
        </w:numPr>
        <w:jc w:val="both"/>
        <w:rPr>
          <w:rFonts w:ascii="Times New Roman" w:hAnsi="Times New Roman" w:cs="Times New Roman"/>
          <w:b/>
          <w:sz w:val="28"/>
          <w:szCs w:val="28"/>
        </w:rPr>
      </w:pPr>
      <w:r w:rsidRPr="00450972">
        <w:rPr>
          <w:rFonts w:ascii="Times New Roman" w:hAnsi="Times New Roman" w:cs="Times New Roman"/>
          <w:b/>
          <w:sz w:val="28"/>
          <w:szCs w:val="28"/>
        </w:rPr>
        <w:lastRenderedPageBreak/>
        <w:t>REFERÊNCIAS BIBLIOGRÁFICAS</w:t>
      </w:r>
    </w:p>
    <w:p w:rsidR="000B1FE9" w:rsidRDefault="000B1FE9" w:rsidP="000B1FE9">
      <w:pPr>
        <w:pStyle w:val="PargrafodaLista"/>
        <w:ind w:left="480"/>
        <w:jc w:val="both"/>
        <w:rPr>
          <w:rFonts w:ascii="Times New Roman" w:hAnsi="Times New Roman" w:cs="Times New Roman"/>
        </w:rPr>
      </w:pPr>
    </w:p>
    <w:p w:rsidR="000B1FE9" w:rsidRDefault="000B1FE9" w:rsidP="000B1FE9">
      <w:pPr>
        <w:pStyle w:val="PargrafodaLista"/>
        <w:ind w:left="480"/>
        <w:jc w:val="both"/>
        <w:rPr>
          <w:rFonts w:ascii="Times New Roman" w:hAnsi="Times New Roman" w:cs="Times New Roman"/>
        </w:rPr>
      </w:pPr>
    </w:p>
    <w:p w:rsidR="000B1FE9" w:rsidRDefault="00450972" w:rsidP="000B1FE9">
      <w:pPr>
        <w:pStyle w:val="PargrafodaLista"/>
        <w:ind w:left="480"/>
        <w:jc w:val="both"/>
        <w:rPr>
          <w:rFonts w:ascii="Times New Roman" w:hAnsi="Times New Roman" w:cs="Times New Roman"/>
        </w:rPr>
      </w:pPr>
      <w:r>
        <w:rPr>
          <w:rFonts w:ascii="Times New Roman" w:hAnsi="Times New Roman" w:cs="Times New Roman"/>
        </w:rPr>
        <w:t>Falcão, Alcino Pinto. Constituição Anotada, volume II. Rio de</w:t>
      </w:r>
      <w:proofErr w:type="gramStart"/>
      <w:r>
        <w:rPr>
          <w:rFonts w:ascii="Times New Roman" w:hAnsi="Times New Roman" w:cs="Times New Roman"/>
        </w:rPr>
        <w:t xml:space="preserve">  </w:t>
      </w:r>
      <w:proofErr w:type="gramEnd"/>
      <w:r>
        <w:rPr>
          <w:rFonts w:ascii="Times New Roman" w:hAnsi="Times New Roman" w:cs="Times New Roman"/>
        </w:rPr>
        <w:t xml:space="preserve">Janeiro, Editora José </w:t>
      </w:r>
      <w:proofErr w:type="spellStart"/>
      <w:r>
        <w:rPr>
          <w:rFonts w:ascii="Times New Roman" w:hAnsi="Times New Roman" w:cs="Times New Roman"/>
        </w:rPr>
        <w:t>Konfino</w:t>
      </w:r>
      <w:proofErr w:type="spellEnd"/>
      <w:r>
        <w:rPr>
          <w:rFonts w:ascii="Times New Roman" w:hAnsi="Times New Roman" w:cs="Times New Roman"/>
        </w:rPr>
        <w:t>, 1957, página 194.</w:t>
      </w:r>
    </w:p>
    <w:p w:rsidR="000B1FE9" w:rsidRDefault="000B1FE9" w:rsidP="000B1FE9">
      <w:pPr>
        <w:pStyle w:val="PargrafodaLista"/>
        <w:ind w:left="480"/>
        <w:jc w:val="both"/>
        <w:rPr>
          <w:rFonts w:ascii="Times New Roman" w:hAnsi="Times New Roman" w:cs="Times New Roman"/>
        </w:rPr>
      </w:pPr>
    </w:p>
    <w:p w:rsidR="000B1FE9" w:rsidRPr="000B1FE9" w:rsidRDefault="00450972" w:rsidP="000B1FE9">
      <w:pPr>
        <w:pStyle w:val="PargrafodaLista"/>
        <w:ind w:left="480"/>
        <w:jc w:val="both"/>
        <w:rPr>
          <w:rFonts w:ascii="Times New Roman" w:hAnsi="Times New Roman" w:cs="Times New Roman"/>
        </w:rPr>
      </w:pPr>
      <w:r w:rsidRPr="00B16A68">
        <w:rPr>
          <w:rFonts w:ascii="Times New Roman" w:hAnsi="Times New Roman" w:cs="Times New Roman"/>
        </w:rPr>
        <w:t xml:space="preserve">Filho, Vicente Greco. Manual de processo Penal. São </w:t>
      </w:r>
      <w:r w:rsidR="000B1FE9">
        <w:rPr>
          <w:rFonts w:ascii="Times New Roman" w:hAnsi="Times New Roman" w:cs="Times New Roman"/>
        </w:rPr>
        <w:t xml:space="preserve">Paulo: </w:t>
      </w:r>
      <w:proofErr w:type="gramStart"/>
      <w:r w:rsidR="000B1FE9">
        <w:rPr>
          <w:rFonts w:ascii="Times New Roman" w:hAnsi="Times New Roman" w:cs="Times New Roman"/>
        </w:rPr>
        <w:t>Saraiva,</w:t>
      </w:r>
      <w:proofErr w:type="gramEnd"/>
      <w:r w:rsidR="000B1FE9">
        <w:rPr>
          <w:rFonts w:ascii="Times New Roman" w:hAnsi="Times New Roman" w:cs="Times New Roman"/>
        </w:rPr>
        <w:t xml:space="preserve"> 2012.</w:t>
      </w:r>
    </w:p>
    <w:p w:rsidR="000B1FE9" w:rsidRDefault="000B1FE9" w:rsidP="000B1FE9">
      <w:pPr>
        <w:pStyle w:val="PargrafodaLista"/>
        <w:ind w:left="480"/>
        <w:jc w:val="both"/>
        <w:rPr>
          <w:rFonts w:ascii="Times New Roman" w:hAnsi="Times New Roman" w:cs="Times New Roman"/>
        </w:rPr>
      </w:pPr>
    </w:p>
    <w:p w:rsidR="000B1FE9" w:rsidRPr="00450972" w:rsidRDefault="000B1FE9" w:rsidP="000B1FE9">
      <w:pPr>
        <w:pStyle w:val="PargrafodaLista"/>
        <w:ind w:left="480"/>
        <w:jc w:val="both"/>
        <w:rPr>
          <w:rFonts w:ascii="Times New Roman" w:hAnsi="Times New Roman" w:cs="Times New Roman"/>
          <w:b/>
          <w:sz w:val="28"/>
          <w:szCs w:val="28"/>
        </w:rPr>
      </w:pPr>
      <w:r w:rsidRPr="00B16A68">
        <w:rPr>
          <w:rFonts w:ascii="Times New Roman" w:hAnsi="Times New Roman" w:cs="Times New Roman"/>
        </w:rPr>
        <w:t>Pereira Júnior, Jessé Torres. O direito à defesa na Constituição de 1988: O processo administrativo e os acusados em geral. Rio</w:t>
      </w:r>
      <w:r>
        <w:rPr>
          <w:rFonts w:ascii="Times New Roman" w:hAnsi="Times New Roman" w:cs="Times New Roman"/>
        </w:rPr>
        <w:t xml:space="preserve"> de Janeiro. Renovar, 1991.</w:t>
      </w:r>
    </w:p>
    <w:p w:rsidR="00450972" w:rsidRPr="00450972" w:rsidRDefault="00450972" w:rsidP="000B1FE9">
      <w:pPr>
        <w:pStyle w:val="PargrafodaLista"/>
        <w:ind w:left="480"/>
        <w:jc w:val="both"/>
        <w:rPr>
          <w:rFonts w:ascii="Times New Roman" w:hAnsi="Times New Roman" w:cs="Times New Roman"/>
          <w:b/>
          <w:sz w:val="28"/>
          <w:szCs w:val="28"/>
        </w:rPr>
      </w:pPr>
      <w:bookmarkStart w:id="0" w:name="_GoBack"/>
      <w:bookmarkEnd w:id="0"/>
    </w:p>
    <w:sectPr w:rsidR="00450972" w:rsidRPr="00450972" w:rsidSect="00772A5D">
      <w:headerReference w:type="first" r:id="rId9"/>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036" w:rsidRDefault="00CC3036" w:rsidP="0099739B">
      <w:pPr>
        <w:spacing w:after="0" w:line="240" w:lineRule="auto"/>
      </w:pPr>
      <w:r>
        <w:separator/>
      </w:r>
    </w:p>
  </w:endnote>
  <w:endnote w:type="continuationSeparator" w:id="0">
    <w:p w:rsidR="00CC3036" w:rsidRDefault="00CC3036" w:rsidP="0099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036" w:rsidRDefault="00CC3036" w:rsidP="0099739B">
      <w:pPr>
        <w:spacing w:after="0" w:line="240" w:lineRule="auto"/>
      </w:pPr>
      <w:r>
        <w:separator/>
      </w:r>
    </w:p>
  </w:footnote>
  <w:footnote w:type="continuationSeparator" w:id="0">
    <w:p w:rsidR="00CC3036" w:rsidRDefault="00CC3036" w:rsidP="0099739B">
      <w:pPr>
        <w:spacing w:after="0" w:line="240" w:lineRule="auto"/>
      </w:pPr>
      <w:r>
        <w:continuationSeparator/>
      </w:r>
    </w:p>
  </w:footnote>
  <w:footnote w:id="1">
    <w:p w:rsidR="00B744E7" w:rsidRDefault="00B744E7">
      <w:pPr>
        <w:pStyle w:val="Textodenotaderodap"/>
      </w:pPr>
      <w:r>
        <w:rPr>
          <w:rStyle w:val="Refdenotaderodap"/>
        </w:rPr>
        <w:footnoteRef/>
      </w:r>
      <w:r>
        <w:t xml:space="preserve"> </w:t>
      </w:r>
      <w:r w:rsidRPr="00B16A68">
        <w:rPr>
          <w:rFonts w:ascii="Times New Roman" w:hAnsi="Times New Roman" w:cs="Times New Roman"/>
        </w:rPr>
        <w:t>JUNIOR, J.T.P. O Direito à Defesa na Constituição de 1988, Rio de Janeir</w:t>
      </w:r>
      <w:r>
        <w:rPr>
          <w:rFonts w:ascii="Times New Roman" w:hAnsi="Times New Roman" w:cs="Times New Roman"/>
        </w:rPr>
        <w:t xml:space="preserve">o, Renovar, 1991, página </w:t>
      </w:r>
      <w:proofErr w:type="gramStart"/>
      <w:r>
        <w:rPr>
          <w:rFonts w:ascii="Times New Roman" w:hAnsi="Times New Roman" w:cs="Times New Roman"/>
        </w:rPr>
        <w:t>07</w:t>
      </w:r>
      <w:proofErr w:type="gramEnd"/>
    </w:p>
  </w:footnote>
  <w:footnote w:id="2">
    <w:p w:rsidR="00B744E7" w:rsidRDefault="00B744E7">
      <w:pPr>
        <w:pStyle w:val="Textodenotaderodap"/>
      </w:pPr>
      <w:r>
        <w:rPr>
          <w:rStyle w:val="Refdenotaderodap"/>
        </w:rPr>
        <w:footnoteRef/>
      </w:r>
      <w:r>
        <w:t xml:space="preserve"> </w:t>
      </w:r>
      <w:r>
        <w:rPr>
          <w:rFonts w:ascii="Times New Roman" w:hAnsi="Times New Roman" w:cs="Times New Roman"/>
        </w:rPr>
        <w:t>IDEM, página 08</w:t>
      </w:r>
    </w:p>
  </w:footnote>
  <w:footnote w:id="3">
    <w:p w:rsidR="00B744E7" w:rsidRDefault="00B744E7">
      <w:pPr>
        <w:pStyle w:val="Textodenotaderodap"/>
      </w:pPr>
      <w:r>
        <w:rPr>
          <w:rStyle w:val="Refdenotaderodap"/>
        </w:rPr>
        <w:footnoteRef/>
      </w:r>
      <w:r>
        <w:t xml:space="preserve"> </w:t>
      </w:r>
      <w:r>
        <w:rPr>
          <w:rStyle w:val="Refdenotaderodap"/>
        </w:rPr>
        <w:footnoteRef/>
      </w:r>
      <w:r>
        <w:t xml:space="preserve"> </w:t>
      </w:r>
      <w:r w:rsidRPr="00B16A68">
        <w:rPr>
          <w:rFonts w:ascii="Times New Roman" w:hAnsi="Times New Roman" w:cs="Times New Roman"/>
        </w:rPr>
        <w:t>JUNIOR, J.T.P. O Direito à Defesa na Constituição de 1988, Rio de Janeir</w:t>
      </w:r>
      <w:r>
        <w:rPr>
          <w:rFonts w:ascii="Times New Roman" w:hAnsi="Times New Roman" w:cs="Times New Roman"/>
        </w:rPr>
        <w:t xml:space="preserve">o, Renovar, 1991, página </w:t>
      </w:r>
      <w:proofErr w:type="gramStart"/>
      <w:r>
        <w:rPr>
          <w:rFonts w:ascii="Times New Roman" w:hAnsi="Times New Roman" w:cs="Times New Roman"/>
        </w:rPr>
        <w:t>10</w:t>
      </w:r>
      <w:proofErr w:type="gramEnd"/>
    </w:p>
  </w:footnote>
  <w:footnote w:id="4">
    <w:p w:rsidR="00B744E7" w:rsidRDefault="00B744E7">
      <w:pPr>
        <w:pStyle w:val="Textodenotaderodap"/>
      </w:pPr>
      <w:r>
        <w:rPr>
          <w:rStyle w:val="Refdenotaderodap"/>
        </w:rPr>
        <w:footnoteRef/>
      </w:r>
      <w:r>
        <w:t xml:space="preserve"> </w:t>
      </w:r>
      <w:r w:rsidRPr="00B16A68">
        <w:rPr>
          <w:rFonts w:ascii="Times New Roman" w:hAnsi="Times New Roman" w:cs="Times New Roman"/>
        </w:rPr>
        <w:t xml:space="preserve">Filho, Vicente Greco. Manual de processo Penal. São </w:t>
      </w:r>
      <w:r>
        <w:rPr>
          <w:rFonts w:ascii="Times New Roman" w:hAnsi="Times New Roman" w:cs="Times New Roman"/>
        </w:rPr>
        <w:t xml:space="preserve">Paulo: </w:t>
      </w:r>
      <w:proofErr w:type="gramStart"/>
      <w:r>
        <w:rPr>
          <w:rFonts w:ascii="Times New Roman" w:hAnsi="Times New Roman" w:cs="Times New Roman"/>
        </w:rPr>
        <w:t>Saraiva,</w:t>
      </w:r>
      <w:proofErr w:type="gramEnd"/>
      <w:r>
        <w:rPr>
          <w:rFonts w:ascii="Times New Roman" w:hAnsi="Times New Roman" w:cs="Times New Roman"/>
        </w:rPr>
        <w:t xml:space="preserve"> 2012, página 70</w:t>
      </w:r>
    </w:p>
  </w:footnote>
  <w:footnote w:id="5">
    <w:p w:rsidR="00B744E7" w:rsidRDefault="00B744E7">
      <w:pPr>
        <w:pStyle w:val="Textodenotaderodap"/>
      </w:pPr>
      <w:r>
        <w:rPr>
          <w:rStyle w:val="Refdenotaderodap"/>
        </w:rPr>
        <w:footnoteRef/>
      </w:r>
      <w:r>
        <w:t xml:space="preserve"> </w:t>
      </w:r>
      <w:r>
        <w:rPr>
          <w:rFonts w:ascii="Times New Roman" w:hAnsi="Times New Roman" w:cs="Times New Roman"/>
        </w:rPr>
        <w:t>IDEM,</w:t>
      </w:r>
      <w:proofErr w:type="gramStart"/>
      <w:r>
        <w:rPr>
          <w:rFonts w:ascii="Times New Roman" w:hAnsi="Times New Roman" w:cs="Times New Roman"/>
        </w:rPr>
        <w:t xml:space="preserve">  </w:t>
      </w:r>
      <w:proofErr w:type="gramEnd"/>
      <w:r>
        <w:rPr>
          <w:rFonts w:ascii="Times New Roman" w:hAnsi="Times New Roman" w:cs="Times New Roman"/>
        </w:rPr>
        <w:t>página 77</w:t>
      </w:r>
    </w:p>
  </w:footnote>
  <w:footnote w:id="6">
    <w:p w:rsidR="00B744E7" w:rsidRDefault="00B744E7">
      <w:pPr>
        <w:pStyle w:val="Textodenotaderodap"/>
      </w:pPr>
      <w:r>
        <w:rPr>
          <w:rStyle w:val="Refdenotaderodap"/>
        </w:rPr>
        <w:footnoteRef/>
      </w:r>
      <w:r>
        <w:t xml:space="preserve"> </w:t>
      </w:r>
      <w:r>
        <w:rPr>
          <w:rFonts w:ascii="Times New Roman" w:hAnsi="Times New Roman" w:cs="Times New Roman"/>
        </w:rPr>
        <w:t>JUNIOR, J.T.P. O Direito à Defesa na Constituição de 1988, Rio de Janeiro, Renovar, 1991, página 24.</w:t>
      </w:r>
    </w:p>
  </w:footnote>
  <w:footnote w:id="7">
    <w:p w:rsidR="00B744E7" w:rsidRDefault="00B744E7" w:rsidP="00FA5A7E">
      <w:pPr>
        <w:pStyle w:val="Textodenotaderodap"/>
        <w:jc w:val="both"/>
      </w:pPr>
      <w:r>
        <w:rPr>
          <w:rStyle w:val="Refdenotaderodap"/>
        </w:rPr>
        <w:footnoteRef/>
      </w:r>
      <w:r>
        <w:t xml:space="preserve"> </w:t>
      </w:r>
      <w:r>
        <w:rPr>
          <w:rFonts w:ascii="Times New Roman" w:hAnsi="Times New Roman" w:cs="Times New Roman"/>
        </w:rPr>
        <w:t>IDEM, página 40.</w:t>
      </w:r>
    </w:p>
  </w:footnote>
  <w:footnote w:id="8">
    <w:p w:rsidR="00B744E7" w:rsidRPr="00B16A68" w:rsidRDefault="00B744E7" w:rsidP="00FA5A7E">
      <w:pPr>
        <w:pStyle w:val="Textodenotaderodap"/>
        <w:jc w:val="both"/>
        <w:rPr>
          <w:rFonts w:ascii="Times New Roman" w:hAnsi="Times New Roman" w:cs="Times New Roman"/>
        </w:rPr>
      </w:pPr>
      <w:r>
        <w:rPr>
          <w:rStyle w:val="Refdenotaderodap"/>
        </w:rPr>
        <w:footnoteRef/>
      </w:r>
      <w:r>
        <w:t xml:space="preserve"> </w:t>
      </w:r>
      <w:r w:rsidRPr="00B16A68">
        <w:rPr>
          <w:rFonts w:ascii="Times New Roman" w:hAnsi="Times New Roman" w:cs="Times New Roman"/>
          <w:b/>
          <w:bCs/>
        </w:rPr>
        <w:t>Administração Pública - Anulação ou Revogação dos Seus Próprios Atos</w:t>
      </w:r>
    </w:p>
    <w:p w:rsidR="00B744E7" w:rsidRDefault="00B744E7" w:rsidP="00FA5A7E">
      <w:pPr>
        <w:pStyle w:val="Textodenotaderodap"/>
        <w:jc w:val="both"/>
      </w:pPr>
      <w:r w:rsidRPr="00B16A68">
        <w:rPr>
          <w:rFonts w:ascii="Times New Roman" w:hAnsi="Times New Roman" w:cs="Times New Roman"/>
        </w:rPr>
        <w:t>    A administração pode anular seus próprios atos, quando eivados de vícios que os tornam ilegais, porque deles não se originam direitos; ou revogá-los, por motivo de conveniência ou oportunidade, respeitados os direitos adquiridos, e ressalvada, em todos os casos, a apreciação judicial.</w:t>
      </w:r>
    </w:p>
  </w:footnote>
  <w:footnote w:id="9">
    <w:p w:rsidR="00B744E7" w:rsidRDefault="00B744E7" w:rsidP="000B1FE9">
      <w:pPr>
        <w:pStyle w:val="Textodenotaderodap"/>
        <w:jc w:val="both"/>
      </w:pPr>
      <w:r>
        <w:rPr>
          <w:rStyle w:val="Refdenotaderodap"/>
        </w:rPr>
        <w:footnoteRef/>
      </w:r>
      <w:r>
        <w:t xml:space="preserve"> </w:t>
      </w:r>
      <w:r>
        <w:rPr>
          <w:rFonts w:ascii="Times New Roman" w:hAnsi="Times New Roman" w:cs="Times New Roman"/>
        </w:rPr>
        <w:t>Falcão, Alcino Pinto. Constituição Anotada, volume II. Rio de</w:t>
      </w:r>
      <w:proofErr w:type="gramStart"/>
      <w:r>
        <w:rPr>
          <w:rFonts w:ascii="Times New Roman" w:hAnsi="Times New Roman" w:cs="Times New Roman"/>
        </w:rPr>
        <w:t xml:space="preserve">  </w:t>
      </w:r>
      <w:proofErr w:type="gramEnd"/>
      <w:r>
        <w:rPr>
          <w:rFonts w:ascii="Times New Roman" w:hAnsi="Times New Roman" w:cs="Times New Roman"/>
        </w:rPr>
        <w:t xml:space="preserve">Janeiro, Editora José </w:t>
      </w:r>
      <w:proofErr w:type="spellStart"/>
      <w:r>
        <w:rPr>
          <w:rFonts w:ascii="Times New Roman" w:hAnsi="Times New Roman" w:cs="Times New Roman"/>
        </w:rPr>
        <w:t>Konfino</w:t>
      </w:r>
      <w:proofErr w:type="spellEnd"/>
      <w:r>
        <w:rPr>
          <w:rFonts w:ascii="Times New Roman" w:hAnsi="Times New Roman" w:cs="Times New Roman"/>
        </w:rPr>
        <w:t>, 1957, página 194</w:t>
      </w:r>
    </w:p>
  </w:footnote>
  <w:footnote w:id="10">
    <w:p w:rsidR="00B744E7" w:rsidRDefault="00B744E7">
      <w:pPr>
        <w:pStyle w:val="Textodenotaderodap"/>
      </w:pPr>
      <w:r>
        <w:rPr>
          <w:rStyle w:val="Refdenotaderodap"/>
        </w:rPr>
        <w:footnoteRef/>
      </w:r>
      <w:r>
        <w:t xml:space="preserve"> </w:t>
      </w:r>
      <w:r w:rsidRPr="00B16A68">
        <w:rPr>
          <w:rFonts w:ascii="Times New Roman" w:hAnsi="Times New Roman" w:cs="Times New Roman"/>
        </w:rPr>
        <w:t>Pereira Júnior, Jessé Torres. O direito à defesa na Constituição de 1988: O processo administrativo e os acusados em geral. Rio</w:t>
      </w:r>
      <w:r>
        <w:rPr>
          <w:rFonts w:ascii="Times New Roman" w:hAnsi="Times New Roman" w:cs="Times New Roman"/>
        </w:rPr>
        <w:t xml:space="preserve"> de Janeiro. Renovar, 1991, página 13</w:t>
      </w:r>
    </w:p>
  </w:footnote>
  <w:footnote w:id="11">
    <w:p w:rsidR="00B744E7" w:rsidRDefault="00B744E7">
      <w:pPr>
        <w:pStyle w:val="Textodenotaderodap"/>
      </w:pPr>
      <w:r>
        <w:rPr>
          <w:rStyle w:val="Refdenotaderodap"/>
        </w:rPr>
        <w:footnoteRef/>
      </w:r>
      <w:r>
        <w:t xml:space="preserve"> </w:t>
      </w:r>
      <w:r>
        <w:rPr>
          <w:rFonts w:ascii="Times New Roman" w:hAnsi="Times New Roman" w:cs="Times New Roman"/>
        </w:rPr>
        <w:t>IDEM, página 29.</w:t>
      </w:r>
    </w:p>
  </w:footnote>
  <w:footnote w:id="12">
    <w:p w:rsidR="00B744E7" w:rsidRDefault="00B744E7">
      <w:pPr>
        <w:pStyle w:val="Textodenotaderodap"/>
      </w:pPr>
      <w:r>
        <w:rPr>
          <w:rStyle w:val="Refdenotaderodap"/>
        </w:rPr>
        <w:footnoteRef/>
      </w:r>
      <w:r>
        <w:t xml:space="preserve"> </w:t>
      </w:r>
      <w:r>
        <w:rPr>
          <w:rFonts w:ascii="Times New Roman" w:hAnsi="Times New Roman" w:cs="Times New Roman"/>
          <w:sz w:val="28"/>
          <w:szCs w:val="28"/>
        </w:rPr>
        <w:t>I</w:t>
      </w:r>
      <w:r w:rsidRPr="00B16A68">
        <w:rPr>
          <w:rFonts w:ascii="Times New Roman" w:hAnsi="Times New Roman" w:cs="Times New Roman"/>
        </w:rPr>
        <w:t>DEM</w:t>
      </w:r>
      <w:r>
        <w:rPr>
          <w:rFonts w:ascii="Times New Roman" w:hAnsi="Times New Roman" w:cs="Times New Roman"/>
        </w:rPr>
        <w:t>,</w:t>
      </w:r>
      <w:r w:rsidRPr="00B16A68">
        <w:rPr>
          <w:rFonts w:ascii="Times New Roman" w:hAnsi="Times New Roman" w:cs="Times New Roman"/>
        </w:rPr>
        <w:t xml:space="preserve"> página 18</w:t>
      </w:r>
    </w:p>
  </w:footnote>
  <w:footnote w:id="13">
    <w:p w:rsidR="00B744E7" w:rsidRDefault="00B744E7">
      <w:pPr>
        <w:pStyle w:val="Textodenotaderodap"/>
      </w:pPr>
      <w:r>
        <w:rPr>
          <w:rStyle w:val="Refdenotaderodap"/>
        </w:rPr>
        <w:footnoteRef/>
      </w:r>
      <w:r>
        <w:t xml:space="preserve"> </w:t>
      </w:r>
      <w:r w:rsidRPr="00B16A68">
        <w:rPr>
          <w:rFonts w:ascii="Times New Roman" w:hAnsi="Times New Roman" w:cs="Times New Roman"/>
        </w:rPr>
        <w:t>Pereira Júnior, Jessé Torres. O direito à defesa na Constituição de 1988: O processo administrativo e os acusados em geral. Rio</w:t>
      </w:r>
      <w:r>
        <w:rPr>
          <w:rFonts w:ascii="Times New Roman" w:hAnsi="Times New Roman" w:cs="Times New Roman"/>
        </w:rPr>
        <w:t xml:space="preserve"> de Janeiro. Renovar, 1991, página </w:t>
      </w:r>
      <w:r w:rsidRPr="00B16A68">
        <w:rPr>
          <w:rFonts w:ascii="Times New Roman" w:hAnsi="Times New Roman" w:cs="Times New Roman"/>
        </w:rPr>
        <w:t xml:space="preserve">páginas </w:t>
      </w:r>
      <w:proofErr w:type="gramStart"/>
      <w:r w:rsidRPr="00B16A68">
        <w:rPr>
          <w:rFonts w:ascii="Times New Roman" w:hAnsi="Times New Roman" w:cs="Times New Roman"/>
        </w:rPr>
        <w:t>25/26</w:t>
      </w:r>
      <w:proofErr w:type="gramEnd"/>
    </w:p>
  </w:footnote>
  <w:footnote w:id="14">
    <w:p w:rsidR="00B744E7" w:rsidRDefault="00B744E7" w:rsidP="000C3805">
      <w:pPr>
        <w:pStyle w:val="Textodenotaderodap"/>
      </w:pPr>
      <w:r>
        <w:rPr>
          <w:rStyle w:val="Refdenotaderodap"/>
        </w:rPr>
        <w:footnoteRef/>
      </w:r>
      <w:r>
        <w:t xml:space="preserve"> </w:t>
      </w:r>
      <w:r>
        <w:rPr>
          <w:rFonts w:ascii="Times New Roman" w:hAnsi="Times New Roman" w:cs="Times New Roman"/>
        </w:rPr>
        <w:t xml:space="preserve">JUNIOR, J.T.P. O Direito à Defesa na Constituição de 1988, Rio de Janeiro, Renovar, 1991, página </w:t>
      </w:r>
      <w:proofErr w:type="gramStart"/>
      <w:r>
        <w:rPr>
          <w:rFonts w:ascii="Times New Roman" w:hAnsi="Times New Roman" w:cs="Times New Roman"/>
        </w:rPr>
        <w:t>26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B3C" w:rsidRDefault="00DA0B3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96839"/>
    <w:multiLevelType w:val="multilevel"/>
    <w:tmpl w:val="233AD888"/>
    <w:lvl w:ilvl="0">
      <w:start w:val="4"/>
      <w:numFmt w:val="decimal"/>
      <w:lvlText w:val="%1."/>
      <w:lvlJc w:val="left"/>
      <w:pPr>
        <w:ind w:left="720" w:hanging="360"/>
      </w:pPr>
      <w:rPr>
        <w:rFonts w:hint="default"/>
      </w:rPr>
    </w:lvl>
    <w:lvl w:ilvl="1">
      <w:start w:val="1"/>
      <w:numFmt w:val="decimal"/>
      <w:isLgl/>
      <w:lvlText w:val="%1.%2."/>
      <w:lvlJc w:val="left"/>
      <w:pPr>
        <w:ind w:left="1800" w:hanging="720"/>
      </w:pPr>
      <w:rPr>
        <w:rFonts w:hint="default"/>
        <w:b/>
        <w:sz w:val="32"/>
        <w:szCs w:val="32"/>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1">
    <w:nsid w:val="27825884"/>
    <w:multiLevelType w:val="hybridMultilevel"/>
    <w:tmpl w:val="EEEA4D3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785156"/>
    <w:multiLevelType w:val="hybridMultilevel"/>
    <w:tmpl w:val="EB187B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07804F5"/>
    <w:multiLevelType w:val="hybridMultilevel"/>
    <w:tmpl w:val="B9EC1FF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8273DA0"/>
    <w:multiLevelType w:val="multilevel"/>
    <w:tmpl w:val="5762DF1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8C60E58"/>
    <w:multiLevelType w:val="multilevel"/>
    <w:tmpl w:val="0746469C"/>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b/>
        <w:sz w:val="32"/>
      </w:rPr>
    </w:lvl>
    <w:lvl w:ilvl="2">
      <w:start w:val="1"/>
      <w:numFmt w:val="decimal"/>
      <w:isLgl/>
      <w:lvlText w:val="%1.%2.%3."/>
      <w:lvlJc w:val="left"/>
      <w:pPr>
        <w:ind w:left="1080" w:hanging="720"/>
      </w:pPr>
      <w:rPr>
        <w:rFonts w:hint="default"/>
        <w:b/>
        <w:sz w:val="32"/>
      </w:rPr>
    </w:lvl>
    <w:lvl w:ilvl="3">
      <w:start w:val="1"/>
      <w:numFmt w:val="decimal"/>
      <w:isLgl/>
      <w:lvlText w:val="%1.%2.%3.%4."/>
      <w:lvlJc w:val="left"/>
      <w:pPr>
        <w:ind w:left="1440" w:hanging="1080"/>
      </w:pPr>
      <w:rPr>
        <w:rFonts w:hint="default"/>
        <w:b/>
        <w:sz w:val="32"/>
      </w:rPr>
    </w:lvl>
    <w:lvl w:ilvl="4">
      <w:start w:val="1"/>
      <w:numFmt w:val="decimal"/>
      <w:isLgl/>
      <w:lvlText w:val="%1.%2.%3.%4.%5."/>
      <w:lvlJc w:val="left"/>
      <w:pPr>
        <w:ind w:left="1440" w:hanging="1080"/>
      </w:pPr>
      <w:rPr>
        <w:rFonts w:hint="default"/>
        <w:b/>
        <w:sz w:val="32"/>
      </w:rPr>
    </w:lvl>
    <w:lvl w:ilvl="5">
      <w:start w:val="1"/>
      <w:numFmt w:val="decimal"/>
      <w:isLgl/>
      <w:lvlText w:val="%1.%2.%3.%4.%5.%6."/>
      <w:lvlJc w:val="left"/>
      <w:pPr>
        <w:ind w:left="1800" w:hanging="1440"/>
      </w:pPr>
      <w:rPr>
        <w:rFonts w:hint="default"/>
        <w:b/>
        <w:sz w:val="32"/>
      </w:rPr>
    </w:lvl>
    <w:lvl w:ilvl="6">
      <w:start w:val="1"/>
      <w:numFmt w:val="decimal"/>
      <w:isLgl/>
      <w:lvlText w:val="%1.%2.%3.%4.%5.%6.%7."/>
      <w:lvlJc w:val="left"/>
      <w:pPr>
        <w:ind w:left="2160" w:hanging="1800"/>
      </w:pPr>
      <w:rPr>
        <w:rFonts w:hint="default"/>
        <w:b/>
        <w:sz w:val="32"/>
      </w:rPr>
    </w:lvl>
    <w:lvl w:ilvl="7">
      <w:start w:val="1"/>
      <w:numFmt w:val="decimal"/>
      <w:isLgl/>
      <w:lvlText w:val="%1.%2.%3.%4.%5.%6.%7.%8."/>
      <w:lvlJc w:val="left"/>
      <w:pPr>
        <w:ind w:left="2160" w:hanging="1800"/>
      </w:pPr>
      <w:rPr>
        <w:rFonts w:hint="default"/>
        <w:b/>
        <w:sz w:val="32"/>
      </w:rPr>
    </w:lvl>
    <w:lvl w:ilvl="8">
      <w:start w:val="1"/>
      <w:numFmt w:val="decimal"/>
      <w:isLgl/>
      <w:lvlText w:val="%1.%2.%3.%4.%5.%6.%7.%8.%9."/>
      <w:lvlJc w:val="left"/>
      <w:pPr>
        <w:ind w:left="2520" w:hanging="2160"/>
      </w:pPr>
      <w:rPr>
        <w:rFonts w:hint="default"/>
        <w:b/>
        <w:sz w:val="32"/>
      </w:rPr>
    </w:lvl>
  </w:abstractNum>
  <w:abstractNum w:abstractNumId="6">
    <w:nsid w:val="4A9D2054"/>
    <w:multiLevelType w:val="multilevel"/>
    <w:tmpl w:val="4D1EE7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4E142367"/>
    <w:multiLevelType w:val="hybridMultilevel"/>
    <w:tmpl w:val="18E08F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B5500F"/>
    <w:multiLevelType w:val="multilevel"/>
    <w:tmpl w:val="4C28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DC42B6"/>
    <w:multiLevelType w:val="hybridMultilevel"/>
    <w:tmpl w:val="EEEA4D3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B0C537E"/>
    <w:multiLevelType w:val="multilevel"/>
    <w:tmpl w:val="79F2B93E"/>
    <w:lvl w:ilvl="0">
      <w:start w:val="1"/>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9"/>
  </w:num>
  <w:num w:numId="2">
    <w:abstractNumId w:val="2"/>
  </w:num>
  <w:num w:numId="3">
    <w:abstractNumId w:val="8"/>
  </w:num>
  <w:num w:numId="4">
    <w:abstractNumId w:val="1"/>
  </w:num>
  <w:num w:numId="5">
    <w:abstractNumId w:val="5"/>
  </w:num>
  <w:num w:numId="6">
    <w:abstractNumId w:val="0"/>
  </w:num>
  <w:num w:numId="7">
    <w:abstractNumId w:val="3"/>
  </w:num>
  <w:num w:numId="8">
    <w:abstractNumId w:val="7"/>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B5"/>
    <w:rsid w:val="00012A53"/>
    <w:rsid w:val="000206B2"/>
    <w:rsid w:val="00053525"/>
    <w:rsid w:val="000926A5"/>
    <w:rsid w:val="00096A3E"/>
    <w:rsid w:val="000A7725"/>
    <w:rsid w:val="000B1FE9"/>
    <w:rsid w:val="000C3805"/>
    <w:rsid w:val="00110825"/>
    <w:rsid w:val="001363A1"/>
    <w:rsid w:val="00152F90"/>
    <w:rsid w:val="0015688F"/>
    <w:rsid w:val="0016503C"/>
    <w:rsid w:val="00166099"/>
    <w:rsid w:val="00174CD2"/>
    <w:rsid w:val="00192853"/>
    <w:rsid w:val="0019447A"/>
    <w:rsid w:val="001C2C1D"/>
    <w:rsid w:val="001D40F7"/>
    <w:rsid w:val="001D73DD"/>
    <w:rsid w:val="00221E82"/>
    <w:rsid w:val="002964BD"/>
    <w:rsid w:val="002C360F"/>
    <w:rsid w:val="002D5BB7"/>
    <w:rsid w:val="002E1A5E"/>
    <w:rsid w:val="00342A8C"/>
    <w:rsid w:val="003A6AD0"/>
    <w:rsid w:val="00414E23"/>
    <w:rsid w:val="0041561C"/>
    <w:rsid w:val="00420773"/>
    <w:rsid w:val="00450972"/>
    <w:rsid w:val="00473CEF"/>
    <w:rsid w:val="00480CFA"/>
    <w:rsid w:val="004A5358"/>
    <w:rsid w:val="004A60B8"/>
    <w:rsid w:val="004C25A3"/>
    <w:rsid w:val="004E4DFC"/>
    <w:rsid w:val="005067B5"/>
    <w:rsid w:val="005314E5"/>
    <w:rsid w:val="005465CD"/>
    <w:rsid w:val="00546633"/>
    <w:rsid w:val="00560103"/>
    <w:rsid w:val="00567B00"/>
    <w:rsid w:val="005B649E"/>
    <w:rsid w:val="005C6348"/>
    <w:rsid w:val="005F0FF6"/>
    <w:rsid w:val="005F282D"/>
    <w:rsid w:val="00603C8F"/>
    <w:rsid w:val="0063111B"/>
    <w:rsid w:val="00642C79"/>
    <w:rsid w:val="0066671C"/>
    <w:rsid w:val="006901E1"/>
    <w:rsid w:val="00694297"/>
    <w:rsid w:val="0069632A"/>
    <w:rsid w:val="00697602"/>
    <w:rsid w:val="006B2C4F"/>
    <w:rsid w:val="0070060E"/>
    <w:rsid w:val="00772822"/>
    <w:rsid w:val="00772A5D"/>
    <w:rsid w:val="00775CFF"/>
    <w:rsid w:val="007974A5"/>
    <w:rsid w:val="007A7655"/>
    <w:rsid w:val="007B0144"/>
    <w:rsid w:val="007F27A3"/>
    <w:rsid w:val="00805D9F"/>
    <w:rsid w:val="00825702"/>
    <w:rsid w:val="00841C30"/>
    <w:rsid w:val="00864851"/>
    <w:rsid w:val="00890F1D"/>
    <w:rsid w:val="008C3C3A"/>
    <w:rsid w:val="00902D1F"/>
    <w:rsid w:val="00932C8A"/>
    <w:rsid w:val="009863F9"/>
    <w:rsid w:val="0099739B"/>
    <w:rsid w:val="009A6F67"/>
    <w:rsid w:val="009C3E58"/>
    <w:rsid w:val="00A123F7"/>
    <w:rsid w:val="00A14A1F"/>
    <w:rsid w:val="00A975F2"/>
    <w:rsid w:val="00AC2779"/>
    <w:rsid w:val="00B16A68"/>
    <w:rsid w:val="00B744E7"/>
    <w:rsid w:val="00B772C4"/>
    <w:rsid w:val="00BA6E97"/>
    <w:rsid w:val="00BC07A0"/>
    <w:rsid w:val="00BC180E"/>
    <w:rsid w:val="00BF3064"/>
    <w:rsid w:val="00C121EA"/>
    <w:rsid w:val="00C34A6A"/>
    <w:rsid w:val="00C40DFC"/>
    <w:rsid w:val="00C809F6"/>
    <w:rsid w:val="00C863FB"/>
    <w:rsid w:val="00C934B4"/>
    <w:rsid w:val="00CC3036"/>
    <w:rsid w:val="00CF7A61"/>
    <w:rsid w:val="00D02B78"/>
    <w:rsid w:val="00D222E0"/>
    <w:rsid w:val="00D9129E"/>
    <w:rsid w:val="00DA0B3C"/>
    <w:rsid w:val="00DC7865"/>
    <w:rsid w:val="00DD3BFC"/>
    <w:rsid w:val="00DE7243"/>
    <w:rsid w:val="00DE7352"/>
    <w:rsid w:val="00E270E9"/>
    <w:rsid w:val="00E878CA"/>
    <w:rsid w:val="00E95729"/>
    <w:rsid w:val="00F004E9"/>
    <w:rsid w:val="00F643C0"/>
    <w:rsid w:val="00F743A5"/>
    <w:rsid w:val="00F81EAF"/>
    <w:rsid w:val="00FA5A7E"/>
    <w:rsid w:val="00FB3985"/>
    <w:rsid w:val="00FB5200"/>
    <w:rsid w:val="00FC7827"/>
    <w:rsid w:val="00FD287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B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067B5"/>
    <w:pPr>
      <w:ind w:left="720"/>
      <w:contextualSpacing/>
    </w:pPr>
  </w:style>
  <w:style w:type="paragraph" w:styleId="Cabealho">
    <w:name w:val="header"/>
    <w:basedOn w:val="Normal"/>
    <w:link w:val="CabealhoChar"/>
    <w:uiPriority w:val="99"/>
    <w:unhideWhenUsed/>
    <w:rsid w:val="009973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739B"/>
  </w:style>
  <w:style w:type="paragraph" w:styleId="Rodap">
    <w:name w:val="footer"/>
    <w:basedOn w:val="Normal"/>
    <w:link w:val="RodapChar"/>
    <w:uiPriority w:val="99"/>
    <w:unhideWhenUsed/>
    <w:rsid w:val="0099739B"/>
    <w:pPr>
      <w:tabs>
        <w:tab w:val="center" w:pos="4252"/>
        <w:tab w:val="right" w:pos="8504"/>
      </w:tabs>
      <w:spacing w:after="0" w:line="240" w:lineRule="auto"/>
    </w:pPr>
  </w:style>
  <w:style w:type="character" w:customStyle="1" w:styleId="RodapChar">
    <w:name w:val="Rodapé Char"/>
    <w:basedOn w:val="Fontepargpadro"/>
    <w:link w:val="Rodap"/>
    <w:uiPriority w:val="99"/>
    <w:rsid w:val="0099739B"/>
  </w:style>
  <w:style w:type="paragraph" w:styleId="Textodebalo">
    <w:name w:val="Balloon Text"/>
    <w:basedOn w:val="Normal"/>
    <w:link w:val="TextodebaloChar"/>
    <w:uiPriority w:val="99"/>
    <w:semiHidden/>
    <w:unhideWhenUsed/>
    <w:rsid w:val="009973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739B"/>
    <w:rPr>
      <w:rFonts w:ascii="Tahoma" w:hAnsi="Tahoma" w:cs="Tahoma"/>
      <w:sz w:val="16"/>
      <w:szCs w:val="16"/>
    </w:rPr>
  </w:style>
  <w:style w:type="paragraph" w:styleId="Textodenotadefim">
    <w:name w:val="endnote text"/>
    <w:basedOn w:val="Normal"/>
    <w:link w:val="TextodenotadefimChar"/>
    <w:uiPriority w:val="99"/>
    <w:semiHidden/>
    <w:unhideWhenUsed/>
    <w:rsid w:val="004A60B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A60B8"/>
    <w:rPr>
      <w:sz w:val="20"/>
      <w:szCs w:val="20"/>
    </w:rPr>
  </w:style>
  <w:style w:type="character" w:styleId="Refdenotadefim">
    <w:name w:val="endnote reference"/>
    <w:basedOn w:val="Fontepargpadro"/>
    <w:uiPriority w:val="99"/>
    <w:semiHidden/>
    <w:unhideWhenUsed/>
    <w:rsid w:val="004A60B8"/>
    <w:rPr>
      <w:vertAlign w:val="superscript"/>
    </w:rPr>
  </w:style>
  <w:style w:type="paragraph" w:styleId="Textodenotaderodap">
    <w:name w:val="footnote text"/>
    <w:basedOn w:val="Normal"/>
    <w:link w:val="TextodenotaderodapChar"/>
    <w:uiPriority w:val="99"/>
    <w:unhideWhenUsed/>
    <w:rsid w:val="0041561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1561C"/>
    <w:rPr>
      <w:sz w:val="20"/>
      <w:szCs w:val="20"/>
    </w:rPr>
  </w:style>
  <w:style w:type="character" w:styleId="Refdenotaderodap">
    <w:name w:val="footnote reference"/>
    <w:basedOn w:val="Fontepargpadro"/>
    <w:uiPriority w:val="99"/>
    <w:semiHidden/>
    <w:unhideWhenUsed/>
    <w:rsid w:val="0041561C"/>
    <w:rPr>
      <w:vertAlign w:val="superscript"/>
    </w:rPr>
  </w:style>
  <w:style w:type="paragraph" w:styleId="NormalWeb">
    <w:name w:val="Normal (Web)"/>
    <w:basedOn w:val="Normal"/>
    <w:uiPriority w:val="99"/>
    <w:semiHidden/>
    <w:unhideWhenUsed/>
    <w:rsid w:val="00B16A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16A68"/>
    <w:rPr>
      <w:b/>
      <w:bCs/>
    </w:rPr>
  </w:style>
  <w:style w:type="character" w:styleId="Hyperlink">
    <w:name w:val="Hyperlink"/>
    <w:basedOn w:val="Fontepargpadro"/>
    <w:uiPriority w:val="99"/>
    <w:unhideWhenUsed/>
    <w:rsid w:val="00192853"/>
    <w:rPr>
      <w:color w:val="0000FF"/>
      <w:u w:val="single"/>
    </w:rPr>
  </w:style>
  <w:style w:type="paragraph" w:customStyle="1" w:styleId="source">
    <w:name w:val="source"/>
    <w:basedOn w:val="Normal"/>
    <w:rsid w:val="001928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5">
    <w:name w:val="label5"/>
    <w:basedOn w:val="Fontepargpadro"/>
    <w:rsid w:val="00192853"/>
  </w:style>
  <w:style w:type="character" w:customStyle="1" w:styleId="hour5">
    <w:name w:val="hour5"/>
    <w:basedOn w:val="Fontepargpadro"/>
    <w:rsid w:val="00192853"/>
  </w:style>
  <w:style w:type="paragraph" w:styleId="Sumrio1">
    <w:name w:val="toc 1"/>
    <w:basedOn w:val="Normal"/>
    <w:next w:val="Normal"/>
    <w:autoRedefine/>
    <w:uiPriority w:val="39"/>
    <w:unhideWhenUsed/>
    <w:qFormat/>
    <w:rsid w:val="00FD2872"/>
    <w:pPr>
      <w:tabs>
        <w:tab w:val="left" w:pos="666"/>
        <w:tab w:val="left" w:pos="720"/>
        <w:tab w:val="center" w:pos="4252"/>
        <w:tab w:val="right" w:leader="dot" w:pos="8494"/>
      </w:tabs>
      <w:spacing w:before="360" w:after="360"/>
      <w:jc w:val="center"/>
    </w:pPr>
    <w:rPr>
      <w:rFonts w:ascii="Times New Roman" w:eastAsia="Calibri" w:hAnsi="Times New Roman" w:cs="Times New Roman"/>
      <w:b/>
      <w:bCs/>
      <w:caps/>
      <w:noProof/>
      <w:color w:val="000000" w:themeColor="text1"/>
      <w:sz w:val="28"/>
      <w:szCs w:val="28"/>
    </w:rPr>
  </w:style>
  <w:style w:type="paragraph" w:styleId="Sumrio2">
    <w:name w:val="toc 2"/>
    <w:basedOn w:val="Normal"/>
    <w:next w:val="Normal"/>
    <w:autoRedefine/>
    <w:uiPriority w:val="39"/>
    <w:unhideWhenUsed/>
    <w:qFormat/>
    <w:rsid w:val="00694297"/>
    <w:pPr>
      <w:tabs>
        <w:tab w:val="left" w:pos="720"/>
        <w:tab w:val="right" w:leader="dot" w:pos="8494"/>
      </w:tabs>
      <w:spacing w:after="0"/>
    </w:pPr>
    <w:rPr>
      <w:rFonts w:ascii="Times New Roman" w:eastAsia="Calibri" w:hAnsi="Times New Roman" w:cs="Times New Roman"/>
      <w:bCs/>
      <w:smallCaps/>
      <w:noProof/>
      <w:sz w:val="28"/>
      <w:szCs w:val="28"/>
    </w:rPr>
  </w:style>
  <w:style w:type="paragraph" w:customStyle="1" w:styleId="yiv1394909431msonormal">
    <w:name w:val="yiv1394909431msonormal"/>
    <w:basedOn w:val="Normal"/>
    <w:rsid w:val="00342A8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B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067B5"/>
    <w:pPr>
      <w:ind w:left="720"/>
      <w:contextualSpacing/>
    </w:pPr>
  </w:style>
  <w:style w:type="paragraph" w:styleId="Cabealho">
    <w:name w:val="header"/>
    <w:basedOn w:val="Normal"/>
    <w:link w:val="CabealhoChar"/>
    <w:uiPriority w:val="99"/>
    <w:unhideWhenUsed/>
    <w:rsid w:val="009973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739B"/>
  </w:style>
  <w:style w:type="paragraph" w:styleId="Rodap">
    <w:name w:val="footer"/>
    <w:basedOn w:val="Normal"/>
    <w:link w:val="RodapChar"/>
    <w:uiPriority w:val="99"/>
    <w:unhideWhenUsed/>
    <w:rsid w:val="0099739B"/>
    <w:pPr>
      <w:tabs>
        <w:tab w:val="center" w:pos="4252"/>
        <w:tab w:val="right" w:pos="8504"/>
      </w:tabs>
      <w:spacing w:after="0" w:line="240" w:lineRule="auto"/>
    </w:pPr>
  </w:style>
  <w:style w:type="character" w:customStyle="1" w:styleId="RodapChar">
    <w:name w:val="Rodapé Char"/>
    <w:basedOn w:val="Fontepargpadro"/>
    <w:link w:val="Rodap"/>
    <w:uiPriority w:val="99"/>
    <w:rsid w:val="0099739B"/>
  </w:style>
  <w:style w:type="paragraph" w:styleId="Textodebalo">
    <w:name w:val="Balloon Text"/>
    <w:basedOn w:val="Normal"/>
    <w:link w:val="TextodebaloChar"/>
    <w:uiPriority w:val="99"/>
    <w:semiHidden/>
    <w:unhideWhenUsed/>
    <w:rsid w:val="009973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739B"/>
    <w:rPr>
      <w:rFonts w:ascii="Tahoma" w:hAnsi="Tahoma" w:cs="Tahoma"/>
      <w:sz w:val="16"/>
      <w:szCs w:val="16"/>
    </w:rPr>
  </w:style>
  <w:style w:type="paragraph" w:styleId="Textodenotadefim">
    <w:name w:val="endnote text"/>
    <w:basedOn w:val="Normal"/>
    <w:link w:val="TextodenotadefimChar"/>
    <w:uiPriority w:val="99"/>
    <w:semiHidden/>
    <w:unhideWhenUsed/>
    <w:rsid w:val="004A60B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A60B8"/>
    <w:rPr>
      <w:sz w:val="20"/>
      <w:szCs w:val="20"/>
    </w:rPr>
  </w:style>
  <w:style w:type="character" w:styleId="Refdenotadefim">
    <w:name w:val="endnote reference"/>
    <w:basedOn w:val="Fontepargpadro"/>
    <w:uiPriority w:val="99"/>
    <w:semiHidden/>
    <w:unhideWhenUsed/>
    <w:rsid w:val="004A60B8"/>
    <w:rPr>
      <w:vertAlign w:val="superscript"/>
    </w:rPr>
  </w:style>
  <w:style w:type="paragraph" w:styleId="Textodenotaderodap">
    <w:name w:val="footnote text"/>
    <w:basedOn w:val="Normal"/>
    <w:link w:val="TextodenotaderodapChar"/>
    <w:uiPriority w:val="99"/>
    <w:unhideWhenUsed/>
    <w:rsid w:val="0041561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1561C"/>
    <w:rPr>
      <w:sz w:val="20"/>
      <w:szCs w:val="20"/>
    </w:rPr>
  </w:style>
  <w:style w:type="character" w:styleId="Refdenotaderodap">
    <w:name w:val="footnote reference"/>
    <w:basedOn w:val="Fontepargpadro"/>
    <w:uiPriority w:val="99"/>
    <w:semiHidden/>
    <w:unhideWhenUsed/>
    <w:rsid w:val="0041561C"/>
    <w:rPr>
      <w:vertAlign w:val="superscript"/>
    </w:rPr>
  </w:style>
  <w:style w:type="paragraph" w:styleId="NormalWeb">
    <w:name w:val="Normal (Web)"/>
    <w:basedOn w:val="Normal"/>
    <w:uiPriority w:val="99"/>
    <w:semiHidden/>
    <w:unhideWhenUsed/>
    <w:rsid w:val="00B16A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16A68"/>
    <w:rPr>
      <w:b/>
      <w:bCs/>
    </w:rPr>
  </w:style>
  <w:style w:type="character" w:styleId="Hyperlink">
    <w:name w:val="Hyperlink"/>
    <w:basedOn w:val="Fontepargpadro"/>
    <w:uiPriority w:val="99"/>
    <w:unhideWhenUsed/>
    <w:rsid w:val="00192853"/>
    <w:rPr>
      <w:color w:val="0000FF"/>
      <w:u w:val="single"/>
    </w:rPr>
  </w:style>
  <w:style w:type="paragraph" w:customStyle="1" w:styleId="source">
    <w:name w:val="source"/>
    <w:basedOn w:val="Normal"/>
    <w:rsid w:val="001928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5">
    <w:name w:val="label5"/>
    <w:basedOn w:val="Fontepargpadro"/>
    <w:rsid w:val="00192853"/>
  </w:style>
  <w:style w:type="character" w:customStyle="1" w:styleId="hour5">
    <w:name w:val="hour5"/>
    <w:basedOn w:val="Fontepargpadro"/>
    <w:rsid w:val="00192853"/>
  </w:style>
  <w:style w:type="paragraph" w:styleId="Sumrio1">
    <w:name w:val="toc 1"/>
    <w:basedOn w:val="Normal"/>
    <w:next w:val="Normal"/>
    <w:autoRedefine/>
    <w:uiPriority w:val="39"/>
    <w:unhideWhenUsed/>
    <w:qFormat/>
    <w:rsid w:val="00FD2872"/>
    <w:pPr>
      <w:tabs>
        <w:tab w:val="left" w:pos="666"/>
        <w:tab w:val="left" w:pos="720"/>
        <w:tab w:val="center" w:pos="4252"/>
        <w:tab w:val="right" w:leader="dot" w:pos="8494"/>
      </w:tabs>
      <w:spacing w:before="360" w:after="360"/>
      <w:jc w:val="center"/>
    </w:pPr>
    <w:rPr>
      <w:rFonts w:ascii="Times New Roman" w:eastAsia="Calibri" w:hAnsi="Times New Roman" w:cs="Times New Roman"/>
      <w:b/>
      <w:bCs/>
      <w:caps/>
      <w:noProof/>
      <w:color w:val="000000" w:themeColor="text1"/>
      <w:sz w:val="28"/>
      <w:szCs w:val="28"/>
    </w:rPr>
  </w:style>
  <w:style w:type="paragraph" w:styleId="Sumrio2">
    <w:name w:val="toc 2"/>
    <w:basedOn w:val="Normal"/>
    <w:next w:val="Normal"/>
    <w:autoRedefine/>
    <w:uiPriority w:val="39"/>
    <w:unhideWhenUsed/>
    <w:qFormat/>
    <w:rsid w:val="00694297"/>
    <w:pPr>
      <w:tabs>
        <w:tab w:val="left" w:pos="720"/>
        <w:tab w:val="right" w:leader="dot" w:pos="8494"/>
      </w:tabs>
      <w:spacing w:after="0"/>
    </w:pPr>
    <w:rPr>
      <w:rFonts w:ascii="Times New Roman" w:eastAsia="Calibri" w:hAnsi="Times New Roman" w:cs="Times New Roman"/>
      <w:bCs/>
      <w:smallCaps/>
      <w:noProof/>
      <w:sz w:val="28"/>
      <w:szCs w:val="28"/>
    </w:rPr>
  </w:style>
  <w:style w:type="paragraph" w:customStyle="1" w:styleId="yiv1394909431msonormal">
    <w:name w:val="yiv1394909431msonormal"/>
    <w:basedOn w:val="Normal"/>
    <w:rsid w:val="00342A8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441804">
      <w:bodyDiv w:val="1"/>
      <w:marLeft w:val="0"/>
      <w:marRight w:val="0"/>
      <w:marTop w:val="0"/>
      <w:marBottom w:val="0"/>
      <w:divBdr>
        <w:top w:val="none" w:sz="0" w:space="0" w:color="auto"/>
        <w:left w:val="none" w:sz="0" w:space="0" w:color="auto"/>
        <w:bottom w:val="none" w:sz="0" w:space="0" w:color="auto"/>
        <w:right w:val="none" w:sz="0" w:space="0" w:color="auto"/>
      </w:divBdr>
      <w:divsChild>
        <w:div w:id="1798327919">
          <w:marLeft w:val="0"/>
          <w:marRight w:val="0"/>
          <w:marTop w:val="0"/>
          <w:marBottom w:val="0"/>
          <w:divBdr>
            <w:top w:val="none" w:sz="0" w:space="0" w:color="auto"/>
            <w:left w:val="none" w:sz="0" w:space="0" w:color="auto"/>
            <w:bottom w:val="none" w:sz="0" w:space="0" w:color="auto"/>
            <w:right w:val="none" w:sz="0" w:space="0" w:color="auto"/>
          </w:divBdr>
          <w:divsChild>
            <w:div w:id="714357196">
              <w:marLeft w:val="0"/>
              <w:marRight w:val="0"/>
              <w:marTop w:val="0"/>
              <w:marBottom w:val="0"/>
              <w:divBdr>
                <w:top w:val="none" w:sz="0" w:space="0" w:color="auto"/>
                <w:left w:val="none" w:sz="0" w:space="0" w:color="auto"/>
                <w:bottom w:val="none" w:sz="0" w:space="0" w:color="auto"/>
                <w:right w:val="none" w:sz="0" w:space="0" w:color="auto"/>
              </w:divBdr>
              <w:divsChild>
                <w:div w:id="2055421310">
                  <w:marLeft w:val="0"/>
                  <w:marRight w:val="0"/>
                  <w:marTop w:val="0"/>
                  <w:marBottom w:val="0"/>
                  <w:divBdr>
                    <w:top w:val="none" w:sz="0" w:space="0" w:color="auto"/>
                    <w:left w:val="none" w:sz="0" w:space="0" w:color="auto"/>
                    <w:bottom w:val="none" w:sz="0" w:space="0" w:color="auto"/>
                    <w:right w:val="none" w:sz="0" w:space="0" w:color="auto"/>
                  </w:divBdr>
                  <w:divsChild>
                    <w:div w:id="536893683">
                      <w:marLeft w:val="0"/>
                      <w:marRight w:val="0"/>
                      <w:marTop w:val="0"/>
                      <w:marBottom w:val="0"/>
                      <w:divBdr>
                        <w:top w:val="none" w:sz="0" w:space="0" w:color="auto"/>
                        <w:left w:val="none" w:sz="0" w:space="0" w:color="auto"/>
                        <w:bottom w:val="none" w:sz="0" w:space="0" w:color="auto"/>
                        <w:right w:val="none" w:sz="0" w:space="0" w:color="auto"/>
                      </w:divBdr>
                      <w:divsChild>
                        <w:div w:id="64452187">
                          <w:marLeft w:val="0"/>
                          <w:marRight w:val="0"/>
                          <w:marTop w:val="0"/>
                          <w:marBottom w:val="0"/>
                          <w:divBdr>
                            <w:top w:val="none" w:sz="0" w:space="0" w:color="auto"/>
                            <w:left w:val="none" w:sz="0" w:space="0" w:color="auto"/>
                            <w:bottom w:val="none" w:sz="0" w:space="0" w:color="auto"/>
                            <w:right w:val="none" w:sz="0" w:space="0" w:color="auto"/>
                          </w:divBdr>
                          <w:divsChild>
                            <w:div w:id="2126193783">
                              <w:marLeft w:val="0"/>
                              <w:marRight w:val="0"/>
                              <w:marTop w:val="0"/>
                              <w:marBottom w:val="0"/>
                              <w:divBdr>
                                <w:top w:val="none" w:sz="0" w:space="0" w:color="auto"/>
                                <w:left w:val="none" w:sz="0" w:space="0" w:color="auto"/>
                                <w:bottom w:val="none" w:sz="0" w:space="0" w:color="auto"/>
                                <w:right w:val="none" w:sz="0" w:space="0" w:color="auto"/>
                              </w:divBdr>
                              <w:divsChild>
                                <w:div w:id="1227687456">
                                  <w:marLeft w:val="0"/>
                                  <w:marRight w:val="0"/>
                                  <w:marTop w:val="240"/>
                                  <w:marBottom w:val="240"/>
                                  <w:divBdr>
                                    <w:top w:val="none" w:sz="0" w:space="0" w:color="auto"/>
                                    <w:left w:val="none" w:sz="0" w:space="0" w:color="auto"/>
                                    <w:bottom w:val="none" w:sz="0" w:space="0" w:color="auto"/>
                                    <w:right w:val="none" w:sz="0" w:space="0" w:color="auto"/>
                                  </w:divBdr>
                                  <w:divsChild>
                                    <w:div w:id="1710378198">
                                      <w:marLeft w:val="0"/>
                                      <w:marRight w:val="0"/>
                                      <w:marTop w:val="0"/>
                                      <w:marBottom w:val="0"/>
                                      <w:divBdr>
                                        <w:top w:val="none" w:sz="0" w:space="0" w:color="auto"/>
                                        <w:left w:val="none" w:sz="0" w:space="0" w:color="auto"/>
                                        <w:bottom w:val="none" w:sz="0" w:space="0" w:color="auto"/>
                                        <w:right w:val="none" w:sz="0" w:space="0" w:color="auto"/>
                                      </w:divBdr>
                                      <w:divsChild>
                                        <w:div w:id="1597906879">
                                          <w:marLeft w:val="0"/>
                                          <w:marRight w:val="0"/>
                                          <w:marTop w:val="0"/>
                                          <w:marBottom w:val="0"/>
                                          <w:divBdr>
                                            <w:top w:val="none" w:sz="0" w:space="0" w:color="auto"/>
                                            <w:left w:val="none" w:sz="0" w:space="0" w:color="auto"/>
                                            <w:bottom w:val="none" w:sz="0" w:space="0" w:color="auto"/>
                                            <w:right w:val="none" w:sz="0" w:space="0" w:color="auto"/>
                                          </w:divBdr>
                                          <w:divsChild>
                                            <w:div w:id="6398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918016">
      <w:bodyDiv w:val="1"/>
      <w:marLeft w:val="0"/>
      <w:marRight w:val="0"/>
      <w:marTop w:val="0"/>
      <w:marBottom w:val="0"/>
      <w:divBdr>
        <w:top w:val="none" w:sz="0" w:space="0" w:color="auto"/>
        <w:left w:val="none" w:sz="0" w:space="0" w:color="auto"/>
        <w:bottom w:val="none" w:sz="0" w:space="0" w:color="auto"/>
        <w:right w:val="none" w:sz="0" w:space="0" w:color="auto"/>
      </w:divBdr>
    </w:div>
    <w:div w:id="959145758">
      <w:bodyDiv w:val="1"/>
      <w:marLeft w:val="0"/>
      <w:marRight w:val="0"/>
      <w:marTop w:val="0"/>
      <w:marBottom w:val="0"/>
      <w:divBdr>
        <w:top w:val="none" w:sz="0" w:space="0" w:color="auto"/>
        <w:left w:val="none" w:sz="0" w:space="0" w:color="auto"/>
        <w:bottom w:val="none" w:sz="0" w:space="0" w:color="auto"/>
        <w:right w:val="none" w:sz="0" w:space="0" w:color="auto"/>
      </w:divBdr>
    </w:div>
    <w:div w:id="1683432433">
      <w:bodyDiv w:val="1"/>
      <w:marLeft w:val="0"/>
      <w:marRight w:val="0"/>
      <w:marTop w:val="0"/>
      <w:marBottom w:val="0"/>
      <w:divBdr>
        <w:top w:val="none" w:sz="0" w:space="0" w:color="auto"/>
        <w:left w:val="none" w:sz="0" w:space="0" w:color="auto"/>
        <w:bottom w:val="none" w:sz="0" w:space="0" w:color="auto"/>
        <w:right w:val="none" w:sz="0" w:space="0" w:color="auto"/>
      </w:divBdr>
      <w:divsChild>
        <w:div w:id="1342048292">
          <w:marLeft w:val="0"/>
          <w:marRight w:val="0"/>
          <w:marTop w:val="0"/>
          <w:marBottom w:val="0"/>
          <w:divBdr>
            <w:top w:val="none" w:sz="0" w:space="0" w:color="auto"/>
            <w:left w:val="none" w:sz="0" w:space="0" w:color="auto"/>
            <w:bottom w:val="none" w:sz="0" w:space="0" w:color="auto"/>
            <w:right w:val="none" w:sz="0" w:space="0" w:color="auto"/>
          </w:divBdr>
          <w:divsChild>
            <w:div w:id="14252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8259">
      <w:bodyDiv w:val="1"/>
      <w:marLeft w:val="0"/>
      <w:marRight w:val="0"/>
      <w:marTop w:val="0"/>
      <w:marBottom w:val="0"/>
      <w:divBdr>
        <w:top w:val="none" w:sz="0" w:space="0" w:color="auto"/>
        <w:left w:val="none" w:sz="0" w:space="0" w:color="auto"/>
        <w:bottom w:val="none" w:sz="0" w:space="0" w:color="auto"/>
        <w:right w:val="none" w:sz="0" w:space="0" w:color="auto"/>
      </w:divBdr>
    </w:div>
    <w:div w:id="203392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C7CDD-95D3-4230-9267-44D9A792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18</Pages>
  <Words>4230</Words>
  <Characters>22847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LUCIA</dc:creator>
  <cp:lastModifiedBy>MARIA LUCIA</cp:lastModifiedBy>
  <cp:revision>9</cp:revision>
  <dcterms:created xsi:type="dcterms:W3CDTF">2013-05-27T17:10:00Z</dcterms:created>
  <dcterms:modified xsi:type="dcterms:W3CDTF">2013-05-28T23:22:00Z</dcterms:modified>
</cp:coreProperties>
</file>