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BD" w:rsidRPr="001A1F04" w:rsidRDefault="00175FBD" w:rsidP="00175FBD">
      <w:pPr>
        <w:jc w:val="center"/>
        <w:rPr>
          <w:rFonts w:cs="Times New Roman"/>
          <w:b/>
          <w:sz w:val="24"/>
          <w:szCs w:val="24"/>
        </w:rPr>
      </w:pPr>
      <w:r w:rsidRPr="001A1F04">
        <w:rPr>
          <w:rFonts w:cs="Times New Roman"/>
          <w:b/>
          <w:sz w:val="24"/>
          <w:szCs w:val="24"/>
        </w:rPr>
        <w:t>Rito Sumaríssimo no Processo do Trabalho</w:t>
      </w:r>
    </w:p>
    <w:p w:rsidR="003F5108" w:rsidRPr="001A1F04" w:rsidRDefault="003F5108" w:rsidP="001A1F04">
      <w:pPr>
        <w:ind w:firstLine="708"/>
        <w:jc w:val="both"/>
        <w:rPr>
          <w:rFonts w:cs="Times New Roman"/>
          <w:sz w:val="24"/>
          <w:szCs w:val="24"/>
        </w:rPr>
      </w:pPr>
      <w:r w:rsidRPr="001A1F04">
        <w:rPr>
          <w:rFonts w:cs="Times New Roman"/>
          <w:sz w:val="24"/>
          <w:szCs w:val="24"/>
        </w:rPr>
        <w:t xml:space="preserve">Foi considerando o fato </w:t>
      </w:r>
      <w:r w:rsidR="001A1F04">
        <w:rPr>
          <w:rFonts w:cs="Times New Roman"/>
          <w:sz w:val="24"/>
          <w:szCs w:val="24"/>
        </w:rPr>
        <w:t xml:space="preserve">de </w:t>
      </w:r>
      <w:r w:rsidRPr="001A1F04">
        <w:rPr>
          <w:rFonts w:cs="Times New Roman"/>
          <w:sz w:val="24"/>
          <w:szCs w:val="24"/>
        </w:rPr>
        <w:t>que o processo na justiça comum é</w:t>
      </w:r>
      <w:r w:rsidR="001A1F04">
        <w:rPr>
          <w:rFonts w:cs="Times New Roman"/>
          <w:sz w:val="24"/>
          <w:szCs w:val="24"/>
        </w:rPr>
        <w:t>,</w:t>
      </w:r>
      <w:r w:rsidRPr="001A1F04">
        <w:rPr>
          <w:rFonts w:cs="Times New Roman"/>
          <w:sz w:val="24"/>
          <w:szCs w:val="24"/>
        </w:rPr>
        <w:t xml:space="preserve"> em regra</w:t>
      </w:r>
      <w:r w:rsidR="001A1F04">
        <w:rPr>
          <w:rFonts w:cs="Times New Roman"/>
          <w:sz w:val="24"/>
          <w:szCs w:val="24"/>
        </w:rPr>
        <w:t>,</w:t>
      </w:r>
      <w:r w:rsidRPr="001A1F04">
        <w:rPr>
          <w:rFonts w:cs="Times New Roman"/>
          <w:sz w:val="24"/>
          <w:szCs w:val="24"/>
        </w:rPr>
        <w:t xml:space="preserve"> </w:t>
      </w:r>
      <w:proofErr w:type="gramStart"/>
      <w:r w:rsidRPr="001A1F04">
        <w:rPr>
          <w:rFonts w:cs="Times New Roman"/>
          <w:sz w:val="24"/>
          <w:szCs w:val="24"/>
        </w:rPr>
        <w:t>formal, lento</w:t>
      </w:r>
      <w:proofErr w:type="gramEnd"/>
      <w:r w:rsidRPr="001A1F04">
        <w:rPr>
          <w:rFonts w:cs="Times New Roman"/>
          <w:sz w:val="24"/>
          <w:szCs w:val="24"/>
        </w:rPr>
        <w:t xml:space="preserve"> e oneroso, que surgiu a importância de se criar um órgão especializado para julgar processos que envolvessem o capital e o trabalho. </w:t>
      </w:r>
      <w:r w:rsidR="00ED48B6" w:rsidRPr="001A1F04">
        <w:rPr>
          <w:rFonts w:cs="Times New Roman"/>
          <w:sz w:val="24"/>
          <w:szCs w:val="24"/>
        </w:rPr>
        <w:t>Sendo assim, o processo na Justiça do Trabalho</w:t>
      </w:r>
      <w:r w:rsidR="001A1F04">
        <w:rPr>
          <w:rFonts w:cs="Times New Roman"/>
          <w:sz w:val="24"/>
          <w:szCs w:val="24"/>
        </w:rPr>
        <w:t>,</w:t>
      </w:r>
      <w:r w:rsidR="00ED48B6" w:rsidRPr="001A1F04">
        <w:rPr>
          <w:rFonts w:cs="Times New Roman"/>
          <w:sz w:val="24"/>
          <w:szCs w:val="24"/>
        </w:rPr>
        <w:t xml:space="preserve"> por princípio, deve s</w:t>
      </w:r>
      <w:r w:rsidR="00C96C3C" w:rsidRPr="001A1F04">
        <w:rPr>
          <w:rFonts w:cs="Times New Roman"/>
          <w:sz w:val="24"/>
          <w:szCs w:val="24"/>
        </w:rPr>
        <w:t xml:space="preserve">er </w:t>
      </w:r>
      <w:proofErr w:type="gramStart"/>
      <w:r w:rsidR="00C96C3C" w:rsidRPr="001A1F04">
        <w:rPr>
          <w:rFonts w:cs="Times New Roman"/>
          <w:sz w:val="24"/>
          <w:szCs w:val="24"/>
        </w:rPr>
        <w:t xml:space="preserve">informal, </w:t>
      </w:r>
      <w:r w:rsidR="00ED48B6" w:rsidRPr="001A1F04">
        <w:rPr>
          <w:rFonts w:cs="Times New Roman"/>
          <w:sz w:val="24"/>
          <w:szCs w:val="24"/>
        </w:rPr>
        <w:t>célere</w:t>
      </w:r>
      <w:proofErr w:type="gramEnd"/>
      <w:r w:rsidR="00ED48B6" w:rsidRPr="001A1F04">
        <w:rPr>
          <w:rFonts w:cs="Times New Roman"/>
          <w:sz w:val="24"/>
          <w:szCs w:val="24"/>
        </w:rPr>
        <w:t xml:space="preserve"> e gratuito, caracterizando-se pela prevalência da oralidade (imediação entre parte e juiz, concentração dos atos, irrecorribilidade das decisões interlocutórias), pelo princípio do inquisitório sobre o dispositivo, </w:t>
      </w:r>
      <w:r w:rsidR="001A1F04">
        <w:rPr>
          <w:rFonts w:cs="Times New Roman"/>
          <w:sz w:val="24"/>
          <w:szCs w:val="24"/>
        </w:rPr>
        <w:t xml:space="preserve">pela </w:t>
      </w:r>
      <w:r w:rsidR="00ED48B6" w:rsidRPr="001A1F04">
        <w:rPr>
          <w:rFonts w:cs="Times New Roman"/>
          <w:sz w:val="24"/>
          <w:szCs w:val="24"/>
        </w:rPr>
        <w:t xml:space="preserve">inversão do ônus da prova e </w:t>
      </w:r>
      <w:r w:rsidR="001A1F04">
        <w:rPr>
          <w:rFonts w:cs="Times New Roman"/>
          <w:sz w:val="24"/>
          <w:szCs w:val="24"/>
        </w:rPr>
        <w:t xml:space="preserve">pela </w:t>
      </w:r>
      <w:r w:rsidR="00ED48B6" w:rsidRPr="001A1F04">
        <w:rPr>
          <w:rFonts w:cs="Times New Roman"/>
          <w:sz w:val="24"/>
          <w:szCs w:val="24"/>
        </w:rPr>
        <w:t xml:space="preserve">celeridade. </w:t>
      </w:r>
    </w:p>
    <w:p w:rsidR="00414F79" w:rsidRPr="001A1F04" w:rsidRDefault="00D169CE" w:rsidP="001A1F04">
      <w:pPr>
        <w:ind w:firstLine="708"/>
        <w:jc w:val="both"/>
        <w:rPr>
          <w:rFonts w:cs="Times New Roman"/>
          <w:sz w:val="24"/>
          <w:szCs w:val="24"/>
        </w:rPr>
      </w:pPr>
      <w:r w:rsidRPr="001A1F04">
        <w:rPr>
          <w:rFonts w:cs="Times New Roman"/>
          <w:sz w:val="24"/>
          <w:szCs w:val="24"/>
        </w:rPr>
        <w:t>Mesmo já sendo</w:t>
      </w:r>
      <w:r w:rsidR="001A1F04">
        <w:rPr>
          <w:rFonts w:cs="Times New Roman"/>
          <w:sz w:val="24"/>
          <w:szCs w:val="24"/>
        </w:rPr>
        <w:t>,</w:t>
      </w:r>
      <w:r w:rsidRPr="001A1F04">
        <w:rPr>
          <w:rFonts w:cs="Times New Roman"/>
          <w:sz w:val="24"/>
          <w:szCs w:val="24"/>
        </w:rPr>
        <w:t xml:space="preserve"> em grande escala</w:t>
      </w:r>
      <w:r w:rsidR="001A1F04">
        <w:rPr>
          <w:rFonts w:cs="Times New Roman"/>
          <w:sz w:val="24"/>
          <w:szCs w:val="24"/>
        </w:rPr>
        <w:t>,</w:t>
      </w:r>
      <w:r w:rsidRPr="001A1F04">
        <w:rPr>
          <w:rFonts w:cs="Times New Roman"/>
          <w:sz w:val="24"/>
          <w:szCs w:val="24"/>
        </w:rPr>
        <w:t xml:space="preserve"> </w:t>
      </w:r>
      <w:r w:rsidR="001A1F04">
        <w:rPr>
          <w:rFonts w:cs="Times New Roman"/>
          <w:sz w:val="24"/>
          <w:szCs w:val="24"/>
        </w:rPr>
        <w:t>mais célere do que</w:t>
      </w:r>
      <w:r w:rsidRPr="001A1F04">
        <w:rPr>
          <w:rFonts w:cs="Times New Roman"/>
          <w:sz w:val="24"/>
          <w:szCs w:val="24"/>
        </w:rPr>
        <w:t xml:space="preserve"> a Justiça </w:t>
      </w:r>
      <w:r w:rsidR="001A1F04">
        <w:rPr>
          <w:rFonts w:cs="Times New Roman"/>
          <w:sz w:val="24"/>
          <w:szCs w:val="24"/>
        </w:rPr>
        <w:t>Comum</w:t>
      </w:r>
      <w:r w:rsidRPr="001A1F04">
        <w:rPr>
          <w:rFonts w:cs="Times New Roman"/>
          <w:sz w:val="24"/>
          <w:szCs w:val="24"/>
        </w:rPr>
        <w:t xml:space="preserve">, a Justiça do Trabalho conta ainda com o Rito Sumaríssimo que </w:t>
      </w:r>
      <w:r w:rsidR="00414F79" w:rsidRPr="001A1F04">
        <w:rPr>
          <w:rFonts w:cs="Times New Roman"/>
          <w:sz w:val="24"/>
          <w:szCs w:val="24"/>
        </w:rPr>
        <w:t>foi estabelecido</w:t>
      </w:r>
      <w:r w:rsidRPr="001A1F04">
        <w:rPr>
          <w:rFonts w:cs="Times New Roman"/>
          <w:sz w:val="24"/>
          <w:szCs w:val="24"/>
        </w:rPr>
        <w:t xml:space="preserve"> pela</w:t>
      </w:r>
      <w:r w:rsidR="00414F79" w:rsidRPr="001A1F04">
        <w:rPr>
          <w:rFonts w:cs="Times New Roman"/>
          <w:sz w:val="24"/>
          <w:szCs w:val="24"/>
        </w:rPr>
        <w:t xml:space="preserve"> lei 9.957/2000 tendo por objetivo simplificar ainda mais o processo do trabalho</w:t>
      </w:r>
      <w:r w:rsidR="001A1F04">
        <w:rPr>
          <w:rFonts w:cs="Times New Roman"/>
          <w:sz w:val="24"/>
          <w:szCs w:val="24"/>
        </w:rPr>
        <w:t>,</w:t>
      </w:r>
      <w:r w:rsidR="00414F79" w:rsidRPr="001A1F04">
        <w:rPr>
          <w:rFonts w:cs="Times New Roman"/>
          <w:sz w:val="24"/>
          <w:szCs w:val="24"/>
        </w:rPr>
        <w:t xml:space="preserve"> tornando-o mais rápido, eficaz e aplicável aos processos trabalhistas cujo valor não exceda a 40 salários mínimos</w:t>
      </w:r>
      <w:r w:rsidR="00175FBD" w:rsidRPr="001A1F04">
        <w:rPr>
          <w:rFonts w:cs="Times New Roman"/>
          <w:sz w:val="24"/>
          <w:szCs w:val="24"/>
        </w:rPr>
        <w:t xml:space="preserve"> e que a parte não seja a Administração Pública direta, autárquica </w:t>
      </w:r>
      <w:r w:rsidR="001A1F04">
        <w:rPr>
          <w:rFonts w:cs="Times New Roman"/>
          <w:sz w:val="24"/>
          <w:szCs w:val="24"/>
        </w:rPr>
        <w:t>ou</w:t>
      </w:r>
      <w:r w:rsidR="00175FBD" w:rsidRPr="001A1F04">
        <w:rPr>
          <w:rFonts w:cs="Times New Roman"/>
          <w:sz w:val="24"/>
          <w:szCs w:val="24"/>
        </w:rPr>
        <w:t xml:space="preserve"> fundacional (art. 852-A § único CLT).</w:t>
      </w:r>
    </w:p>
    <w:p w:rsidR="00ED5B92" w:rsidRPr="001A1F04" w:rsidRDefault="00175FBD" w:rsidP="001A1F04">
      <w:pPr>
        <w:ind w:firstLine="708"/>
        <w:jc w:val="both"/>
        <w:rPr>
          <w:rFonts w:cs="Times New Roman"/>
          <w:sz w:val="24"/>
          <w:szCs w:val="24"/>
        </w:rPr>
      </w:pPr>
      <w:r w:rsidRPr="001A1F04">
        <w:rPr>
          <w:rFonts w:cs="Times New Roman"/>
          <w:sz w:val="24"/>
          <w:szCs w:val="24"/>
        </w:rPr>
        <w:t xml:space="preserve">Visando </w:t>
      </w:r>
      <w:r w:rsidR="001A1F04">
        <w:rPr>
          <w:rFonts w:cs="Times New Roman"/>
          <w:sz w:val="24"/>
          <w:szCs w:val="24"/>
        </w:rPr>
        <w:t>à</w:t>
      </w:r>
      <w:r w:rsidRPr="001A1F04">
        <w:rPr>
          <w:rFonts w:cs="Times New Roman"/>
          <w:sz w:val="24"/>
          <w:szCs w:val="24"/>
        </w:rPr>
        <w:t xml:space="preserve"> celeridade e presteza jurisdicional, as ações sujeitas ao rito sumaríssimo serão instruídas e julgadas em uma única audiência. </w:t>
      </w:r>
      <w:r w:rsidR="005712B2" w:rsidRPr="001A1F04">
        <w:rPr>
          <w:rFonts w:cs="Times New Roman"/>
          <w:sz w:val="24"/>
          <w:szCs w:val="24"/>
        </w:rPr>
        <w:t>Existem</w:t>
      </w:r>
      <w:r w:rsidRPr="001A1F04">
        <w:rPr>
          <w:rFonts w:cs="Times New Roman"/>
          <w:sz w:val="24"/>
          <w:szCs w:val="24"/>
        </w:rPr>
        <w:t xml:space="preserve"> algumas condições </w:t>
      </w:r>
      <w:r w:rsidR="005712B2" w:rsidRPr="001A1F04">
        <w:rPr>
          <w:rFonts w:cs="Times New Roman"/>
          <w:sz w:val="24"/>
          <w:szCs w:val="24"/>
        </w:rPr>
        <w:t>para que se poss</w:t>
      </w:r>
      <w:r w:rsidR="001A1F04">
        <w:rPr>
          <w:rFonts w:cs="Times New Roman"/>
          <w:sz w:val="24"/>
          <w:szCs w:val="24"/>
        </w:rPr>
        <w:t>a</w:t>
      </w:r>
      <w:r w:rsidR="005712B2" w:rsidRPr="001A1F04">
        <w:rPr>
          <w:rFonts w:cs="Times New Roman"/>
          <w:sz w:val="24"/>
          <w:szCs w:val="24"/>
        </w:rPr>
        <w:t xml:space="preserve"> instaurar o rito sumaríssimo</w:t>
      </w:r>
      <w:r w:rsidR="000357C8" w:rsidRPr="001A1F04">
        <w:rPr>
          <w:rFonts w:cs="Times New Roman"/>
          <w:sz w:val="24"/>
          <w:szCs w:val="24"/>
        </w:rPr>
        <w:t>:</w:t>
      </w:r>
      <w:r w:rsidR="005712B2" w:rsidRPr="001A1F04">
        <w:rPr>
          <w:rFonts w:cs="Times New Roman"/>
          <w:sz w:val="24"/>
          <w:szCs w:val="24"/>
        </w:rPr>
        <w:t xml:space="preserve"> a ação dev</w:t>
      </w:r>
      <w:r w:rsidR="001A1F04">
        <w:rPr>
          <w:rFonts w:cs="Times New Roman"/>
          <w:sz w:val="24"/>
          <w:szCs w:val="24"/>
        </w:rPr>
        <w:t>e</w:t>
      </w:r>
      <w:r w:rsidR="005712B2" w:rsidRPr="001A1F04">
        <w:rPr>
          <w:rFonts w:cs="Times New Roman"/>
          <w:sz w:val="24"/>
          <w:szCs w:val="24"/>
        </w:rPr>
        <w:t xml:space="preserve"> ser </w:t>
      </w:r>
      <w:r w:rsidR="001A1F04">
        <w:rPr>
          <w:rFonts w:cs="Times New Roman"/>
          <w:sz w:val="24"/>
          <w:szCs w:val="24"/>
        </w:rPr>
        <w:t>ajuizada</w:t>
      </w:r>
      <w:r w:rsidR="005712B2" w:rsidRPr="001A1F04">
        <w:rPr>
          <w:rFonts w:cs="Times New Roman"/>
          <w:sz w:val="24"/>
          <w:szCs w:val="24"/>
        </w:rPr>
        <w:t xml:space="preserve"> com</w:t>
      </w:r>
      <w:r w:rsidRPr="001A1F04">
        <w:rPr>
          <w:rFonts w:cs="Times New Roman"/>
          <w:sz w:val="24"/>
          <w:szCs w:val="24"/>
        </w:rPr>
        <w:t xml:space="preserve"> </w:t>
      </w:r>
      <w:r w:rsidR="005712B2" w:rsidRPr="001A1F04">
        <w:rPr>
          <w:rFonts w:cs="Times New Roman"/>
          <w:sz w:val="24"/>
          <w:szCs w:val="24"/>
        </w:rPr>
        <w:t>pedido</w:t>
      </w:r>
      <w:r w:rsidRPr="001A1F04">
        <w:rPr>
          <w:rFonts w:cs="Times New Roman"/>
          <w:sz w:val="24"/>
          <w:szCs w:val="24"/>
        </w:rPr>
        <w:t xml:space="preserve"> certo e determinado indicando o valor cor</w:t>
      </w:r>
      <w:r w:rsidR="00EA416A" w:rsidRPr="001A1F04">
        <w:rPr>
          <w:rFonts w:cs="Times New Roman"/>
          <w:sz w:val="24"/>
          <w:szCs w:val="24"/>
        </w:rPr>
        <w:t>respondente</w:t>
      </w:r>
      <w:r w:rsidR="001A1F04">
        <w:rPr>
          <w:rFonts w:cs="Times New Roman"/>
          <w:sz w:val="24"/>
          <w:szCs w:val="24"/>
        </w:rPr>
        <w:t xml:space="preserve"> a cada um</w:t>
      </w:r>
      <w:r w:rsidR="00EA416A" w:rsidRPr="001A1F04">
        <w:rPr>
          <w:rFonts w:cs="Times New Roman"/>
          <w:sz w:val="24"/>
          <w:szCs w:val="24"/>
        </w:rPr>
        <w:t>,</w:t>
      </w:r>
      <w:r w:rsidRPr="001A1F04">
        <w:rPr>
          <w:rFonts w:cs="Times New Roman"/>
          <w:sz w:val="24"/>
          <w:szCs w:val="24"/>
        </w:rPr>
        <w:t xml:space="preserve"> </w:t>
      </w:r>
      <w:r w:rsidR="005712B2" w:rsidRPr="001A1F04">
        <w:rPr>
          <w:rFonts w:cs="Times New Roman"/>
          <w:sz w:val="24"/>
          <w:szCs w:val="24"/>
        </w:rPr>
        <w:t>e a</w:t>
      </w:r>
      <w:r w:rsidR="001A1F04">
        <w:rPr>
          <w:rFonts w:cs="Times New Roman"/>
          <w:sz w:val="24"/>
          <w:szCs w:val="24"/>
        </w:rPr>
        <w:t>inda,</w:t>
      </w:r>
      <w:r w:rsidR="005712B2" w:rsidRPr="001A1F04">
        <w:rPr>
          <w:rFonts w:cs="Times New Roman"/>
          <w:sz w:val="24"/>
          <w:szCs w:val="24"/>
        </w:rPr>
        <w:t xml:space="preserve"> constar </w:t>
      </w:r>
      <w:r w:rsidR="001A1F04">
        <w:rPr>
          <w:rFonts w:cs="Times New Roman"/>
          <w:sz w:val="24"/>
          <w:szCs w:val="24"/>
        </w:rPr>
        <w:t xml:space="preserve">corretamente </w:t>
      </w:r>
      <w:r w:rsidR="005712B2" w:rsidRPr="001A1F04">
        <w:rPr>
          <w:rFonts w:cs="Times New Roman"/>
          <w:sz w:val="24"/>
          <w:szCs w:val="24"/>
        </w:rPr>
        <w:t>o</w:t>
      </w:r>
      <w:r w:rsidRPr="001A1F04">
        <w:rPr>
          <w:rFonts w:cs="Times New Roman"/>
          <w:sz w:val="24"/>
          <w:szCs w:val="24"/>
        </w:rPr>
        <w:t xml:space="preserve"> nome e o endereço do reclamado, pois</w:t>
      </w:r>
      <w:r w:rsidR="001A1F04">
        <w:rPr>
          <w:rFonts w:cs="Times New Roman"/>
          <w:sz w:val="24"/>
          <w:szCs w:val="24"/>
        </w:rPr>
        <w:t>, caso contrário,</w:t>
      </w:r>
      <w:r w:rsidRPr="001A1F04">
        <w:rPr>
          <w:rFonts w:cs="Times New Roman"/>
          <w:sz w:val="24"/>
          <w:szCs w:val="24"/>
        </w:rPr>
        <w:t xml:space="preserve"> não se fará a citação por </w:t>
      </w:r>
      <w:r w:rsidR="00414F79" w:rsidRPr="001A1F04">
        <w:rPr>
          <w:rFonts w:cs="Times New Roman"/>
          <w:sz w:val="24"/>
          <w:szCs w:val="24"/>
        </w:rPr>
        <w:t>e</w:t>
      </w:r>
      <w:r w:rsidR="000357C8" w:rsidRPr="001A1F04">
        <w:rPr>
          <w:rFonts w:cs="Times New Roman"/>
          <w:sz w:val="24"/>
          <w:szCs w:val="24"/>
        </w:rPr>
        <w:t>dital</w:t>
      </w:r>
      <w:r w:rsidR="001A1F04">
        <w:rPr>
          <w:rFonts w:cs="Times New Roman"/>
          <w:sz w:val="24"/>
          <w:szCs w:val="24"/>
        </w:rPr>
        <w:t>,</w:t>
      </w:r>
      <w:r w:rsidR="000357C8" w:rsidRPr="001A1F04">
        <w:rPr>
          <w:rFonts w:cs="Times New Roman"/>
          <w:sz w:val="24"/>
          <w:szCs w:val="24"/>
        </w:rPr>
        <w:t xml:space="preserve"> sob</w:t>
      </w:r>
      <w:r w:rsidR="005712B2" w:rsidRPr="001A1F04">
        <w:rPr>
          <w:rFonts w:cs="Times New Roman"/>
          <w:sz w:val="24"/>
          <w:szCs w:val="24"/>
        </w:rPr>
        <w:t xml:space="preserve"> pena </w:t>
      </w:r>
      <w:proofErr w:type="gramStart"/>
      <w:r w:rsidR="005712B2" w:rsidRPr="001A1F04">
        <w:rPr>
          <w:rFonts w:cs="Times New Roman"/>
          <w:sz w:val="24"/>
          <w:szCs w:val="24"/>
        </w:rPr>
        <w:t>do processo ser</w:t>
      </w:r>
      <w:proofErr w:type="gramEnd"/>
      <w:r w:rsidR="005712B2" w:rsidRPr="001A1F04">
        <w:rPr>
          <w:rFonts w:cs="Times New Roman"/>
          <w:sz w:val="24"/>
          <w:szCs w:val="24"/>
        </w:rPr>
        <w:t xml:space="preserve"> arquivado e o autor condenado ao pagamento de custas sob o valor da causa</w:t>
      </w:r>
      <w:r w:rsidR="001A1F04">
        <w:rPr>
          <w:rFonts w:cs="Times New Roman"/>
          <w:sz w:val="24"/>
          <w:szCs w:val="24"/>
        </w:rPr>
        <w:t xml:space="preserve">, se não beneficiário da justiça </w:t>
      </w:r>
      <w:r w:rsidR="002260A4">
        <w:rPr>
          <w:rFonts w:cs="Times New Roman"/>
          <w:sz w:val="24"/>
          <w:szCs w:val="24"/>
        </w:rPr>
        <w:t>gratuita</w:t>
      </w:r>
      <w:r w:rsidR="005712B2" w:rsidRPr="001A1F04">
        <w:rPr>
          <w:rFonts w:cs="Times New Roman"/>
          <w:sz w:val="24"/>
          <w:szCs w:val="24"/>
        </w:rPr>
        <w:t xml:space="preserve">. </w:t>
      </w:r>
      <w:r w:rsidR="000357C8" w:rsidRPr="001A1F04">
        <w:rPr>
          <w:rFonts w:cs="Times New Roman"/>
          <w:sz w:val="24"/>
          <w:szCs w:val="24"/>
        </w:rPr>
        <w:t>Dever</w:t>
      </w:r>
      <w:r w:rsidR="00217911">
        <w:rPr>
          <w:rFonts w:cs="Times New Roman"/>
          <w:sz w:val="24"/>
          <w:szCs w:val="24"/>
        </w:rPr>
        <w:t>ão</w:t>
      </w:r>
      <w:r w:rsidR="000357C8" w:rsidRPr="001A1F04">
        <w:rPr>
          <w:rFonts w:cs="Times New Roman"/>
          <w:sz w:val="24"/>
          <w:szCs w:val="24"/>
        </w:rPr>
        <w:t xml:space="preserve"> ainda as partes</w:t>
      </w:r>
      <w:r w:rsidR="00217911">
        <w:rPr>
          <w:rFonts w:cs="Times New Roman"/>
          <w:sz w:val="24"/>
          <w:szCs w:val="24"/>
        </w:rPr>
        <w:t>,</w:t>
      </w:r>
      <w:r w:rsidR="000357C8" w:rsidRPr="001A1F04">
        <w:rPr>
          <w:rFonts w:cs="Times New Roman"/>
          <w:sz w:val="24"/>
          <w:szCs w:val="24"/>
        </w:rPr>
        <w:t xml:space="preserve"> </w:t>
      </w:r>
      <w:r w:rsidR="005712B2" w:rsidRPr="001A1F04">
        <w:rPr>
          <w:rFonts w:cs="Times New Roman"/>
          <w:sz w:val="24"/>
          <w:szCs w:val="24"/>
        </w:rPr>
        <w:t>c</w:t>
      </w:r>
      <w:r w:rsidR="000357C8" w:rsidRPr="001A1F04">
        <w:rPr>
          <w:rFonts w:cs="Times New Roman"/>
          <w:sz w:val="24"/>
          <w:szCs w:val="24"/>
        </w:rPr>
        <w:t>omunicar imediatamente ao juízo eventual mudança de endereço</w:t>
      </w:r>
      <w:r w:rsidR="00217911">
        <w:rPr>
          <w:rFonts w:cs="Times New Roman"/>
          <w:sz w:val="24"/>
          <w:szCs w:val="24"/>
        </w:rPr>
        <w:t>,</w:t>
      </w:r>
      <w:r w:rsidR="000357C8" w:rsidRPr="001A1F04">
        <w:rPr>
          <w:rFonts w:cs="Times New Roman"/>
          <w:sz w:val="24"/>
          <w:szCs w:val="24"/>
        </w:rPr>
        <w:t xml:space="preserve"> </w:t>
      </w:r>
      <w:proofErr w:type="gramStart"/>
      <w:r w:rsidR="000357C8" w:rsidRPr="001A1F04">
        <w:rPr>
          <w:rFonts w:cs="Times New Roman"/>
          <w:sz w:val="24"/>
          <w:szCs w:val="24"/>
        </w:rPr>
        <w:t xml:space="preserve">sob </w:t>
      </w:r>
      <w:r w:rsidR="005712B2" w:rsidRPr="001A1F04">
        <w:rPr>
          <w:rFonts w:cs="Times New Roman"/>
          <w:sz w:val="24"/>
          <w:szCs w:val="24"/>
        </w:rPr>
        <w:t>pena</w:t>
      </w:r>
      <w:proofErr w:type="gramEnd"/>
      <w:r w:rsidR="005712B2" w:rsidRPr="001A1F04">
        <w:rPr>
          <w:rFonts w:cs="Times New Roman"/>
          <w:sz w:val="24"/>
          <w:szCs w:val="24"/>
        </w:rPr>
        <w:t xml:space="preserve"> de reputar-se válida a intimação enviada ao endereço informado ant</w:t>
      </w:r>
      <w:r w:rsidR="000357C8" w:rsidRPr="001A1F04">
        <w:rPr>
          <w:rFonts w:cs="Times New Roman"/>
          <w:sz w:val="24"/>
          <w:szCs w:val="24"/>
        </w:rPr>
        <w:t>eriormente.</w:t>
      </w:r>
    </w:p>
    <w:p w:rsidR="00EA416A" w:rsidRPr="001A1F04" w:rsidRDefault="000357C8" w:rsidP="00217911">
      <w:pPr>
        <w:ind w:firstLine="708"/>
        <w:jc w:val="both"/>
        <w:rPr>
          <w:rFonts w:cs="Times New Roman"/>
          <w:sz w:val="24"/>
          <w:szCs w:val="24"/>
        </w:rPr>
      </w:pPr>
      <w:r w:rsidRPr="001A1F04">
        <w:rPr>
          <w:rFonts w:cs="Times New Roman"/>
          <w:sz w:val="24"/>
          <w:szCs w:val="24"/>
        </w:rPr>
        <w:t xml:space="preserve">Além </w:t>
      </w:r>
      <w:proofErr w:type="gramStart"/>
      <w:r w:rsidRPr="001A1F04">
        <w:rPr>
          <w:rFonts w:cs="Times New Roman"/>
          <w:sz w:val="24"/>
          <w:szCs w:val="24"/>
        </w:rPr>
        <w:t>da audiência ser</w:t>
      </w:r>
      <w:proofErr w:type="gramEnd"/>
      <w:r w:rsidRPr="001A1F04">
        <w:rPr>
          <w:rFonts w:cs="Times New Roman"/>
          <w:sz w:val="24"/>
          <w:szCs w:val="24"/>
        </w:rPr>
        <w:t xml:space="preserve"> única</w:t>
      </w:r>
      <w:r w:rsidR="00217911">
        <w:rPr>
          <w:rFonts w:cs="Times New Roman"/>
          <w:sz w:val="24"/>
          <w:szCs w:val="24"/>
        </w:rPr>
        <w:t>,</w:t>
      </w:r>
      <w:r w:rsidRPr="001A1F04">
        <w:rPr>
          <w:rFonts w:cs="Times New Roman"/>
          <w:sz w:val="24"/>
          <w:szCs w:val="24"/>
        </w:rPr>
        <w:t xml:space="preserve"> também deverá ser realizada 15 dias após o ajuizamento</w:t>
      </w:r>
      <w:r w:rsidR="00217911">
        <w:rPr>
          <w:rFonts w:cs="Times New Roman"/>
          <w:sz w:val="24"/>
          <w:szCs w:val="24"/>
        </w:rPr>
        <w:t xml:space="preserve"> da ação</w:t>
      </w:r>
      <w:r w:rsidRPr="001A1F04">
        <w:rPr>
          <w:rFonts w:cs="Times New Roman"/>
          <w:sz w:val="24"/>
          <w:szCs w:val="24"/>
        </w:rPr>
        <w:t xml:space="preserve">, podendo o referido prazo ser adiado por no máximo 30 dias. </w:t>
      </w:r>
      <w:r w:rsidR="00C96C3C" w:rsidRPr="001A1F04">
        <w:rPr>
          <w:rFonts w:cs="Times New Roman"/>
          <w:sz w:val="24"/>
          <w:szCs w:val="24"/>
        </w:rPr>
        <w:t>Todas as provas que as partes queiram produzir devem ser feitas durante a audiência única, incluindo aquelas que não foram requeridas previamente. Cada parte pode arrolar</w:t>
      </w:r>
      <w:r w:rsidR="00217911">
        <w:rPr>
          <w:rFonts w:cs="Times New Roman"/>
          <w:sz w:val="24"/>
          <w:szCs w:val="24"/>
        </w:rPr>
        <w:t>,</w:t>
      </w:r>
      <w:r w:rsidR="00C96C3C" w:rsidRPr="001A1F04">
        <w:rPr>
          <w:rFonts w:cs="Times New Roman"/>
          <w:sz w:val="24"/>
          <w:szCs w:val="24"/>
        </w:rPr>
        <w:t xml:space="preserve"> no máximo</w:t>
      </w:r>
      <w:r w:rsidR="00217911">
        <w:rPr>
          <w:rFonts w:cs="Times New Roman"/>
          <w:sz w:val="24"/>
          <w:szCs w:val="24"/>
        </w:rPr>
        <w:t>,</w:t>
      </w:r>
      <w:r w:rsidR="00C96C3C" w:rsidRPr="001A1F04">
        <w:rPr>
          <w:rFonts w:cs="Times New Roman"/>
          <w:sz w:val="24"/>
          <w:szCs w:val="24"/>
        </w:rPr>
        <w:t xml:space="preserve"> </w:t>
      </w:r>
      <w:proofErr w:type="gramStart"/>
      <w:r w:rsidR="00C96C3C" w:rsidRPr="001A1F04">
        <w:rPr>
          <w:rFonts w:cs="Times New Roman"/>
          <w:sz w:val="24"/>
          <w:szCs w:val="24"/>
        </w:rPr>
        <w:t>2</w:t>
      </w:r>
      <w:proofErr w:type="gramEnd"/>
      <w:r w:rsidR="00C96C3C" w:rsidRPr="001A1F04">
        <w:rPr>
          <w:rFonts w:cs="Times New Roman"/>
          <w:sz w:val="24"/>
          <w:szCs w:val="24"/>
        </w:rPr>
        <w:t xml:space="preserve"> testemunhas. </w:t>
      </w:r>
    </w:p>
    <w:p w:rsidR="00973259" w:rsidRPr="001A1F04" w:rsidRDefault="00217911" w:rsidP="00217911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265DBF" w:rsidRPr="001A1F04">
        <w:rPr>
          <w:rFonts w:cs="Times New Roman"/>
          <w:sz w:val="24"/>
          <w:szCs w:val="24"/>
        </w:rPr>
        <w:t>nte o exposto</w:t>
      </w:r>
      <w:r>
        <w:rPr>
          <w:rFonts w:cs="Times New Roman"/>
          <w:sz w:val="24"/>
          <w:szCs w:val="24"/>
        </w:rPr>
        <w:t>,</w:t>
      </w:r>
      <w:r w:rsidR="00265DBF" w:rsidRPr="001A1F04">
        <w:rPr>
          <w:rFonts w:cs="Times New Roman"/>
          <w:sz w:val="24"/>
          <w:szCs w:val="24"/>
        </w:rPr>
        <w:t xml:space="preserve"> percebe</w:t>
      </w:r>
      <w:r>
        <w:rPr>
          <w:rFonts w:cs="Times New Roman"/>
          <w:sz w:val="24"/>
          <w:szCs w:val="24"/>
        </w:rPr>
        <w:t>-se</w:t>
      </w:r>
      <w:r w:rsidR="00265DBF" w:rsidRPr="001A1F04">
        <w:rPr>
          <w:rFonts w:cs="Times New Roman"/>
          <w:sz w:val="24"/>
          <w:szCs w:val="24"/>
        </w:rPr>
        <w:t xml:space="preserve"> que o Rito Sumaríssimo tem sido de grande valia para que operadores do direito exerçam uma rápida e eficaz prestação jurisdicional. Visando </w:t>
      </w:r>
      <w:r>
        <w:rPr>
          <w:rFonts w:cs="Times New Roman"/>
          <w:sz w:val="24"/>
          <w:szCs w:val="24"/>
        </w:rPr>
        <w:t>a</w:t>
      </w:r>
      <w:r w:rsidR="00265DBF" w:rsidRPr="001A1F04">
        <w:rPr>
          <w:rFonts w:cs="Times New Roman"/>
          <w:sz w:val="24"/>
          <w:szCs w:val="24"/>
        </w:rPr>
        <w:t>o seu principal objetivo</w:t>
      </w:r>
      <w:r>
        <w:rPr>
          <w:rFonts w:cs="Times New Roman"/>
          <w:sz w:val="24"/>
          <w:szCs w:val="24"/>
        </w:rPr>
        <w:t>,</w:t>
      </w:r>
      <w:r w:rsidR="00265DBF" w:rsidRPr="001A1F04">
        <w:rPr>
          <w:rFonts w:cs="Times New Roman"/>
          <w:sz w:val="24"/>
          <w:szCs w:val="24"/>
        </w:rPr>
        <w:t xml:space="preserve"> que </w:t>
      </w:r>
      <w:r w:rsidR="00973259" w:rsidRPr="001A1F04">
        <w:rPr>
          <w:rFonts w:cs="Times New Roman"/>
          <w:sz w:val="24"/>
          <w:szCs w:val="24"/>
        </w:rPr>
        <w:t>é a celeridade processual</w:t>
      </w:r>
      <w:r>
        <w:rPr>
          <w:rFonts w:cs="Times New Roman"/>
          <w:sz w:val="24"/>
          <w:szCs w:val="24"/>
        </w:rPr>
        <w:t>,</w:t>
      </w:r>
      <w:r w:rsidR="00973259" w:rsidRPr="001A1F0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tal</w:t>
      </w:r>
      <w:r w:rsidR="00973259" w:rsidRPr="001A1F04">
        <w:rPr>
          <w:rFonts w:cs="Times New Roman"/>
          <w:sz w:val="24"/>
          <w:szCs w:val="24"/>
        </w:rPr>
        <w:t xml:space="preserve"> Rito </w:t>
      </w:r>
      <w:r w:rsidR="00265DBF" w:rsidRPr="001A1F04">
        <w:rPr>
          <w:rFonts w:cs="Times New Roman"/>
          <w:sz w:val="24"/>
          <w:szCs w:val="24"/>
        </w:rPr>
        <w:t xml:space="preserve">deve ser </w:t>
      </w:r>
      <w:r>
        <w:rPr>
          <w:rFonts w:cs="Times New Roman"/>
          <w:sz w:val="24"/>
          <w:szCs w:val="24"/>
        </w:rPr>
        <w:t>aplica</w:t>
      </w:r>
      <w:r w:rsidR="00265DBF" w:rsidRPr="001A1F04">
        <w:rPr>
          <w:rFonts w:cs="Times New Roman"/>
          <w:sz w:val="24"/>
          <w:szCs w:val="24"/>
        </w:rPr>
        <w:t xml:space="preserve">do com eficiência </w:t>
      </w:r>
      <w:r>
        <w:rPr>
          <w:rFonts w:cs="Times New Roman"/>
          <w:sz w:val="24"/>
          <w:szCs w:val="24"/>
        </w:rPr>
        <w:t xml:space="preserve">e presteza </w:t>
      </w:r>
      <w:r w:rsidR="00265DBF" w:rsidRPr="001A1F04">
        <w:rPr>
          <w:rFonts w:cs="Times New Roman"/>
          <w:sz w:val="24"/>
          <w:szCs w:val="24"/>
        </w:rPr>
        <w:t xml:space="preserve">por aqueles </w:t>
      </w:r>
      <w:r w:rsidR="00973259" w:rsidRPr="001A1F04">
        <w:rPr>
          <w:rFonts w:cs="Times New Roman"/>
          <w:sz w:val="24"/>
          <w:szCs w:val="24"/>
        </w:rPr>
        <w:t>que det</w:t>
      </w:r>
      <w:r>
        <w:rPr>
          <w:rFonts w:cs="Times New Roman"/>
          <w:sz w:val="24"/>
          <w:szCs w:val="24"/>
        </w:rPr>
        <w:t>ê</w:t>
      </w:r>
      <w:r w:rsidR="00973259" w:rsidRPr="001A1F04">
        <w:rPr>
          <w:rFonts w:cs="Times New Roman"/>
          <w:sz w:val="24"/>
          <w:szCs w:val="24"/>
        </w:rPr>
        <w:t xml:space="preserve">m </w:t>
      </w:r>
      <w:r>
        <w:rPr>
          <w:rFonts w:cs="Times New Roman"/>
          <w:sz w:val="24"/>
          <w:szCs w:val="24"/>
        </w:rPr>
        <w:t>o direito e o dever de fazê</w:t>
      </w:r>
      <w:r w:rsidR="00973259" w:rsidRPr="001A1F04">
        <w:rPr>
          <w:rFonts w:cs="Times New Roman"/>
          <w:sz w:val="24"/>
          <w:szCs w:val="24"/>
        </w:rPr>
        <w:t>-lo.</w:t>
      </w:r>
    </w:p>
    <w:p w:rsidR="00973259" w:rsidRPr="001A1F04" w:rsidRDefault="00973259" w:rsidP="00DA227D">
      <w:pPr>
        <w:rPr>
          <w:rFonts w:cs="Times New Roman"/>
          <w:sz w:val="24"/>
          <w:szCs w:val="24"/>
        </w:rPr>
      </w:pPr>
      <w:r w:rsidRPr="001A1F04">
        <w:rPr>
          <w:rFonts w:cs="Times New Roman"/>
          <w:sz w:val="24"/>
          <w:szCs w:val="24"/>
        </w:rPr>
        <w:t>BIBLIOGRAFIA</w:t>
      </w:r>
    </w:p>
    <w:p w:rsidR="00973259" w:rsidRPr="001A1F04" w:rsidRDefault="00973259" w:rsidP="00973259">
      <w:pPr>
        <w:rPr>
          <w:rFonts w:cs="Times New Roman"/>
          <w:sz w:val="24"/>
          <w:szCs w:val="24"/>
        </w:rPr>
      </w:pPr>
      <w:proofErr w:type="gramStart"/>
      <w:r w:rsidRPr="001A1F04">
        <w:rPr>
          <w:rFonts w:cs="Times New Roman"/>
          <w:sz w:val="24"/>
          <w:szCs w:val="24"/>
        </w:rPr>
        <w:t>SARAIVA,</w:t>
      </w:r>
      <w:proofErr w:type="gramEnd"/>
      <w:r w:rsidRPr="001A1F04">
        <w:rPr>
          <w:rFonts w:cs="Times New Roman"/>
          <w:sz w:val="24"/>
          <w:szCs w:val="24"/>
        </w:rPr>
        <w:t xml:space="preserve"> Renato. Curso de direito processual do trabalho. 7. Ed. São Paulo: MÉTODO, 2010.</w:t>
      </w:r>
    </w:p>
    <w:p w:rsidR="00973259" w:rsidRPr="001A1F04" w:rsidRDefault="00973259" w:rsidP="00973259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973259" w:rsidRPr="001A1F04" w:rsidSect="00217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7D"/>
    <w:rsid w:val="000357C8"/>
    <w:rsid w:val="00175FBD"/>
    <w:rsid w:val="001A1F04"/>
    <w:rsid w:val="00217911"/>
    <w:rsid w:val="002260A4"/>
    <w:rsid w:val="00265DBF"/>
    <w:rsid w:val="00380F52"/>
    <w:rsid w:val="003F5108"/>
    <w:rsid w:val="00414F79"/>
    <w:rsid w:val="005712B2"/>
    <w:rsid w:val="00973259"/>
    <w:rsid w:val="00C96C3C"/>
    <w:rsid w:val="00D169CE"/>
    <w:rsid w:val="00DA227D"/>
    <w:rsid w:val="00EA416A"/>
    <w:rsid w:val="00ED48B6"/>
    <w:rsid w:val="00E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3</cp:revision>
  <dcterms:created xsi:type="dcterms:W3CDTF">2013-05-23T03:52:00Z</dcterms:created>
  <dcterms:modified xsi:type="dcterms:W3CDTF">2013-05-23T06:48:00Z</dcterms:modified>
</cp:coreProperties>
</file>