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04" w:rsidRPr="00B96041" w:rsidRDefault="00694704" w:rsidP="00694704">
      <w:pPr>
        <w:pStyle w:val="Ttulo4"/>
        <w:ind w:left="-180" w:right="-135"/>
        <w:jc w:val="center"/>
        <w:rPr>
          <w:rFonts w:ascii="Times New Roman" w:hAnsi="Times New Roman"/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1945005</wp:posOffset>
            </wp:positionH>
            <wp:positionV relativeFrom="paragraph">
              <wp:posOffset>-187325</wp:posOffset>
            </wp:positionV>
            <wp:extent cx="1485900" cy="704850"/>
            <wp:effectExtent l="19050" t="0" r="0" b="0"/>
            <wp:wrapTight wrapText="bothSides">
              <wp:wrapPolygon edited="0">
                <wp:start x="-277" y="0"/>
                <wp:lineTo x="-277" y="21016"/>
                <wp:lineTo x="21600" y="21016"/>
                <wp:lineTo x="21600" y="0"/>
                <wp:lineTo x="-277" y="0"/>
              </wp:wrapPolygon>
            </wp:wrapTight>
            <wp:docPr id="2" name="Imagem 2" descr="Descrição: Descrição: Descrição: logo_FN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logo_FNC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lang w:val="pt-BR"/>
        </w:rPr>
        <w:tab/>
      </w:r>
    </w:p>
    <w:p w:rsidR="00694704" w:rsidRDefault="00694704" w:rsidP="00694704">
      <w:pPr>
        <w:pStyle w:val="Default"/>
        <w:rPr>
          <w:b/>
          <w:bCs/>
          <w:sz w:val="23"/>
          <w:szCs w:val="23"/>
        </w:rPr>
      </w:pPr>
    </w:p>
    <w:p w:rsidR="00694704" w:rsidRDefault="00694704" w:rsidP="00694704">
      <w:pPr>
        <w:pStyle w:val="Default"/>
        <w:rPr>
          <w:b/>
          <w:bCs/>
          <w:sz w:val="23"/>
          <w:szCs w:val="23"/>
        </w:rPr>
      </w:pPr>
    </w:p>
    <w:p w:rsidR="00694704" w:rsidRDefault="00694704" w:rsidP="00694704">
      <w:pPr>
        <w:pStyle w:val="Default"/>
        <w:rPr>
          <w:b/>
          <w:bCs/>
          <w:sz w:val="23"/>
          <w:szCs w:val="23"/>
        </w:rPr>
      </w:pP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  <w:r w:rsidRPr="00FB2154">
        <w:rPr>
          <w:rFonts w:ascii="Arial" w:hAnsi="Arial" w:cs="Arial"/>
          <w:sz w:val="32"/>
          <w:szCs w:val="32"/>
        </w:rPr>
        <w:t>Faculdade Nossa Cidade</w:t>
      </w: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1C193C" w:rsidRDefault="00694704" w:rsidP="00694704">
      <w:pPr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Luã Lafayete Salgado</w:t>
      </w:r>
    </w:p>
    <w:p w:rsidR="00694704" w:rsidRPr="00FB2154" w:rsidRDefault="00694704" w:rsidP="00694704">
      <w:pPr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CF7504" w:rsidRDefault="00694704" w:rsidP="006947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GUERRA FISCA</w:t>
      </w: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  <w:r w:rsidRPr="00FB2154">
        <w:rPr>
          <w:rFonts w:ascii="Arial" w:hAnsi="Arial" w:cs="Arial"/>
          <w:sz w:val="32"/>
          <w:szCs w:val="32"/>
        </w:rPr>
        <w:t>Carapicuíba – SP</w:t>
      </w: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2013</w:t>
      </w:r>
    </w:p>
    <w:p w:rsidR="00694704" w:rsidRPr="001C193C" w:rsidRDefault="00694704" w:rsidP="00694704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Luã Lafayete Salgado</w:t>
      </w: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CF7504" w:rsidRDefault="00694704" w:rsidP="00694704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GUERRA FISCAL</w:t>
      </w: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FB2154" w:rsidRDefault="00694704" w:rsidP="00694704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Atividade de Pós Graduação no curso de Gestão Estratégica de Negócios</w:t>
      </w:r>
      <w:r w:rsidRPr="00FB21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disciplina Direito Empresarial na</w:t>
      </w:r>
      <w:r w:rsidRPr="00FB2154">
        <w:rPr>
          <w:rFonts w:ascii="Arial" w:hAnsi="Arial" w:cs="Arial"/>
        </w:rPr>
        <w:t xml:space="preserve"> Faculdade Nossa Cidade – FNC,</w:t>
      </w:r>
      <w:r>
        <w:rPr>
          <w:rFonts w:ascii="Arial" w:hAnsi="Arial" w:cs="Arial"/>
        </w:rPr>
        <w:t xml:space="preserve"> </w:t>
      </w:r>
      <w:proofErr w:type="gramStart"/>
      <w:r w:rsidRPr="00FB2154">
        <w:rPr>
          <w:rFonts w:ascii="Arial" w:hAnsi="Arial" w:cs="Arial"/>
        </w:rPr>
        <w:t>sob orientação</w:t>
      </w:r>
      <w:proofErr w:type="gramEnd"/>
      <w:r w:rsidRPr="00FB2154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 </w:t>
      </w:r>
      <w:r w:rsidRPr="00FB2154">
        <w:rPr>
          <w:rFonts w:ascii="Arial" w:hAnsi="Arial" w:cs="Arial"/>
        </w:rPr>
        <w:t xml:space="preserve">Professor </w:t>
      </w:r>
      <w:r>
        <w:rPr>
          <w:rFonts w:ascii="Arial" w:hAnsi="Arial" w:cs="Arial"/>
        </w:rPr>
        <w:t>Mestre Doutor</w:t>
      </w:r>
      <w:r w:rsidRPr="00FB21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Luiz Fidelis Barreira Junior.</w:t>
      </w: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Pr="00FB215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  <w:sz w:val="32"/>
          <w:szCs w:val="32"/>
        </w:rPr>
      </w:pPr>
    </w:p>
    <w:p w:rsidR="00694704" w:rsidRDefault="00694704" w:rsidP="00694704">
      <w:pPr>
        <w:jc w:val="center"/>
        <w:rPr>
          <w:rFonts w:ascii="Arial" w:hAnsi="Arial" w:cs="Arial"/>
        </w:rPr>
      </w:pPr>
      <w:r w:rsidRPr="00FB2154">
        <w:rPr>
          <w:rFonts w:ascii="Arial" w:hAnsi="Arial" w:cs="Arial"/>
          <w:sz w:val="32"/>
          <w:szCs w:val="32"/>
        </w:rPr>
        <w:tab/>
      </w:r>
      <w:r w:rsidRPr="00FB2154">
        <w:rPr>
          <w:rFonts w:ascii="Arial" w:hAnsi="Arial" w:cs="Arial"/>
        </w:rPr>
        <w:t>Carapicuíba – SP</w:t>
      </w:r>
    </w:p>
    <w:p w:rsidR="00694704" w:rsidRDefault="00694704" w:rsidP="006947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2013</w:t>
      </w:r>
    </w:p>
    <w:p w:rsidR="0090359D" w:rsidRDefault="00694704" w:rsidP="00A5645A">
      <w:pPr>
        <w:pStyle w:val="Default"/>
        <w:jc w:val="both"/>
        <w:rPr>
          <w:b/>
        </w:rPr>
      </w:pPr>
      <w:r>
        <w:rPr>
          <w:b/>
        </w:rPr>
        <w:lastRenderedPageBreak/>
        <w:t>TEMA – Comissão do Senado aprova texto principal contra guerra fiscal</w:t>
      </w:r>
    </w:p>
    <w:p w:rsidR="00694704" w:rsidRDefault="00694704" w:rsidP="00A5645A">
      <w:pPr>
        <w:pStyle w:val="Default"/>
        <w:jc w:val="both"/>
        <w:rPr>
          <w:b/>
        </w:rPr>
      </w:pPr>
    </w:p>
    <w:p w:rsidR="00694704" w:rsidRDefault="00694704" w:rsidP="00A5645A">
      <w:pPr>
        <w:pStyle w:val="Default"/>
        <w:jc w:val="both"/>
      </w:pPr>
      <w:r>
        <w:t>Texto unifica em 4% alíquota de ICMS para 4% para 94% das operações, diz relator. 14 destaques ainda precisam ser votados antes de plenário analisar projeto.</w:t>
      </w:r>
    </w:p>
    <w:p w:rsidR="00694704" w:rsidRDefault="00694704" w:rsidP="00A5645A">
      <w:pPr>
        <w:pStyle w:val="Default"/>
        <w:jc w:val="right"/>
        <w:rPr>
          <w:b/>
        </w:rPr>
      </w:pPr>
      <w:r>
        <w:rPr>
          <w:b/>
        </w:rPr>
        <w:t>Felipe Néri</w:t>
      </w:r>
    </w:p>
    <w:p w:rsidR="00A5645A" w:rsidRDefault="00A5645A" w:rsidP="00A5645A">
      <w:pPr>
        <w:pStyle w:val="Default"/>
        <w:jc w:val="right"/>
        <w:rPr>
          <w:b/>
        </w:rPr>
      </w:pPr>
    </w:p>
    <w:p w:rsidR="002A6912" w:rsidRDefault="002A6912" w:rsidP="00A5645A">
      <w:pPr>
        <w:pStyle w:val="Default"/>
        <w:jc w:val="both"/>
      </w:pPr>
      <w:r>
        <w:t>Antes de dar início à atividade, expresso que a obra parte de um pressuposto a minha compreensão sobre o texto.</w:t>
      </w:r>
    </w:p>
    <w:p w:rsidR="002A6912" w:rsidRDefault="002A6912" w:rsidP="002A6912">
      <w:pPr>
        <w:pStyle w:val="Default"/>
        <w:jc w:val="right"/>
        <w:rPr>
          <w:b/>
        </w:rPr>
      </w:pPr>
      <w:r>
        <w:rPr>
          <w:b/>
        </w:rPr>
        <w:t>Luã Lafayete Salgado</w:t>
      </w:r>
    </w:p>
    <w:p w:rsidR="00694704" w:rsidRPr="00A5645A" w:rsidRDefault="002A6912" w:rsidP="002A6912">
      <w:pPr>
        <w:pStyle w:val="Default"/>
        <w:jc w:val="right"/>
      </w:pPr>
      <w:r>
        <w:t xml:space="preserve">    </w:t>
      </w:r>
    </w:p>
    <w:p w:rsidR="00A5645A" w:rsidRDefault="00A5645A" w:rsidP="00A5645A">
      <w:pPr>
        <w:pStyle w:val="Default"/>
        <w:jc w:val="both"/>
        <w:rPr>
          <w:b/>
        </w:rPr>
      </w:pPr>
    </w:p>
    <w:p w:rsidR="00694704" w:rsidRDefault="00A5645A" w:rsidP="00A5645A">
      <w:pPr>
        <w:pStyle w:val="Default"/>
        <w:jc w:val="both"/>
      </w:pPr>
      <w:r>
        <w:rPr>
          <w:b/>
        </w:rPr>
        <w:t xml:space="preserve">PROBLEMA – </w:t>
      </w:r>
      <w:r>
        <w:t>Aprovação do texto principal do substitutivo que prevê a unificação gradual da alíquota do ICMS de 12% e 7% para 4% até 2021 para as operações interestaduais.</w:t>
      </w:r>
    </w:p>
    <w:p w:rsidR="00A5645A" w:rsidRDefault="00A5645A" w:rsidP="00A5645A">
      <w:pPr>
        <w:pStyle w:val="Default"/>
        <w:jc w:val="both"/>
      </w:pPr>
    </w:p>
    <w:p w:rsidR="002F4DB2" w:rsidRPr="002F4DB2" w:rsidRDefault="00A5645A" w:rsidP="00A5645A">
      <w:pPr>
        <w:pStyle w:val="Default"/>
        <w:jc w:val="both"/>
      </w:pPr>
      <w:r>
        <w:rPr>
          <w:b/>
        </w:rPr>
        <w:t>QUAL A POSTURA DE DEFESA DO AUTOR EM RELAÇÃO AO PROBLEMA EXPLORADO</w:t>
      </w:r>
      <w:r w:rsidR="002F4DB2">
        <w:rPr>
          <w:b/>
        </w:rPr>
        <w:t>?</w:t>
      </w:r>
      <w:r>
        <w:rPr>
          <w:b/>
        </w:rPr>
        <w:t xml:space="preserve"> –</w:t>
      </w:r>
      <w:r w:rsidR="002F4DB2">
        <w:rPr>
          <w:b/>
        </w:rPr>
        <w:t xml:space="preserve"> </w:t>
      </w:r>
      <w:r w:rsidR="002F4DB2">
        <w:t>Como fonte de defesa, o autor utiliza as palavras do Senador Aloysio Nunes (PSDB – SP) onde o mesmo defende a não aprovação do texto, pois o mesmo não resolve o problema e fomenta a continuação da guerra fiscal entre os estados e que é a favor da convergência de todas as tarifas em 4% para todos os estados.</w:t>
      </w:r>
    </w:p>
    <w:p w:rsidR="002F4DB2" w:rsidRDefault="002F4DB2" w:rsidP="00A5645A">
      <w:pPr>
        <w:pStyle w:val="Default"/>
        <w:jc w:val="both"/>
      </w:pPr>
    </w:p>
    <w:p w:rsidR="002F4DB2" w:rsidRDefault="002F4DB2" w:rsidP="002F4DB2">
      <w:pPr>
        <w:pStyle w:val="Default"/>
        <w:jc w:val="both"/>
      </w:pPr>
      <w:r>
        <w:rPr>
          <w:b/>
        </w:rPr>
        <w:t xml:space="preserve">QUAIS OS CONTEXTOS EM QUE O AUTOR SE POSICIONOU EM SEU TRABALHO DE PESQUISA? – </w:t>
      </w:r>
      <w:r>
        <w:t xml:space="preserve">Próximo do término do texto, Felipe Néri cita que os estados pobres consideraram a perda das empresas ali inseridas para os municípios com maiores arrecadação a exemplo São Paulo e Rio de Janeiro. Com base nesse pensamento, pode-se supor que Felipe Néri vai contra o texto, pois posteriormente causarão prejuízos </w:t>
      </w:r>
      <w:proofErr w:type="gramStart"/>
      <w:r>
        <w:t>à</w:t>
      </w:r>
      <w:proofErr w:type="gramEnd"/>
      <w:r>
        <w:t xml:space="preserve"> outros estados.</w:t>
      </w:r>
    </w:p>
    <w:p w:rsidR="002F4DB2" w:rsidRPr="002F4DB2" w:rsidRDefault="002F4DB2" w:rsidP="00A5645A">
      <w:pPr>
        <w:pStyle w:val="Default"/>
        <w:jc w:val="both"/>
      </w:pPr>
    </w:p>
    <w:p w:rsidR="00694704" w:rsidRDefault="00694704" w:rsidP="00A5645A">
      <w:pPr>
        <w:pStyle w:val="Default"/>
        <w:jc w:val="both"/>
      </w:pPr>
    </w:p>
    <w:p w:rsidR="002F4DB2" w:rsidRDefault="002F4DB2" w:rsidP="00E30447">
      <w:pPr>
        <w:pStyle w:val="Default"/>
        <w:rPr>
          <w:b/>
        </w:rPr>
      </w:pPr>
      <w:r w:rsidRPr="002F4DB2">
        <w:rPr>
          <w:b/>
        </w:rPr>
        <w:t>ANÁLISE CRÍTICA</w:t>
      </w:r>
    </w:p>
    <w:p w:rsidR="002F4DB2" w:rsidRDefault="002F4DB2" w:rsidP="00E30447">
      <w:pPr>
        <w:pStyle w:val="Default"/>
        <w:jc w:val="both"/>
        <w:rPr>
          <w:b/>
        </w:rPr>
      </w:pPr>
    </w:p>
    <w:p w:rsidR="00907423" w:rsidRDefault="002F4DB2" w:rsidP="00907423">
      <w:pPr>
        <w:pStyle w:val="Default"/>
        <w:ind w:firstLine="708"/>
        <w:jc w:val="both"/>
      </w:pPr>
      <w:r>
        <w:t xml:space="preserve">Mais uma vez estamos </w:t>
      </w:r>
      <w:r w:rsidR="00E30447">
        <w:t>observando</w:t>
      </w:r>
      <w:r>
        <w:t xml:space="preserve"> os </w:t>
      </w:r>
      <w:r w:rsidR="00E30447">
        <w:t>apoios</w:t>
      </w:r>
      <w:r>
        <w:t xml:space="preserve"> que os parlamentares fornecem aos grandes estados. Mesmo depois do governo Café com Leit</w:t>
      </w:r>
      <w:r w:rsidR="00E30447">
        <w:t>e</w:t>
      </w:r>
      <w:r>
        <w:t xml:space="preserve"> que beneficiava apenas os estados de MG e SP</w:t>
      </w:r>
      <w:r w:rsidR="00E30447">
        <w:t xml:space="preserve"> </w:t>
      </w:r>
      <w:r>
        <w:t xml:space="preserve">esse texto </w:t>
      </w:r>
      <w:r w:rsidR="00E30447">
        <w:t xml:space="preserve">somente fará com que as grandes </w:t>
      </w:r>
      <w:proofErr w:type="gramStart"/>
      <w:r w:rsidR="00E30447">
        <w:t>empresas</w:t>
      </w:r>
      <w:proofErr w:type="gramEnd"/>
      <w:r w:rsidR="00E30447">
        <w:t xml:space="preserve"> já solidifica</w:t>
      </w:r>
      <w:r w:rsidR="00907423">
        <w:t>das</w:t>
      </w:r>
      <w:r w:rsidR="00E30447">
        <w:t xml:space="preserve"> no Norte, Nordeste, Centro Oeste e Espírito Santo saiam destes estados e se c</w:t>
      </w:r>
      <w:r w:rsidR="00C07E02">
        <w:t>oncentrem nos estados de maior</w:t>
      </w:r>
      <w:r w:rsidR="00E30447">
        <w:t xml:space="preserve"> arrecadação tributária, ou seja, caso esse texto seja aprovado além de fomentar a migração das empresas para os grandes estados o</w:t>
      </w:r>
      <w:r w:rsidR="00907423">
        <w:t>s</w:t>
      </w:r>
      <w:r w:rsidR="00E30447">
        <w:t xml:space="preserve"> mesmo</w:t>
      </w:r>
      <w:r w:rsidR="00907423">
        <w:t>s</w:t>
      </w:r>
      <w:r w:rsidR="00E30447">
        <w:t xml:space="preserve"> receberão o ressarcimento por ter diminuído </w:t>
      </w:r>
      <w:r w:rsidR="00907423">
        <w:t>a sua alíquota de ICMS. Uma prática injusta com os estados mais pobre</w:t>
      </w:r>
      <w:r w:rsidR="00C07E02">
        <w:t>s</w:t>
      </w:r>
      <w:r w:rsidR="00907423">
        <w:t xml:space="preserve">, pois os mesmos, </w:t>
      </w:r>
      <w:proofErr w:type="gramStart"/>
      <w:r w:rsidR="00907423">
        <w:t>a longo prazo</w:t>
      </w:r>
      <w:proofErr w:type="gramEnd"/>
      <w:r w:rsidR="00907423">
        <w:t>, sentirão com a queda econômica e na circulação dos seus produtos e que nada be</w:t>
      </w:r>
      <w:r w:rsidR="00C07E02">
        <w:t>neficiará aos consumidores finais</w:t>
      </w:r>
      <w:r w:rsidR="00907423">
        <w:t>, pois com a queda da carga tributária sobre o produto o mesmo será adquirido com menor preço</w:t>
      </w:r>
      <w:r w:rsidR="00C07E02">
        <w:t>,</w:t>
      </w:r>
      <w:r w:rsidR="00907423">
        <w:t xml:space="preserve"> porém a população pagará com outros impostos para suprir os ressarcimentos dos estados.</w:t>
      </w:r>
    </w:p>
    <w:p w:rsidR="00C07E02" w:rsidRDefault="00907423" w:rsidP="00C07E02">
      <w:pPr>
        <w:pStyle w:val="Default"/>
        <w:ind w:firstLine="708"/>
        <w:jc w:val="both"/>
      </w:pPr>
      <w:r>
        <w:t xml:space="preserve">Sobre as palavras do Senador </w:t>
      </w:r>
      <w:proofErr w:type="spellStart"/>
      <w:r>
        <w:t>Aloysío</w:t>
      </w:r>
      <w:proofErr w:type="spellEnd"/>
      <w:r>
        <w:t xml:space="preserve"> Nunes</w:t>
      </w:r>
      <w:r w:rsidR="00C07E02">
        <w:t xml:space="preserve"> (PSDB – SP)</w:t>
      </w:r>
      <w:r>
        <w:t>, mesmo que se reduza a alíquota para todos os estados</w:t>
      </w:r>
      <w:r w:rsidR="00A32B12">
        <w:t>,</w:t>
      </w:r>
      <w:r w:rsidR="00C07E02">
        <w:t xml:space="preserve"> haverá posteriormente</w:t>
      </w:r>
      <w:r w:rsidR="00A32B12">
        <w:t xml:space="preserve"> </w:t>
      </w:r>
      <w:r w:rsidR="00C07E02">
        <w:t>o problema da migração das empresas</w:t>
      </w:r>
      <w:r w:rsidR="00A32B12">
        <w:t>.</w:t>
      </w:r>
    </w:p>
    <w:p w:rsidR="00C07E02" w:rsidRDefault="00C07E02" w:rsidP="00C07E02">
      <w:pPr>
        <w:pStyle w:val="Default"/>
        <w:ind w:firstLine="708"/>
        <w:jc w:val="both"/>
      </w:pPr>
      <w:r>
        <w:lastRenderedPageBreak/>
        <w:t xml:space="preserve">Antes de iniciar as tomadas de decisões sobre como solucionar o problema da guerra fiscal deve-se, inicialmente, estudar todas as intenções e os impactos que as mesmas podem causar para cada estado. </w:t>
      </w:r>
    </w:p>
    <w:p w:rsidR="00E30447" w:rsidRPr="002F4DB2" w:rsidRDefault="00E30447" w:rsidP="00E30447">
      <w:pPr>
        <w:pStyle w:val="Default"/>
        <w:jc w:val="both"/>
      </w:pPr>
      <w:r>
        <w:tab/>
      </w:r>
    </w:p>
    <w:sectPr w:rsidR="00E30447" w:rsidRPr="002F4DB2" w:rsidSect="009035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704"/>
    <w:rsid w:val="002A6912"/>
    <w:rsid w:val="002F4DB2"/>
    <w:rsid w:val="00694704"/>
    <w:rsid w:val="0090359D"/>
    <w:rsid w:val="00907423"/>
    <w:rsid w:val="00A32B12"/>
    <w:rsid w:val="00A5645A"/>
    <w:rsid w:val="00C07E02"/>
    <w:rsid w:val="00E30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94704"/>
    <w:pPr>
      <w:keepNext/>
      <w:outlineLvl w:val="3"/>
    </w:pPr>
    <w:rPr>
      <w:rFonts w:ascii="Arial" w:hAnsi="Arial"/>
      <w:b/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694704"/>
    <w:rPr>
      <w:rFonts w:ascii="Arial" w:eastAsia="Times New Roman" w:hAnsi="Arial" w:cs="Times New Roman"/>
      <w:b/>
      <w:sz w:val="28"/>
      <w:szCs w:val="24"/>
      <w:lang w:eastAsia="pt-BR"/>
    </w:rPr>
  </w:style>
  <w:style w:type="paragraph" w:styleId="Rodap">
    <w:name w:val="footer"/>
    <w:basedOn w:val="Normal"/>
    <w:link w:val="RodapChar"/>
    <w:unhideWhenUsed/>
    <w:rsid w:val="00694704"/>
    <w:pPr>
      <w:tabs>
        <w:tab w:val="center" w:pos="4419"/>
        <w:tab w:val="right" w:pos="8838"/>
      </w:tabs>
    </w:pPr>
    <w:rPr>
      <w:lang/>
    </w:rPr>
  </w:style>
  <w:style w:type="character" w:customStyle="1" w:styleId="RodapChar">
    <w:name w:val="Rodapé Char"/>
    <w:basedOn w:val="Fontepargpadro"/>
    <w:link w:val="Rodap"/>
    <w:rsid w:val="006947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947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</dc:creator>
  <cp:lastModifiedBy>HP PROBOOK</cp:lastModifiedBy>
  <cp:revision>1</cp:revision>
  <dcterms:created xsi:type="dcterms:W3CDTF">2013-05-18T04:20:00Z</dcterms:created>
  <dcterms:modified xsi:type="dcterms:W3CDTF">2013-05-18T05:36:00Z</dcterms:modified>
</cp:coreProperties>
</file>