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C1" w:rsidRDefault="006345C1" w:rsidP="006345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UNIÃO</w:t>
      </w:r>
      <w:r w:rsidRPr="000123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HOMOAFETIVA</w:t>
      </w: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6345C1" w:rsidRDefault="006345C1" w:rsidP="006345C1">
      <w:pPr>
        <w:jc w:val="right"/>
        <w:rPr>
          <w:rFonts w:ascii="Arial" w:hAnsi="Arial" w:cs="Arial"/>
          <w:bCs/>
          <w:sz w:val="24"/>
          <w:szCs w:val="24"/>
        </w:rPr>
      </w:pPr>
      <w:r w:rsidRPr="006345C1">
        <w:rPr>
          <w:rFonts w:ascii="Arial" w:hAnsi="Arial" w:cs="Arial"/>
          <w:bCs/>
          <w:sz w:val="24"/>
          <w:szCs w:val="24"/>
        </w:rPr>
        <w:t xml:space="preserve">  Priscila Jurema Dantas de Medeiros</w:t>
      </w:r>
    </w:p>
    <w:p w:rsidR="006345C1" w:rsidRPr="006345C1" w:rsidRDefault="006345C1" w:rsidP="006345C1">
      <w:pPr>
        <w:jc w:val="right"/>
        <w:rPr>
          <w:rFonts w:ascii="Arial" w:hAnsi="Arial" w:cs="Arial"/>
          <w:sz w:val="24"/>
          <w:szCs w:val="24"/>
        </w:rPr>
      </w:pPr>
      <w:r w:rsidRPr="006345C1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proofErr w:type="spellStart"/>
      <w:r w:rsidRPr="006345C1">
        <w:rPr>
          <w:rFonts w:ascii="Arial" w:hAnsi="Arial" w:cs="Arial"/>
          <w:sz w:val="24"/>
          <w:szCs w:val="24"/>
        </w:rPr>
        <w:t>Ewandro</w:t>
      </w:r>
      <w:proofErr w:type="spellEnd"/>
      <w:r w:rsidRPr="006345C1">
        <w:rPr>
          <w:rFonts w:ascii="Arial" w:hAnsi="Arial" w:cs="Arial"/>
          <w:sz w:val="24"/>
          <w:szCs w:val="24"/>
        </w:rPr>
        <w:t xml:space="preserve"> Peixoto Lima</w:t>
      </w:r>
    </w:p>
    <w:p w:rsidR="006345C1" w:rsidRPr="00012334" w:rsidRDefault="006345C1" w:rsidP="006345C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6345C1" w:rsidRDefault="006345C1" w:rsidP="006345C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345C1">
        <w:rPr>
          <w:rFonts w:ascii="Arial" w:hAnsi="Arial" w:cs="Arial"/>
          <w:b/>
          <w:bCs/>
          <w:sz w:val="24"/>
          <w:szCs w:val="24"/>
        </w:rPr>
        <w:t>RESUMO</w:t>
      </w:r>
    </w:p>
    <w:p w:rsidR="006345C1" w:rsidRDefault="006345C1" w:rsidP="006345C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objeto deste estudo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diversidade sexual e o direito homoafetivo,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especial a união estável homoafetiva.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Logo, é importante relatar que o direito civil vem passando por transformações, do ponto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vista jurídico – sociológico.</w:t>
      </w:r>
    </w:p>
    <w:p w:rsidR="006345C1" w:rsidRPr="00012334" w:rsidRDefault="006345C1" w:rsidP="006345C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Há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jurisprudências bem relevantes a respeito do tema, como a adoção homo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afetiva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licença maternidade em virtude da adoção,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pedido de alimentos sob a ótica familiar,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habilitação para o casamento,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condição de dependente (como por exemplo, no plano de saúde, clube), danos morais em virtude de ser vitima de preconceito por ser homossexual, conhecimento da união para fins previdenciários,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imposto de renda, direito real de habitação assegurado ao convivente e direito sucessório.</w:t>
      </w: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345C1">
        <w:rPr>
          <w:rFonts w:ascii="Arial" w:hAnsi="Arial" w:cs="Arial"/>
          <w:bCs/>
          <w:sz w:val="24"/>
          <w:szCs w:val="24"/>
        </w:rPr>
        <w:t>Palavras-chave</w:t>
      </w:r>
      <w:r>
        <w:rPr>
          <w:rFonts w:ascii="Arial" w:hAnsi="Arial" w:cs="Arial"/>
          <w:bCs/>
          <w:sz w:val="24"/>
          <w:szCs w:val="24"/>
        </w:rPr>
        <w:t>: Casamento, União Homoafetiva, Transformações sociais.</w:t>
      </w: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6345C1" w:rsidRPr="00012334" w:rsidRDefault="006345C1" w:rsidP="006345C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12334">
        <w:rPr>
          <w:rFonts w:ascii="Arial" w:hAnsi="Arial" w:cs="Arial"/>
          <w:sz w:val="24"/>
        </w:rPr>
        <w:t>E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 pesquisa tem como objeto a diversidade sexual e o direito homoafetivo,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especial a união estável homoafetiva.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Logo, é importante relatar que o direito civil vem passando por transformações, do ponto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vista jurídico – sociológico.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Há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jurisprudências bem relevantes a respeito do tema, como a adoção homo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afetiva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licença maternidade em virtude da adoção,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pedido de alimentos sob a ótica familiar,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habilitação para o casamento,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condição de dependente (como por exemplo, no plano de saúde, clube), danos morais em virtude de ser vitima de preconceito por ser homossexual, conhecimento da união para fins previdenciários,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imposto de renda, direito real de habitação assegurado ao convivente e direito sucessório.</w:t>
      </w:r>
    </w:p>
    <w:p w:rsidR="006345C1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012334">
        <w:rPr>
          <w:rFonts w:ascii="Arial" w:hAnsi="Arial" w:cs="Arial"/>
          <w:sz w:val="24"/>
          <w:szCs w:val="24"/>
        </w:rPr>
        <w:t>igualdade é um princípio jurídico constitucionalmente vigente,</w:t>
      </w:r>
      <w:r>
        <w:rPr>
          <w:rFonts w:ascii="Arial" w:hAnsi="Arial" w:cs="Arial"/>
          <w:sz w:val="24"/>
          <w:szCs w:val="24"/>
        </w:rPr>
        <w:t xml:space="preserve"> segundo o qual </w:t>
      </w:r>
      <w:r w:rsidRPr="00012334">
        <w:rPr>
          <w:rFonts w:ascii="Arial" w:hAnsi="Arial" w:cs="Arial"/>
          <w:sz w:val="24"/>
          <w:szCs w:val="24"/>
        </w:rPr>
        <w:t>todos são iguais perante a lei,</w:t>
      </w:r>
      <w:r>
        <w:rPr>
          <w:rFonts w:ascii="Arial" w:hAnsi="Arial" w:cs="Arial"/>
          <w:sz w:val="24"/>
          <w:szCs w:val="24"/>
        </w:rPr>
        <w:t xml:space="preserve"> </w:t>
      </w:r>
      <w:r w:rsidRPr="00012334">
        <w:rPr>
          <w:rFonts w:ascii="Arial" w:hAnsi="Arial" w:cs="Arial"/>
          <w:sz w:val="24"/>
          <w:szCs w:val="24"/>
        </w:rPr>
        <w:t>sem distinção de qualquer natureza</w:t>
      </w:r>
      <w:r>
        <w:rPr>
          <w:rFonts w:ascii="Arial" w:hAnsi="Arial" w:cs="Arial"/>
          <w:sz w:val="24"/>
          <w:szCs w:val="24"/>
        </w:rPr>
        <w:t>.</w:t>
      </w:r>
      <w:r w:rsidRPr="000123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aplicação dessa norma no que </w:t>
      </w:r>
      <w:proofErr w:type="spellStart"/>
      <w:r>
        <w:rPr>
          <w:rFonts w:ascii="Arial" w:hAnsi="Arial" w:cs="Arial"/>
          <w:sz w:val="24"/>
          <w:szCs w:val="24"/>
        </w:rPr>
        <w:t>pertine</w:t>
      </w:r>
      <w:proofErr w:type="spellEnd"/>
      <w:r>
        <w:rPr>
          <w:rFonts w:ascii="Arial" w:hAnsi="Arial" w:cs="Arial"/>
          <w:sz w:val="24"/>
          <w:szCs w:val="24"/>
        </w:rPr>
        <w:t xml:space="preserve"> à preferência sexual, entretanto, sempre envolveu muita polêmica. 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 xml:space="preserve">A homossexualidade não é </w:t>
      </w:r>
      <w:r>
        <w:rPr>
          <w:rFonts w:ascii="Arial" w:hAnsi="Arial" w:cs="Arial"/>
          <w:sz w:val="24"/>
          <w:szCs w:val="24"/>
        </w:rPr>
        <w:t xml:space="preserve">qualquer </w:t>
      </w:r>
      <w:r w:rsidRPr="00012334">
        <w:rPr>
          <w:rFonts w:ascii="Arial" w:hAnsi="Arial" w:cs="Arial"/>
          <w:sz w:val="24"/>
          <w:szCs w:val="24"/>
        </w:rPr>
        <w:t>novidade,</w:t>
      </w:r>
      <w:r>
        <w:rPr>
          <w:rFonts w:ascii="Arial" w:hAnsi="Arial" w:cs="Arial"/>
          <w:sz w:val="24"/>
          <w:szCs w:val="24"/>
        </w:rPr>
        <w:t xml:space="preserve"> </w:t>
      </w:r>
      <w:r w:rsidRPr="00012334">
        <w:rPr>
          <w:rFonts w:ascii="Arial" w:hAnsi="Arial" w:cs="Arial"/>
          <w:sz w:val="24"/>
          <w:szCs w:val="24"/>
        </w:rPr>
        <w:t>mas</w:t>
      </w:r>
      <w:r>
        <w:rPr>
          <w:rFonts w:ascii="Arial" w:hAnsi="Arial" w:cs="Arial"/>
          <w:sz w:val="24"/>
          <w:szCs w:val="24"/>
        </w:rPr>
        <w:t>, por ser ainda preferência minoritária na nossa sociedade,</w:t>
      </w:r>
      <w:r w:rsidRPr="00012334">
        <w:rPr>
          <w:rFonts w:ascii="Arial" w:hAnsi="Arial" w:cs="Arial"/>
          <w:sz w:val="24"/>
          <w:szCs w:val="24"/>
        </w:rPr>
        <w:t xml:space="preserve"> continua a causar </w:t>
      </w:r>
      <w:r>
        <w:rPr>
          <w:rFonts w:ascii="Arial" w:hAnsi="Arial" w:cs="Arial"/>
          <w:sz w:val="24"/>
          <w:szCs w:val="24"/>
        </w:rPr>
        <w:t>estranheza, como se</w:t>
      </w:r>
      <w:r w:rsidRPr="000123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012334">
        <w:rPr>
          <w:rFonts w:ascii="Arial" w:hAnsi="Arial" w:cs="Arial"/>
          <w:sz w:val="24"/>
          <w:szCs w:val="24"/>
        </w:rPr>
        <w:t>simples menção ao tema</w:t>
      </w:r>
      <w:r>
        <w:rPr>
          <w:rFonts w:ascii="Arial" w:hAnsi="Arial" w:cs="Arial"/>
          <w:sz w:val="24"/>
          <w:szCs w:val="24"/>
        </w:rPr>
        <w:t>, por vezes,</w:t>
      </w:r>
      <w:r w:rsidRPr="000123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acarretasse constrangimento e </w:t>
      </w:r>
      <w:r w:rsidRPr="00012334">
        <w:rPr>
          <w:rFonts w:ascii="Arial" w:hAnsi="Arial" w:cs="Arial"/>
          <w:sz w:val="24"/>
          <w:szCs w:val="24"/>
        </w:rPr>
        <w:t>compromete</w:t>
      </w:r>
      <w:r>
        <w:rPr>
          <w:rFonts w:ascii="Arial" w:hAnsi="Arial" w:cs="Arial"/>
          <w:sz w:val="24"/>
          <w:szCs w:val="24"/>
        </w:rPr>
        <w:t>sse</w:t>
      </w:r>
      <w:r w:rsidRPr="00012334">
        <w:rPr>
          <w:rFonts w:ascii="Arial" w:hAnsi="Arial" w:cs="Arial"/>
          <w:sz w:val="24"/>
          <w:szCs w:val="24"/>
        </w:rPr>
        <w:t xml:space="preserve"> uma identidade heterossexual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mesmo vivendo em tempos de pluralismo</w:t>
      </w:r>
      <w:r w:rsidRPr="00012334">
        <w:rPr>
          <w:rFonts w:ascii="Arial" w:hAnsi="Arial" w:cs="Arial"/>
          <w:sz w:val="24"/>
          <w:szCs w:val="24"/>
        </w:rPr>
        <w:t>.</w:t>
      </w:r>
    </w:p>
    <w:p w:rsidR="006345C1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 xml:space="preserve">Justamente porque essas pessoas cansaram de ser </w:t>
      </w:r>
      <w:proofErr w:type="gramStart"/>
      <w:r w:rsidRPr="00012334">
        <w:rPr>
          <w:rFonts w:ascii="Arial" w:hAnsi="Arial" w:cs="Arial"/>
          <w:sz w:val="24"/>
          <w:szCs w:val="24"/>
        </w:rPr>
        <w:t xml:space="preserve">relegados a </w:t>
      </w:r>
      <w:r>
        <w:rPr>
          <w:rFonts w:ascii="Arial" w:hAnsi="Arial" w:cs="Arial"/>
          <w:sz w:val="24"/>
          <w:szCs w:val="24"/>
        </w:rPr>
        <w:t>uma “</w:t>
      </w:r>
      <w:r w:rsidRPr="00012334">
        <w:rPr>
          <w:rFonts w:ascii="Arial" w:hAnsi="Arial" w:cs="Arial"/>
          <w:sz w:val="24"/>
          <w:szCs w:val="24"/>
        </w:rPr>
        <w:t>segunda categoria</w:t>
      </w:r>
      <w:r>
        <w:rPr>
          <w:rFonts w:ascii="Arial" w:hAnsi="Arial" w:cs="Arial"/>
          <w:sz w:val="24"/>
          <w:szCs w:val="24"/>
        </w:rPr>
        <w:t>”</w:t>
      </w:r>
      <w:proofErr w:type="gramEnd"/>
      <w:r w:rsidRPr="00012334">
        <w:rPr>
          <w:rFonts w:ascii="Arial" w:hAnsi="Arial" w:cs="Arial"/>
          <w:sz w:val="24"/>
          <w:szCs w:val="24"/>
        </w:rPr>
        <w:t>, os direitos homoafetivos estão entre os temas mais discutidos do cenário jurídico atual</w:t>
      </w:r>
      <w:r>
        <w:rPr>
          <w:rFonts w:ascii="Arial" w:hAnsi="Arial" w:cs="Arial"/>
          <w:sz w:val="24"/>
          <w:szCs w:val="24"/>
        </w:rPr>
        <w:t>.</w:t>
      </w:r>
    </w:p>
    <w:p w:rsidR="006345C1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 xml:space="preserve"> É obrigação do ordenamento jur</w:t>
      </w:r>
      <w:r>
        <w:rPr>
          <w:rFonts w:ascii="Arial" w:hAnsi="Arial" w:cs="Arial"/>
          <w:sz w:val="24"/>
          <w:szCs w:val="24"/>
        </w:rPr>
        <w:t>ídico tutelar a homoafetividade</w:t>
      </w:r>
      <w:r w:rsidRPr="00012334">
        <w:rPr>
          <w:rFonts w:ascii="Arial" w:hAnsi="Arial" w:cs="Arial"/>
          <w:sz w:val="24"/>
          <w:szCs w:val="24"/>
        </w:rPr>
        <w:t>, para realmente garantir de forma digna os direitos que regem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em regra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toda a sociedade</w:t>
      </w:r>
      <w:r>
        <w:rPr>
          <w:rFonts w:ascii="Arial" w:hAnsi="Arial" w:cs="Arial"/>
          <w:sz w:val="24"/>
          <w:szCs w:val="24"/>
        </w:rPr>
        <w:t>. Afinal, a justiça pode efetivar o pleno exercício da cidadania dos homossexuais.</w:t>
      </w:r>
    </w:p>
    <w:p w:rsidR="006345C1" w:rsidRPr="00EA5121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Diante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0123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exposto, esta pesquisa busca mostrar que não existem apenas os modelos tradicionais de família, </w:t>
      </w:r>
      <w:r w:rsidRPr="00012334">
        <w:rPr>
          <w:rFonts w:ascii="Arial" w:hAnsi="Arial" w:cs="Arial"/>
          <w:sz w:val="24"/>
          <w:szCs w:val="24"/>
        </w:rPr>
        <w:t>reconhecendo os limites jurídicos para uma evolução voltad</w:t>
      </w:r>
      <w:r>
        <w:rPr>
          <w:rFonts w:ascii="Arial" w:hAnsi="Arial" w:cs="Arial"/>
          <w:sz w:val="24"/>
          <w:szCs w:val="24"/>
        </w:rPr>
        <w:t>a</w:t>
      </w:r>
      <w:r w:rsidRPr="000123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012334">
        <w:rPr>
          <w:rFonts w:ascii="Arial" w:hAnsi="Arial" w:cs="Arial"/>
          <w:sz w:val="24"/>
          <w:szCs w:val="24"/>
        </w:rPr>
        <w:t xml:space="preserve">princípios e </w:t>
      </w:r>
      <w:r>
        <w:rPr>
          <w:rFonts w:ascii="Arial" w:hAnsi="Arial" w:cs="Arial"/>
          <w:sz w:val="24"/>
          <w:szCs w:val="24"/>
        </w:rPr>
        <w:t xml:space="preserve">a </w:t>
      </w:r>
      <w:r w:rsidRPr="00012334">
        <w:rPr>
          <w:rFonts w:ascii="Arial" w:hAnsi="Arial" w:cs="Arial"/>
          <w:sz w:val="24"/>
          <w:szCs w:val="24"/>
        </w:rPr>
        <w:t>valores sociais</w:t>
      </w:r>
      <w:r>
        <w:rPr>
          <w:rFonts w:ascii="Arial" w:hAnsi="Arial" w:cs="Arial"/>
          <w:sz w:val="24"/>
          <w:szCs w:val="24"/>
        </w:rPr>
        <w:t>, nos quais se buscará embasamento para a defesa da</w:t>
      </w:r>
      <w:r w:rsidRPr="00012334">
        <w:rPr>
          <w:rFonts w:ascii="Arial" w:hAnsi="Arial" w:cs="Arial"/>
          <w:sz w:val="24"/>
          <w:szCs w:val="24"/>
        </w:rPr>
        <w:t xml:space="preserve"> possibilidade de conversão da união estável homoafetiva em casamento civil.</w:t>
      </w: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6345C1" w:rsidRPr="00012334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 xml:space="preserve">O Direito Homoafetivo marca a trajetória de evolução que o Direito de Família e </w:t>
      </w:r>
      <w:r>
        <w:rPr>
          <w:rFonts w:ascii="Arial" w:hAnsi="Arial" w:cs="Arial"/>
          <w:sz w:val="24"/>
          <w:szCs w:val="24"/>
        </w:rPr>
        <w:t xml:space="preserve">de </w:t>
      </w:r>
      <w:r w:rsidRPr="00012334">
        <w:rPr>
          <w:rFonts w:ascii="Arial" w:hAnsi="Arial" w:cs="Arial"/>
          <w:sz w:val="24"/>
          <w:szCs w:val="24"/>
        </w:rPr>
        <w:t>Sucessões vem passando ao longo destes anos, remetendo</w:t>
      </w:r>
      <w:r>
        <w:rPr>
          <w:rFonts w:ascii="Arial" w:hAnsi="Arial" w:cs="Arial"/>
          <w:sz w:val="24"/>
          <w:szCs w:val="24"/>
        </w:rPr>
        <w:t>-nos,</w:t>
      </w:r>
      <w:r w:rsidRPr="00012334">
        <w:rPr>
          <w:rFonts w:ascii="Arial" w:hAnsi="Arial" w:cs="Arial"/>
          <w:sz w:val="24"/>
          <w:szCs w:val="24"/>
        </w:rPr>
        <w:t xml:space="preserve"> inicialmente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aos conceitos e modelos desta tão antiga instituição, família.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 xml:space="preserve">O conceito de família precisou ser mudando em face das alterações ocorridas em virtude do relacionamento e </w:t>
      </w:r>
      <w:r>
        <w:rPr>
          <w:rFonts w:ascii="Arial" w:hAnsi="Arial" w:cs="Arial"/>
          <w:sz w:val="24"/>
          <w:szCs w:val="24"/>
        </w:rPr>
        <w:t xml:space="preserve">do </w:t>
      </w:r>
      <w:r w:rsidRPr="0001233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í</w:t>
      </w:r>
      <w:r w:rsidRPr="00012334">
        <w:rPr>
          <w:rFonts w:ascii="Arial" w:hAnsi="Arial" w:cs="Arial"/>
          <w:sz w:val="24"/>
          <w:szCs w:val="24"/>
        </w:rPr>
        <w:t>nculo familiar. Deveríamos nos ater que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hoje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há um pluralismo das entidades familiares que comporta um conceito aberto,</w:t>
      </w:r>
      <w:r>
        <w:rPr>
          <w:rFonts w:ascii="Arial" w:hAnsi="Arial" w:cs="Arial"/>
          <w:sz w:val="24"/>
          <w:szCs w:val="24"/>
        </w:rPr>
        <w:t xml:space="preserve"> </w:t>
      </w:r>
      <w:r w:rsidRPr="00012334">
        <w:rPr>
          <w:rFonts w:ascii="Arial" w:hAnsi="Arial" w:cs="Arial"/>
          <w:sz w:val="24"/>
          <w:szCs w:val="24"/>
        </w:rPr>
        <w:t>amplo, abarcando todas as diferenças</w:t>
      </w:r>
      <w:r>
        <w:rPr>
          <w:rFonts w:ascii="Arial" w:hAnsi="Arial" w:cs="Arial"/>
          <w:sz w:val="24"/>
          <w:szCs w:val="24"/>
        </w:rPr>
        <w:t>, aceitando, dessa forma, que as</w:t>
      </w:r>
      <w:r w:rsidRPr="00012334">
        <w:rPr>
          <w:rFonts w:ascii="Arial" w:hAnsi="Arial" w:cs="Arial"/>
          <w:sz w:val="24"/>
          <w:szCs w:val="24"/>
        </w:rPr>
        <w:t xml:space="preserve"> relações merecem, igualmente, a proteção jurídica, implicando no reconhecimento do o princípio do pluralismo e da liberdade que vem </w:t>
      </w:r>
      <w:r>
        <w:rPr>
          <w:rFonts w:ascii="Arial" w:hAnsi="Arial" w:cs="Arial"/>
          <w:sz w:val="24"/>
          <w:szCs w:val="24"/>
        </w:rPr>
        <w:t xml:space="preserve">marcar </w:t>
      </w:r>
      <w:r w:rsidRPr="0001233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nossa atual </w:t>
      </w:r>
      <w:r w:rsidRPr="00012334">
        <w:rPr>
          <w:rFonts w:ascii="Arial" w:hAnsi="Arial" w:cs="Arial"/>
          <w:sz w:val="24"/>
          <w:szCs w:val="24"/>
        </w:rPr>
        <w:t>sociedade.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cada vez mais difundido que </w:t>
      </w:r>
      <w:r w:rsidRPr="00012334">
        <w:rPr>
          <w:rFonts w:ascii="Arial" w:hAnsi="Arial" w:cs="Arial"/>
          <w:sz w:val="24"/>
          <w:szCs w:val="24"/>
        </w:rPr>
        <w:t>a preferência sexual em nada se confunde com a cond</w:t>
      </w:r>
      <w:r>
        <w:rPr>
          <w:rFonts w:ascii="Arial" w:hAnsi="Arial" w:cs="Arial"/>
          <w:sz w:val="24"/>
          <w:szCs w:val="24"/>
        </w:rPr>
        <w:t>uta ética e moral de cada indiví</w:t>
      </w:r>
      <w:r w:rsidRPr="00012334">
        <w:rPr>
          <w:rFonts w:ascii="Arial" w:hAnsi="Arial" w:cs="Arial"/>
          <w:sz w:val="24"/>
          <w:szCs w:val="24"/>
        </w:rPr>
        <w:t>duo.</w:t>
      </w:r>
    </w:p>
    <w:p w:rsidR="006345C1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>Todos possuem personalidade e características</w:t>
      </w:r>
      <w:r>
        <w:rPr>
          <w:rFonts w:ascii="Arial" w:hAnsi="Arial" w:cs="Arial"/>
          <w:sz w:val="24"/>
          <w:szCs w:val="24"/>
        </w:rPr>
        <w:t xml:space="preserve"> singulares</w:t>
      </w:r>
      <w:r w:rsidRPr="00012334">
        <w:rPr>
          <w:rFonts w:ascii="Arial" w:hAnsi="Arial" w:cs="Arial"/>
          <w:sz w:val="24"/>
          <w:szCs w:val="24"/>
        </w:rPr>
        <w:t>, incluindo</w:t>
      </w:r>
      <w:r>
        <w:rPr>
          <w:rFonts w:ascii="Arial" w:hAnsi="Arial" w:cs="Arial"/>
          <w:sz w:val="24"/>
          <w:szCs w:val="24"/>
        </w:rPr>
        <w:t>-se, nestas,</w:t>
      </w:r>
      <w:r w:rsidRPr="000123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012334">
        <w:rPr>
          <w:rFonts w:ascii="Arial" w:hAnsi="Arial" w:cs="Arial"/>
          <w:sz w:val="24"/>
          <w:szCs w:val="24"/>
        </w:rPr>
        <w:t xml:space="preserve">orientação sexual, que pode ser </w:t>
      </w:r>
      <w:r>
        <w:rPr>
          <w:rFonts w:ascii="Arial" w:hAnsi="Arial" w:cs="Arial"/>
          <w:sz w:val="24"/>
          <w:szCs w:val="24"/>
        </w:rPr>
        <w:t xml:space="preserve">pautada pela heterossexualidade ou pela homossexualidade. 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 xml:space="preserve">Logo, a sexualidade está ligada a ordem do desejo, </w:t>
      </w:r>
      <w:r>
        <w:rPr>
          <w:rFonts w:ascii="Arial" w:hAnsi="Arial" w:cs="Arial"/>
          <w:sz w:val="24"/>
          <w:szCs w:val="24"/>
        </w:rPr>
        <w:t xml:space="preserve">à </w:t>
      </w:r>
      <w:r w:rsidRPr="00012334">
        <w:rPr>
          <w:rFonts w:ascii="Arial" w:hAnsi="Arial" w:cs="Arial"/>
          <w:sz w:val="24"/>
          <w:szCs w:val="24"/>
        </w:rPr>
        <w:t>fantasia, aonde cada qual resguard</w:t>
      </w:r>
      <w:r>
        <w:rPr>
          <w:rFonts w:ascii="Arial" w:hAnsi="Arial" w:cs="Arial"/>
          <w:sz w:val="24"/>
          <w:szCs w:val="24"/>
        </w:rPr>
        <w:t>a suas particularidades em seu í</w:t>
      </w:r>
      <w:r w:rsidRPr="00012334">
        <w:rPr>
          <w:rFonts w:ascii="Arial" w:hAnsi="Arial" w:cs="Arial"/>
          <w:sz w:val="24"/>
          <w:szCs w:val="24"/>
        </w:rPr>
        <w:t>ntimo.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>Em regra, muitas pessoas não aceitam que há várias orientações sexuais</w:t>
      </w:r>
      <w:r>
        <w:rPr>
          <w:rFonts w:ascii="Arial" w:hAnsi="Arial" w:cs="Arial"/>
          <w:sz w:val="24"/>
          <w:szCs w:val="24"/>
        </w:rPr>
        <w:t>, reputando</w:t>
      </w:r>
      <w:r w:rsidRPr="00012334">
        <w:rPr>
          <w:rFonts w:ascii="Arial" w:hAnsi="Arial" w:cs="Arial"/>
          <w:sz w:val="24"/>
          <w:szCs w:val="24"/>
        </w:rPr>
        <w:t xml:space="preserve"> não </w:t>
      </w:r>
      <w:r>
        <w:rPr>
          <w:rFonts w:ascii="Arial" w:hAnsi="Arial" w:cs="Arial"/>
          <w:sz w:val="24"/>
          <w:szCs w:val="24"/>
        </w:rPr>
        <w:t>ser “</w:t>
      </w:r>
      <w:r w:rsidRPr="00012334">
        <w:rPr>
          <w:rFonts w:ascii="Arial" w:hAnsi="Arial" w:cs="Arial"/>
          <w:sz w:val="24"/>
          <w:szCs w:val="24"/>
        </w:rPr>
        <w:t>normal</w:t>
      </w:r>
      <w:r>
        <w:rPr>
          <w:rFonts w:ascii="Arial" w:hAnsi="Arial" w:cs="Arial"/>
          <w:sz w:val="24"/>
          <w:szCs w:val="24"/>
        </w:rPr>
        <w:t>”</w:t>
      </w:r>
      <w:r w:rsidRPr="00012334">
        <w:rPr>
          <w:rFonts w:ascii="Arial" w:hAnsi="Arial" w:cs="Arial"/>
          <w:sz w:val="24"/>
          <w:szCs w:val="24"/>
        </w:rPr>
        <w:t xml:space="preserve"> sentir atração por outro indivíduo do mesmo sexo. Por esse motivo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surge o enorme preconceito</w:t>
      </w:r>
      <w:r>
        <w:rPr>
          <w:rFonts w:ascii="Arial" w:hAnsi="Arial" w:cs="Arial"/>
          <w:sz w:val="24"/>
          <w:szCs w:val="24"/>
        </w:rPr>
        <w:t xml:space="preserve"> visto nas ruas e nas </w:t>
      </w:r>
      <w:r w:rsidRPr="00012334">
        <w:rPr>
          <w:rFonts w:ascii="Arial" w:hAnsi="Arial" w:cs="Arial"/>
          <w:sz w:val="24"/>
          <w:szCs w:val="24"/>
        </w:rPr>
        <w:t>redes sociais.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>O estado começa a d</w:t>
      </w:r>
      <w:r>
        <w:rPr>
          <w:rFonts w:ascii="Arial" w:hAnsi="Arial" w:cs="Arial"/>
          <w:sz w:val="24"/>
          <w:szCs w:val="24"/>
        </w:rPr>
        <w:t>ar</w:t>
      </w:r>
      <w:r w:rsidRPr="00012334">
        <w:rPr>
          <w:rFonts w:ascii="Arial" w:hAnsi="Arial" w:cs="Arial"/>
          <w:sz w:val="24"/>
          <w:szCs w:val="24"/>
        </w:rPr>
        <w:t xml:space="preserve"> os primeiros passos, mostrando que é necessário integralizar e mostrar a real situação dos homossexuais, já tendo sido feito anteriormente p</w:t>
      </w:r>
      <w:r>
        <w:rPr>
          <w:rFonts w:ascii="Arial" w:hAnsi="Arial" w:cs="Arial"/>
          <w:sz w:val="24"/>
          <w:szCs w:val="24"/>
        </w:rPr>
        <w:t>esquisa a respeito da demografia</w:t>
      </w:r>
      <w:r w:rsidRPr="00012334">
        <w:rPr>
          <w:rFonts w:ascii="Arial" w:hAnsi="Arial" w:cs="Arial"/>
          <w:sz w:val="24"/>
          <w:szCs w:val="24"/>
        </w:rPr>
        <w:t xml:space="preserve"> de homossexuais no Brasil, e recentemente houve mais um avanço</w:t>
      </w:r>
      <w:r>
        <w:rPr>
          <w:rFonts w:ascii="Arial" w:hAnsi="Arial" w:cs="Arial"/>
          <w:sz w:val="24"/>
          <w:szCs w:val="24"/>
        </w:rPr>
        <w:t>, ao termos</w:t>
      </w:r>
      <w:r w:rsidRPr="00012334">
        <w:rPr>
          <w:rFonts w:ascii="Arial" w:hAnsi="Arial" w:cs="Arial"/>
          <w:sz w:val="24"/>
          <w:szCs w:val="24"/>
        </w:rPr>
        <w:t xml:space="preserve"> a primeira pesquisa para contabilizar a população residente com </w:t>
      </w:r>
      <w:r>
        <w:rPr>
          <w:rFonts w:ascii="Arial" w:hAnsi="Arial" w:cs="Arial"/>
          <w:sz w:val="24"/>
          <w:szCs w:val="24"/>
        </w:rPr>
        <w:t xml:space="preserve">parceiros </w:t>
      </w:r>
      <w:r w:rsidRPr="00012334">
        <w:rPr>
          <w:rFonts w:ascii="Arial" w:hAnsi="Arial" w:cs="Arial"/>
          <w:sz w:val="24"/>
          <w:szCs w:val="24"/>
        </w:rPr>
        <w:t>do mesmo sexo.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12334">
        <w:rPr>
          <w:rFonts w:ascii="Arial" w:hAnsi="Arial" w:cs="Arial"/>
          <w:sz w:val="24"/>
          <w:szCs w:val="24"/>
        </w:rPr>
        <w:t xml:space="preserve">O censo de 2010 realizado pelo 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>Instituto Brasileiro de Geografia e Estatística (</w:t>
      </w:r>
      <w:r w:rsidRPr="00012334">
        <w:rPr>
          <w:rFonts w:ascii="Arial" w:hAnsi="Arial" w:cs="Arial"/>
          <w:sz w:val="24"/>
          <w:szCs w:val="24"/>
        </w:rPr>
        <w:t xml:space="preserve">IBGE), prestigiou os casais do mesmo sexo em suas pesquisas, </w:t>
      </w:r>
      <w:r>
        <w:rPr>
          <w:rFonts w:ascii="Arial" w:hAnsi="Arial" w:cs="Arial"/>
          <w:sz w:val="24"/>
          <w:szCs w:val="24"/>
        </w:rPr>
        <w:t>oportunidade em que se</w:t>
      </w:r>
      <w:r w:rsidRPr="00012334">
        <w:rPr>
          <w:rFonts w:ascii="Arial" w:hAnsi="Arial" w:cs="Arial"/>
          <w:sz w:val="24"/>
          <w:szCs w:val="24"/>
        </w:rPr>
        <w:t xml:space="preserve"> chegou </w:t>
      </w:r>
      <w:r>
        <w:rPr>
          <w:rFonts w:ascii="Arial" w:hAnsi="Arial" w:cs="Arial"/>
          <w:sz w:val="24"/>
          <w:szCs w:val="24"/>
        </w:rPr>
        <w:t>à</w:t>
      </w:r>
      <w:r w:rsidRPr="00012334">
        <w:rPr>
          <w:rFonts w:ascii="Arial" w:hAnsi="Arial" w:cs="Arial"/>
          <w:sz w:val="24"/>
          <w:szCs w:val="24"/>
        </w:rPr>
        <w:t xml:space="preserve"> conclusão que 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>o Brasil tem mais de 60 mil casais homossexuais.</w:t>
      </w:r>
      <w:r w:rsidRPr="0001233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 xml:space="preserve">Em números absolutos, a região com mais casais homossexuais é o Sudeste, seguida pelo Nordeste. </w:t>
      </w:r>
    </w:p>
    <w:p w:rsidR="006345C1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12334">
        <w:rPr>
          <w:rFonts w:ascii="Arial" w:hAnsi="Arial" w:cs="Arial"/>
          <w:sz w:val="24"/>
          <w:szCs w:val="24"/>
        </w:rPr>
        <w:lastRenderedPageBreak/>
        <w:t xml:space="preserve">Por </w:t>
      </w:r>
      <w:r>
        <w:rPr>
          <w:rFonts w:ascii="Arial" w:hAnsi="Arial" w:cs="Arial"/>
          <w:sz w:val="24"/>
          <w:szCs w:val="24"/>
        </w:rPr>
        <w:t xml:space="preserve">esse questionamento ter sido realizado a primeira vez em 2010, 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>há a possibilidade de muitos homossexuais não terem se autodeclarado como tais por receio,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 xml:space="preserve">mas o </w:t>
      </w:r>
      <w:r>
        <w:rPr>
          <w:rFonts w:ascii="Arial" w:hAnsi="Arial" w:cs="Arial"/>
          <w:sz w:val="24"/>
          <w:szCs w:val="24"/>
          <w:shd w:val="clear" w:color="auto" w:fill="FFFFFF"/>
        </w:rPr>
        <w:t>númer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detectado já </w:t>
      </w:r>
      <w:proofErr w:type="gramStart"/>
      <w:r w:rsidRPr="00012334">
        <w:rPr>
          <w:rFonts w:ascii="Arial" w:hAnsi="Arial" w:cs="Arial"/>
          <w:sz w:val="24"/>
          <w:szCs w:val="24"/>
          <w:shd w:val="clear" w:color="auto" w:fill="FFFFFF"/>
        </w:rPr>
        <w:t>é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Pr="00012334">
        <w:rPr>
          <w:rFonts w:ascii="Arial" w:hAnsi="Arial" w:cs="Arial"/>
          <w:sz w:val="24"/>
          <w:szCs w:val="24"/>
          <w:shd w:val="clear" w:color="auto" w:fill="FFFFFF"/>
        </w:rPr>
        <w:t xml:space="preserve"> de certa forma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 xml:space="preserve"> bem expressivo.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probabilidade 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 xml:space="preserve">é </w:t>
      </w:r>
      <w:r>
        <w:rPr>
          <w:rFonts w:ascii="Arial" w:hAnsi="Arial" w:cs="Arial"/>
          <w:sz w:val="24"/>
          <w:szCs w:val="24"/>
          <w:shd w:val="clear" w:color="auto" w:fill="FFFFFF"/>
        </w:rPr>
        <w:t>que,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 xml:space="preserve"> nos próximos censos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esses números 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>aument</w:t>
      </w:r>
      <w:r>
        <w:rPr>
          <w:rFonts w:ascii="Arial" w:hAnsi="Arial" w:cs="Arial"/>
          <w:sz w:val="24"/>
          <w:szCs w:val="24"/>
          <w:shd w:val="clear" w:color="auto" w:fill="FFFFFF"/>
        </w:rPr>
        <w:t>em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01233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 xml:space="preserve">Até porque a tendência é de que esse autorreconhecimento cresça à medida que a </w:t>
      </w:r>
      <w:r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 xml:space="preserve">egislação </w:t>
      </w:r>
      <w:r>
        <w:rPr>
          <w:rFonts w:ascii="Arial" w:hAnsi="Arial" w:cs="Arial"/>
          <w:sz w:val="24"/>
          <w:szCs w:val="24"/>
          <w:shd w:val="clear" w:color="auto" w:fill="FFFFFF"/>
        </w:rPr>
        <w:t>b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>rasileira vá se adequando a esse aspecto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que a sociedade evolua em seus conceitos</w:t>
      </w:r>
      <w:r w:rsidRPr="0001233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>O poder judiciário vem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a cada dia mais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confirmando esta evolução e aceitação da sociedade em </w:t>
      </w:r>
      <w:r>
        <w:rPr>
          <w:rFonts w:ascii="Arial" w:hAnsi="Arial" w:cs="Arial"/>
          <w:sz w:val="24"/>
          <w:szCs w:val="24"/>
        </w:rPr>
        <w:t>relação ao</w:t>
      </w:r>
      <w:r w:rsidRPr="00012334">
        <w:rPr>
          <w:rFonts w:ascii="Arial" w:hAnsi="Arial" w:cs="Arial"/>
          <w:sz w:val="24"/>
          <w:szCs w:val="24"/>
        </w:rPr>
        <w:t xml:space="preserve"> direito homoafetivo</w:t>
      </w:r>
      <w:r>
        <w:rPr>
          <w:rFonts w:ascii="Arial" w:hAnsi="Arial" w:cs="Arial"/>
          <w:sz w:val="24"/>
          <w:szCs w:val="24"/>
        </w:rPr>
        <w:t>.</w:t>
      </w:r>
      <w:r w:rsidRPr="000123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012334">
        <w:rPr>
          <w:rFonts w:ascii="Arial" w:hAnsi="Arial" w:cs="Arial"/>
          <w:sz w:val="24"/>
          <w:szCs w:val="24"/>
        </w:rPr>
        <w:t xml:space="preserve">esse sentido </w:t>
      </w:r>
      <w:r>
        <w:rPr>
          <w:rFonts w:ascii="Arial" w:hAnsi="Arial" w:cs="Arial"/>
          <w:sz w:val="24"/>
          <w:szCs w:val="24"/>
        </w:rPr>
        <w:t xml:space="preserve">já se veiculou </w:t>
      </w:r>
      <w:r w:rsidRPr="00012334">
        <w:rPr>
          <w:rFonts w:ascii="Arial" w:hAnsi="Arial" w:cs="Arial"/>
          <w:sz w:val="24"/>
          <w:szCs w:val="24"/>
        </w:rPr>
        <w:t>que: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216" w:lineRule="atLeast"/>
        <w:ind w:left="2123"/>
        <w:jc w:val="both"/>
        <w:rPr>
          <w:rFonts w:ascii="Arial" w:hAnsi="Arial" w:cs="Arial"/>
          <w:sz w:val="20"/>
          <w:szCs w:val="24"/>
        </w:rPr>
      </w:pPr>
      <w:r w:rsidRPr="00012334">
        <w:rPr>
          <w:rFonts w:ascii="Arial" w:hAnsi="Arial" w:cs="Arial"/>
          <w:sz w:val="20"/>
          <w:szCs w:val="24"/>
        </w:rPr>
        <w:t>Iniciativas do Judiciário registradas a partir do segundo semestre deste ano reconhecem direitos de casais homoafetivos e se alinham à pesquisa da Confederação Nacional dos Transportes (CNT) que registrou mais aceitação pelos brasileiros da união civil entre pessoas do mesmo sexo.</w:t>
      </w:r>
    </w:p>
    <w:p w:rsidR="006345C1" w:rsidRPr="00012334" w:rsidRDefault="006345C1" w:rsidP="006345C1">
      <w:pPr>
        <w:spacing w:after="0" w:line="216" w:lineRule="atLeast"/>
        <w:ind w:left="2123" w:firstLine="1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0"/>
          <w:szCs w:val="24"/>
        </w:rPr>
        <w:t>O levantamento foi realizado na segunda quinzena de julho e mostrou que o número de pessoas favoráveis às uniões entre homossexuais passou de 38,6% em agosto de 2011 para 50% em agosto de 2012. Nesse mesmo período, os contrários às uniões homoafetivas diminuíram de 53.8% para 41,8%. (</w:t>
      </w:r>
      <w:r w:rsidRPr="00012334">
        <w:rPr>
          <w:rFonts w:ascii="Arial" w:hAnsi="Arial" w:cs="Arial"/>
          <w:sz w:val="20"/>
          <w:szCs w:val="20"/>
        </w:rPr>
        <w:t>Disponível em: &lt;</w:t>
      </w:r>
      <w:hyperlink r:id="rId5" w:history="1">
        <w:r w:rsidRPr="00012334">
          <w:rPr>
            <w:rStyle w:val="Hyperlink"/>
            <w:rFonts w:ascii="Arial" w:hAnsi="Arial" w:cs="Arial"/>
            <w:sz w:val="20"/>
            <w:szCs w:val="20"/>
          </w:rPr>
          <w:t>http://www.ibdfam.org.br/novosite/imprensa/noticias-do-ibdfam/detalhe/4854</w:t>
        </w:r>
      </w:hyperlink>
      <w:r w:rsidRPr="00012334">
        <w:rPr>
          <w:rFonts w:ascii="Arial" w:hAnsi="Arial" w:cs="Arial"/>
          <w:sz w:val="20"/>
          <w:szCs w:val="20"/>
        </w:rPr>
        <w:t>&gt;. Acesso em: 02/10/2012</w:t>
      </w:r>
      <w:r w:rsidRPr="00012334">
        <w:rPr>
          <w:rFonts w:ascii="Arial" w:hAnsi="Arial" w:cs="Arial"/>
        </w:rPr>
        <w:t>).</w:t>
      </w:r>
    </w:p>
    <w:p w:rsidR="006345C1" w:rsidRPr="00012334" w:rsidRDefault="006345C1" w:rsidP="006345C1">
      <w:pPr>
        <w:spacing w:after="0" w:line="216" w:lineRule="atLeast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</w:p>
    <w:p w:rsidR="006345C1" w:rsidRPr="00012334" w:rsidRDefault="006345C1" w:rsidP="006345C1">
      <w:pPr>
        <w:spacing w:after="0" w:line="216" w:lineRule="atLeast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</w:p>
    <w:p w:rsidR="006345C1" w:rsidRPr="00012334" w:rsidRDefault="006345C1" w:rsidP="006345C1">
      <w:pPr>
        <w:spacing w:after="0" w:line="216" w:lineRule="atLeast"/>
        <w:ind w:left="2123"/>
        <w:jc w:val="both"/>
        <w:rPr>
          <w:rFonts w:ascii="Arial" w:hAnsi="Arial" w:cs="Arial"/>
          <w:sz w:val="20"/>
          <w:szCs w:val="24"/>
        </w:rPr>
      </w:pPr>
      <w:r w:rsidRPr="00012334">
        <w:rPr>
          <w:rFonts w:ascii="Arial" w:hAnsi="Arial" w:cs="Arial"/>
          <w:sz w:val="20"/>
          <w:szCs w:val="24"/>
        </w:rPr>
        <w:t>São Paulo celebra união de 47 casais gays, ação foi pensada para oferecer a oportunidade de oficialização da união estável em regiões carentes de São Paulo.  Uma cerimônia comunitária gratuita oficializou a união de 47 casais homossexuais no dia 28 de setembro de 2012. O encontro, promovido pelo governo do Estado, contando com a participação de 32 casais de mulheres e 15 casais de homens. Eles assinaram um termo e receberam as escrituras no evento. Na ocasião, também foram informados sobre a possibilidade da conversão da união estável em casamento civil, a escolha do nome social e questões como procedimentos para adoção, fertilização, entre outras que envolvem a vida conjugal. (</w:t>
      </w:r>
      <w:r w:rsidRPr="00012334">
        <w:rPr>
          <w:rFonts w:ascii="Arial" w:hAnsi="Arial" w:cs="Arial"/>
          <w:sz w:val="20"/>
          <w:szCs w:val="20"/>
        </w:rPr>
        <w:t xml:space="preserve">SP celebra união de 47 casais </w:t>
      </w:r>
      <w:proofErr w:type="gramStart"/>
      <w:r w:rsidRPr="00012334">
        <w:rPr>
          <w:rFonts w:ascii="Arial" w:hAnsi="Arial" w:cs="Arial"/>
          <w:sz w:val="20"/>
          <w:szCs w:val="20"/>
        </w:rPr>
        <w:t>gays.</w:t>
      </w:r>
      <w:proofErr w:type="spellStart"/>
      <w:proofErr w:type="gramEnd"/>
      <w:r w:rsidRPr="00012334">
        <w:rPr>
          <w:rFonts w:ascii="Arial" w:hAnsi="Arial" w:cs="Arial"/>
          <w:sz w:val="20"/>
          <w:szCs w:val="20"/>
        </w:rPr>
        <w:t>Diario</w:t>
      </w:r>
      <w:proofErr w:type="spellEnd"/>
      <w:r w:rsidRPr="00012334">
        <w:rPr>
          <w:rFonts w:ascii="Arial" w:hAnsi="Arial" w:cs="Arial"/>
          <w:sz w:val="20"/>
          <w:szCs w:val="20"/>
        </w:rPr>
        <w:t xml:space="preserve"> do Nordeste,Fortaleza,p. 19, 29 set 2012</w:t>
      </w:r>
      <w:r w:rsidRPr="00012334">
        <w:rPr>
          <w:rFonts w:ascii="Arial" w:hAnsi="Arial" w:cs="Arial"/>
          <w:sz w:val="20"/>
          <w:szCs w:val="24"/>
        </w:rPr>
        <w:t>)</w:t>
      </w:r>
    </w:p>
    <w:p w:rsidR="006345C1" w:rsidRPr="00012334" w:rsidRDefault="006345C1" w:rsidP="006345C1">
      <w:pPr>
        <w:spacing w:after="0" w:line="216" w:lineRule="atLeast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</w:p>
    <w:p w:rsidR="006345C1" w:rsidRPr="00012334" w:rsidRDefault="006345C1" w:rsidP="006345C1">
      <w:pPr>
        <w:spacing w:after="0" w:line="216" w:lineRule="atLeast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</w:p>
    <w:p w:rsidR="006345C1" w:rsidRPr="00012334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>Cada vez mais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são</w:t>
      </w:r>
      <w:r w:rsidRPr="00012334">
        <w:rPr>
          <w:rFonts w:ascii="Arial" w:hAnsi="Arial" w:cs="Arial"/>
          <w:sz w:val="24"/>
          <w:szCs w:val="24"/>
        </w:rPr>
        <w:t xml:space="preserve"> vist</w:t>
      </w:r>
      <w:r>
        <w:rPr>
          <w:rFonts w:ascii="Arial" w:hAnsi="Arial" w:cs="Arial"/>
          <w:sz w:val="24"/>
          <w:szCs w:val="24"/>
        </w:rPr>
        <w:t>as,</w:t>
      </w:r>
      <w:r w:rsidRPr="00012334">
        <w:rPr>
          <w:rFonts w:ascii="Arial" w:hAnsi="Arial" w:cs="Arial"/>
          <w:sz w:val="24"/>
          <w:szCs w:val="24"/>
        </w:rPr>
        <w:t xml:space="preserve"> na pratica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decisões que concretizam os direitos relativos </w:t>
      </w:r>
      <w:proofErr w:type="gramStart"/>
      <w:r w:rsidRPr="00012334">
        <w:rPr>
          <w:rFonts w:ascii="Arial" w:hAnsi="Arial" w:cs="Arial"/>
          <w:sz w:val="24"/>
          <w:szCs w:val="24"/>
        </w:rPr>
        <w:t>a</w:t>
      </w:r>
      <w:proofErr w:type="gramEnd"/>
      <w:r w:rsidRPr="00012334">
        <w:rPr>
          <w:rFonts w:ascii="Arial" w:hAnsi="Arial" w:cs="Arial"/>
          <w:sz w:val="24"/>
          <w:szCs w:val="24"/>
        </w:rPr>
        <w:t xml:space="preserve"> homossexualidade, mostrando que  é uma tendência em constante crescimento em torno das esferas judiciárias, como estes exemplos: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>Em julho, a Corregedoria Geral do Estado de Sergipe expediu provimento (06/2012) que orienta os cartórios de registro civil a receberem pedidos de habilitação para o casamento entre pessoas do mesmo sexo</w:t>
      </w:r>
      <w:r>
        <w:rPr>
          <w:rFonts w:ascii="Arial" w:hAnsi="Arial" w:cs="Arial"/>
          <w:sz w:val="24"/>
          <w:szCs w:val="24"/>
        </w:rPr>
        <w:t>.</w:t>
      </w:r>
      <w:r w:rsidRPr="00012334">
        <w:rPr>
          <w:rFonts w:ascii="Arial" w:hAnsi="Arial" w:cs="Arial"/>
          <w:sz w:val="24"/>
          <w:szCs w:val="24"/>
        </w:rPr>
        <w:t xml:space="preserve"> A mesma consolidação normativa direciona os cartórios a procederem à lavratura </w:t>
      </w:r>
      <w:r w:rsidRPr="00012334">
        <w:rPr>
          <w:rFonts w:ascii="Arial" w:hAnsi="Arial" w:cs="Arial"/>
          <w:sz w:val="24"/>
          <w:szCs w:val="24"/>
        </w:rPr>
        <w:lastRenderedPageBreak/>
        <w:t>da união estável homoafetiva, reconhecida em 05 de maio de 2011 pelo Supremo Tribunal Federal (STF). De acordo com a diretoria de comunicação do Tribunal de Justiça de Sergipe (TJSE), o provimento tem o objetivo de uniformizar as ações dos cartórios referentes às uniões entre pessoas de mesmo sexo</w:t>
      </w:r>
      <w:r>
        <w:rPr>
          <w:rFonts w:ascii="Arial" w:hAnsi="Arial" w:cs="Arial"/>
          <w:sz w:val="24"/>
          <w:szCs w:val="24"/>
        </w:rPr>
        <w:t>.</w:t>
      </w:r>
      <w:r w:rsidRPr="000123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012334">
        <w:rPr>
          <w:rFonts w:ascii="Arial" w:hAnsi="Arial" w:cs="Arial"/>
          <w:sz w:val="24"/>
          <w:szCs w:val="24"/>
        </w:rPr>
        <w:t xml:space="preserve"> juiz de direito </w:t>
      </w:r>
      <w:proofErr w:type="spellStart"/>
      <w:r w:rsidRPr="00012334">
        <w:rPr>
          <w:rFonts w:ascii="Arial" w:hAnsi="Arial" w:cs="Arial"/>
          <w:sz w:val="24"/>
          <w:szCs w:val="24"/>
        </w:rPr>
        <w:t>Menandro</w:t>
      </w:r>
      <w:proofErr w:type="spellEnd"/>
      <w:r w:rsidRPr="0001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334">
        <w:rPr>
          <w:rFonts w:ascii="Arial" w:hAnsi="Arial" w:cs="Arial"/>
          <w:sz w:val="24"/>
          <w:szCs w:val="24"/>
        </w:rPr>
        <w:t>Taufner</w:t>
      </w:r>
      <w:proofErr w:type="spellEnd"/>
      <w:r w:rsidRPr="00012334">
        <w:rPr>
          <w:rFonts w:ascii="Arial" w:hAnsi="Arial" w:cs="Arial"/>
          <w:sz w:val="24"/>
          <w:szCs w:val="24"/>
        </w:rPr>
        <w:t xml:space="preserve"> Gomes, titular da Vara da Fazenda Estadual, Registros </w:t>
      </w:r>
      <w:proofErr w:type="gramStart"/>
      <w:r w:rsidRPr="00012334">
        <w:rPr>
          <w:rFonts w:ascii="Arial" w:hAnsi="Arial" w:cs="Arial"/>
          <w:sz w:val="24"/>
          <w:szCs w:val="24"/>
        </w:rPr>
        <w:t>Públicos e Meio Ambiente da Comarca de Colatina, no Espírito Santo</w:t>
      </w:r>
      <w:proofErr w:type="gramEnd"/>
      <w:r w:rsidRPr="00012334">
        <w:rPr>
          <w:rFonts w:ascii="Arial" w:hAnsi="Arial" w:cs="Arial"/>
          <w:sz w:val="24"/>
          <w:szCs w:val="24"/>
        </w:rPr>
        <w:t>, acolheu o pedido de casamento de duas estudantes. O Ministério Público do Espírito Santo havia negado a pretensão das jovens com a alegação de que para haver casamento deveria ter havido antes a configuração de união estável,</w:t>
      </w:r>
      <w:r>
        <w:rPr>
          <w:rFonts w:ascii="Arial" w:hAnsi="Arial" w:cs="Arial"/>
          <w:sz w:val="24"/>
          <w:szCs w:val="24"/>
        </w:rPr>
        <w:t xml:space="preserve"> </w:t>
      </w:r>
      <w:r w:rsidRPr="00012334">
        <w:rPr>
          <w:rFonts w:ascii="Arial" w:hAnsi="Arial" w:cs="Arial"/>
          <w:sz w:val="24"/>
          <w:szCs w:val="24"/>
        </w:rPr>
        <w:t>na decisão, o magistrado derrubou a impugnação do</w:t>
      </w:r>
      <w:r>
        <w:rPr>
          <w:rFonts w:ascii="Arial" w:hAnsi="Arial" w:cs="Arial"/>
          <w:sz w:val="24"/>
          <w:szCs w:val="24"/>
        </w:rPr>
        <w:t xml:space="preserve"> MP e usou o argumento de que “à</w:t>
      </w:r>
      <w:r w:rsidRPr="00012334">
        <w:rPr>
          <w:rFonts w:ascii="Arial" w:hAnsi="Arial" w:cs="Arial"/>
          <w:sz w:val="24"/>
          <w:szCs w:val="24"/>
        </w:rPr>
        <w:t xml:space="preserve"> míngua de norma expressa permissiva, deixar à margem da proteção estatal as relações homoafetivas, justo por serem homoafetivas, implicaria violar os princípios de paridade e da isonomia, além da garantia fundamental da dignidade e da não violação à intimidade”.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color w:val="000000"/>
          <w:sz w:val="24"/>
          <w:szCs w:val="24"/>
        </w:rPr>
        <w:t>O Direito não regula sentimentos, mas define as relações com base neles geradas.</w:t>
      </w:r>
    </w:p>
    <w:p w:rsidR="006345C1" w:rsidRPr="00012334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 xml:space="preserve">O estatuto da diversidade sexual é de fundamental importância para assegurar os direitos a população homossexual e criminalizar a homofobia, pois o respeito a diferenças é essencial para a democracia. 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 xml:space="preserve">Portanto, </w:t>
      </w:r>
      <w:proofErr w:type="gramStart"/>
      <w:r w:rsidRPr="00012334">
        <w:rPr>
          <w:rFonts w:ascii="Arial" w:hAnsi="Arial" w:cs="Arial"/>
          <w:sz w:val="24"/>
          <w:szCs w:val="24"/>
        </w:rPr>
        <w:t>é</w:t>
      </w:r>
      <w:proofErr w:type="gramEnd"/>
      <w:r w:rsidRPr="00012334">
        <w:rPr>
          <w:rFonts w:ascii="Arial" w:hAnsi="Arial" w:cs="Arial"/>
          <w:sz w:val="24"/>
          <w:szCs w:val="24"/>
        </w:rPr>
        <w:t xml:space="preserve"> notório que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nos casos relativos </w:t>
      </w:r>
      <w:r>
        <w:rPr>
          <w:rFonts w:ascii="Arial" w:hAnsi="Arial" w:cs="Arial"/>
          <w:sz w:val="24"/>
          <w:szCs w:val="24"/>
        </w:rPr>
        <w:t>à</w:t>
      </w:r>
      <w:r w:rsidRPr="00012334">
        <w:rPr>
          <w:rFonts w:ascii="Arial" w:hAnsi="Arial" w:cs="Arial"/>
          <w:sz w:val="24"/>
          <w:szCs w:val="24"/>
        </w:rPr>
        <w:t xml:space="preserve"> diversidade sexual e </w:t>
      </w:r>
      <w:r>
        <w:rPr>
          <w:rFonts w:ascii="Arial" w:hAnsi="Arial" w:cs="Arial"/>
          <w:sz w:val="24"/>
          <w:szCs w:val="24"/>
        </w:rPr>
        <w:t>à</w:t>
      </w:r>
      <w:r w:rsidRPr="00012334">
        <w:rPr>
          <w:rFonts w:ascii="Arial" w:hAnsi="Arial" w:cs="Arial"/>
          <w:sz w:val="24"/>
          <w:szCs w:val="24"/>
        </w:rPr>
        <w:t xml:space="preserve"> garantia de seus direitos</w:t>
      </w:r>
      <w:r>
        <w:rPr>
          <w:rFonts w:ascii="Arial" w:hAnsi="Arial" w:cs="Arial"/>
          <w:sz w:val="24"/>
          <w:szCs w:val="24"/>
        </w:rPr>
        <w:t>,</w:t>
      </w:r>
      <w:r w:rsidRPr="00012334">
        <w:rPr>
          <w:rFonts w:ascii="Arial" w:hAnsi="Arial" w:cs="Arial"/>
          <w:sz w:val="24"/>
          <w:szCs w:val="24"/>
        </w:rPr>
        <w:t xml:space="preserve"> estão intrinsecamente envolvidos os princípios da dignidade da pessoa humana, da igualdade e </w:t>
      </w:r>
      <w:r>
        <w:rPr>
          <w:rFonts w:ascii="Arial" w:hAnsi="Arial" w:cs="Arial"/>
          <w:sz w:val="24"/>
          <w:szCs w:val="24"/>
        </w:rPr>
        <w:t xml:space="preserve">da </w:t>
      </w:r>
      <w:r w:rsidRPr="00012334">
        <w:rPr>
          <w:rFonts w:ascii="Arial" w:hAnsi="Arial" w:cs="Arial"/>
          <w:sz w:val="24"/>
          <w:szCs w:val="24"/>
        </w:rPr>
        <w:t>liberdade. Talvez sendo hoje a defesa dos direito homoafetivo o caso mais exemplar que versa sobre os direitos humanos.</w:t>
      </w: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0" w:name="_Toc337028746"/>
    </w:p>
    <w:p w:rsidR="006345C1" w:rsidRPr="00012334" w:rsidRDefault="006345C1" w:rsidP="006345C1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12334">
        <w:rPr>
          <w:rFonts w:ascii="Arial" w:hAnsi="Arial" w:cs="Arial"/>
          <w:b/>
          <w:sz w:val="24"/>
          <w:szCs w:val="24"/>
        </w:rPr>
        <w:lastRenderedPageBreak/>
        <w:t>METODOLOGIA</w:t>
      </w:r>
      <w:bookmarkEnd w:id="0"/>
      <w:r w:rsidRPr="00012334">
        <w:rPr>
          <w:rFonts w:ascii="Arial" w:hAnsi="Arial" w:cs="Arial"/>
          <w:b/>
          <w:sz w:val="24"/>
          <w:szCs w:val="24"/>
        </w:rPr>
        <w:t xml:space="preserve"> </w:t>
      </w:r>
    </w:p>
    <w:p w:rsidR="006345C1" w:rsidRPr="00012334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Pr="00012334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 xml:space="preserve">A metodologia para elaboração deste projeto de pesquisa terá como base o estudo bibliográfico, realizado através da leitura de livros especializados, publicações em revistas jurídicas, </w:t>
      </w:r>
      <w:r>
        <w:rPr>
          <w:rFonts w:ascii="Arial" w:hAnsi="Arial" w:cs="Arial"/>
          <w:sz w:val="24"/>
          <w:szCs w:val="24"/>
        </w:rPr>
        <w:t>em</w:t>
      </w:r>
      <w:r w:rsidRPr="00012334">
        <w:rPr>
          <w:rFonts w:ascii="Arial" w:hAnsi="Arial" w:cs="Arial"/>
          <w:sz w:val="24"/>
          <w:szCs w:val="24"/>
        </w:rPr>
        <w:t xml:space="preserve"> jornais e artigos de internet, com a finalidade de aprofundar o tema em analise de forma qualitativa apontando soluções plausíveis e coerentes para as hipóteses levantadas no inicio deste trabalho.</w:t>
      </w:r>
    </w:p>
    <w:p w:rsidR="006345C1" w:rsidRPr="00012334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 xml:space="preserve">O método de abordagem a ser utilizado será o dialético, sendo este de uma abordagem mais abrangente e abstrata, com fundamentação filosófica que irá buscar uma melhor compreensão do tema, permitindo o desenvolvimento da argumentação e contra argumentação do conteúdo, emitindo opiniões com consistente fundamentação e capturando a estrutura da dinâmica social, procurando sempre o melhor raciocínio para analisar com rigor dos objetivos desta pesquisa. </w:t>
      </w:r>
    </w:p>
    <w:p w:rsidR="006345C1" w:rsidRPr="00012334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 xml:space="preserve">Os métodos de procedimentos a serem utilizados são o descritivo, exploratório, analítico. O método descritivo permitirá, a partir dos frequentes estudos, determinar opiniões, envolvendo sempre a técnica da coleta de dados na busca da compreensão e aperfeiçoamento do projeto, visando </w:t>
      </w:r>
      <w:proofErr w:type="gramStart"/>
      <w:r w:rsidRPr="00012334">
        <w:rPr>
          <w:rFonts w:ascii="Arial" w:hAnsi="Arial" w:cs="Arial"/>
          <w:sz w:val="24"/>
          <w:szCs w:val="24"/>
        </w:rPr>
        <w:t>a</w:t>
      </w:r>
      <w:proofErr w:type="gramEnd"/>
      <w:r w:rsidRPr="00012334">
        <w:rPr>
          <w:rFonts w:ascii="Arial" w:hAnsi="Arial" w:cs="Arial"/>
          <w:sz w:val="24"/>
          <w:szCs w:val="24"/>
        </w:rPr>
        <w:t xml:space="preserve"> identificação, registro e analise das características e fatores que se relacionam com o processo da diversidade sexual.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>O exploratório busca uma maior informação sobre o tema investigado, com a finalidade de obter novas ideias, novas percepções e aprimora-las ao longo do estudo, possibilitando um maior entendimento dos fatos e seus aspectos.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2334">
        <w:rPr>
          <w:rFonts w:ascii="Arial" w:hAnsi="Arial" w:cs="Arial"/>
          <w:sz w:val="24"/>
          <w:szCs w:val="24"/>
        </w:rPr>
        <w:t>E por fim o método de pesquisa analítico que se fará com estudos e avaliações aprofundadas de informações,</w:t>
      </w:r>
      <w:r>
        <w:rPr>
          <w:rFonts w:ascii="Arial" w:hAnsi="Arial" w:cs="Arial"/>
          <w:sz w:val="24"/>
          <w:szCs w:val="24"/>
        </w:rPr>
        <w:t xml:space="preserve"> </w:t>
      </w:r>
      <w:r w:rsidRPr="00012334">
        <w:rPr>
          <w:rFonts w:ascii="Arial" w:hAnsi="Arial" w:cs="Arial"/>
          <w:sz w:val="24"/>
          <w:szCs w:val="24"/>
        </w:rPr>
        <w:t xml:space="preserve">disponíveis na tentativa de explicar o contexto, podendo haver uma revisão histórica na tentativa de explicar o contexto da problemática. 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B007A">
        <w:rPr>
          <w:rFonts w:ascii="Arial" w:hAnsi="Arial" w:cs="Arial"/>
          <w:b/>
          <w:sz w:val="24"/>
          <w:szCs w:val="24"/>
        </w:rPr>
        <w:lastRenderedPageBreak/>
        <w:t>REFERENCIAL TEÓRICO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B007A">
        <w:rPr>
          <w:rFonts w:ascii="Arial" w:hAnsi="Arial" w:cs="Arial"/>
          <w:b/>
          <w:sz w:val="24"/>
          <w:szCs w:val="24"/>
        </w:rPr>
        <w:t xml:space="preserve"> 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união entre pessoas do mesmo sexo é um fato que é marcado desde o inicio da história da Humanidade, sendo, portanto uma realidade inegável no Brasil e no mundo.  </w:t>
      </w:r>
    </w:p>
    <w:p w:rsidR="006345C1" w:rsidRPr="005B007A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 apenas no final da década de 1980 o direito ao casamento homoafetivo começou a serem discutidas a nível mundial com base na Convenção Europeia dos Direitos Humanos, em virtude da clara necessidade de adaptação do dinamismo interpretativo das legislações as condições de vida atuais. </w:t>
      </w:r>
    </w:p>
    <w:p w:rsidR="006345C1" w:rsidRDefault="006345C1" w:rsidP="0063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11139">
        <w:rPr>
          <w:rFonts w:ascii="Arial" w:hAnsi="Arial" w:cs="Arial"/>
          <w:sz w:val="24"/>
          <w:szCs w:val="24"/>
        </w:rPr>
        <w:t xml:space="preserve">Nessa perspectiva é importante analisar o pensamento de teóricos da área com base em fontes bibliográficas de teoria geral a teoria específica, buscando uma melhor compreensão acerca do que trata a Constituição </w:t>
      </w:r>
      <w:r>
        <w:rPr>
          <w:rFonts w:ascii="Arial" w:hAnsi="Arial" w:cs="Arial"/>
          <w:sz w:val="24"/>
          <w:szCs w:val="24"/>
        </w:rPr>
        <w:t>da República Federativa do Brasil</w:t>
      </w:r>
      <w:r w:rsidRPr="00311139">
        <w:rPr>
          <w:rFonts w:ascii="Arial" w:hAnsi="Arial" w:cs="Arial"/>
          <w:sz w:val="24"/>
          <w:szCs w:val="24"/>
        </w:rPr>
        <w:t xml:space="preserve"> (1988) </w:t>
      </w:r>
      <w:r>
        <w:rPr>
          <w:rFonts w:ascii="Arial" w:hAnsi="Arial" w:cs="Arial"/>
          <w:sz w:val="24"/>
          <w:szCs w:val="24"/>
        </w:rPr>
        <w:t xml:space="preserve">e demais referências sobre tal direito. 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Três</w:t>
      </w:r>
      <w:r w:rsidRPr="005B007A">
        <w:rPr>
          <w:rFonts w:ascii="Arial" w:hAnsi="Arial" w:cs="Arial"/>
          <w:sz w:val="24"/>
          <w:szCs w:val="24"/>
        </w:rPr>
        <w:t xml:space="preserve"> autores serão utilizados para viabilizar e fundamentar esta pesquisa servindo-nos de alicerce teórico sobre </w:t>
      </w:r>
      <w:r>
        <w:rPr>
          <w:rFonts w:ascii="Arial" w:hAnsi="Arial" w:cs="Arial"/>
          <w:sz w:val="24"/>
          <w:szCs w:val="24"/>
        </w:rPr>
        <w:t xml:space="preserve">o tema em questão: Rolf </w:t>
      </w:r>
      <w:proofErr w:type="spellStart"/>
      <w:r>
        <w:rPr>
          <w:rFonts w:ascii="Arial" w:hAnsi="Arial" w:cs="Arial"/>
          <w:sz w:val="24"/>
          <w:szCs w:val="24"/>
        </w:rPr>
        <w:t>Madaleno</w:t>
      </w:r>
      <w:proofErr w:type="spellEnd"/>
      <w:r>
        <w:rPr>
          <w:rFonts w:ascii="Arial" w:hAnsi="Arial" w:cs="Arial"/>
          <w:sz w:val="24"/>
          <w:szCs w:val="24"/>
        </w:rPr>
        <w:t xml:space="preserve"> com sua obra Novos Horizontes no Direito de Família (2010), Roger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RAupp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Rios com sua obra O Princípio da Igualdade e a Discriminação por Orientação Sexual (2002) e Maria Berenice Dias com sua obra Diversidade Sexual e o Direito Homoafetivo (2011).</w:t>
      </w:r>
    </w:p>
    <w:p w:rsidR="006345C1" w:rsidRDefault="006345C1" w:rsidP="0063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Será utilizada também, para melhor entendimento e importância do tema, a Ação Direta de Inconstitucionalidade 4277 – 7/600 e a Arguição de Descumprimento de Preceito Fundamental 178 – 1/800, proposta pela Procuradoria – Geral da República. </w:t>
      </w:r>
    </w:p>
    <w:p w:rsidR="006345C1" w:rsidRDefault="006345C1" w:rsidP="0063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Madaleno</w:t>
      </w:r>
      <w:proofErr w:type="spellEnd"/>
      <w:r>
        <w:rPr>
          <w:rFonts w:ascii="Arial" w:hAnsi="Arial" w:cs="Arial"/>
          <w:sz w:val="24"/>
          <w:szCs w:val="24"/>
        </w:rPr>
        <w:t>, em seu livro Novos Horizontes no Direito de Família (2010), irá nos introduzir a respeito da proteção das minorias, tendo bastante importância para conhecermos melhor a garantia que a nossa Carta Magna nos dá em respeito ao principio da igualdade, para assim podermos aprofundar no tema uniões homoafetivas.</w:t>
      </w:r>
    </w:p>
    <w:p w:rsidR="006345C1" w:rsidRDefault="006345C1" w:rsidP="00634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Dessa forma disciplina o autor (2010, p. 32/33) supracitado:</w:t>
      </w:r>
    </w:p>
    <w:p w:rsidR="006345C1" w:rsidRPr="00910A47" w:rsidRDefault="006345C1" w:rsidP="006345C1">
      <w:pPr>
        <w:spacing w:line="360" w:lineRule="auto"/>
        <w:ind w:left="1985" w:hanging="1985"/>
        <w:jc w:val="both"/>
        <w:rPr>
          <w:rFonts w:ascii="Arial" w:hAnsi="Arial" w:cs="Arial"/>
        </w:rPr>
      </w:pPr>
      <w:r w:rsidRPr="00910A47">
        <w:rPr>
          <w:rFonts w:ascii="Arial" w:hAnsi="Arial" w:cs="Arial"/>
        </w:rPr>
        <w:t xml:space="preserve">                                  Vigente, assim, apenas o discurso do </w:t>
      </w:r>
      <w:r w:rsidRPr="00910A47">
        <w:rPr>
          <w:rFonts w:ascii="Arial" w:hAnsi="Arial" w:cs="Arial"/>
          <w:i/>
        </w:rPr>
        <w:t>princípio da igualdade</w:t>
      </w:r>
      <w:r w:rsidRPr="00910A47">
        <w:rPr>
          <w:rFonts w:ascii="Arial" w:hAnsi="Arial" w:cs="Arial"/>
        </w:rPr>
        <w:t xml:space="preserve">, com a crença ilusória de que todos os cidadãos têm acesso imparcial à </w:t>
      </w:r>
      <w:r w:rsidRPr="00910A47">
        <w:rPr>
          <w:rFonts w:ascii="Arial" w:hAnsi="Arial" w:cs="Arial"/>
        </w:rPr>
        <w:lastRenderedPageBreak/>
        <w:t>lista de liberdades fundamentais,</w:t>
      </w:r>
      <w:r>
        <w:rPr>
          <w:rFonts w:ascii="Arial" w:hAnsi="Arial" w:cs="Arial"/>
        </w:rPr>
        <w:t xml:space="preserve"> </w:t>
      </w:r>
      <w:r w:rsidRPr="00910A47">
        <w:rPr>
          <w:rFonts w:ascii="Arial" w:hAnsi="Arial" w:cs="Arial"/>
        </w:rPr>
        <w:t xml:space="preserve">quando, em realidade, está velado </w:t>
      </w:r>
      <w:r w:rsidRPr="00910A47">
        <w:rPr>
          <w:rFonts w:ascii="Arial" w:hAnsi="Arial" w:cs="Arial"/>
          <w:i/>
        </w:rPr>
        <w:t>principio da diferença</w:t>
      </w:r>
      <w:r w:rsidRPr="00910A47">
        <w:rPr>
          <w:rFonts w:ascii="Arial" w:hAnsi="Arial" w:cs="Arial"/>
        </w:rPr>
        <w:t xml:space="preserve"> faz com que a sociedade assegure melhores condições para aqueles que formam a maioria da comunidade, em cujo meio é cultuada a regra de prevalência da vontade da maioria. Mas, como bem conclui Eduardo </w:t>
      </w:r>
      <w:proofErr w:type="spellStart"/>
      <w:r w:rsidRPr="00910A47">
        <w:rPr>
          <w:rFonts w:ascii="Arial" w:hAnsi="Arial" w:cs="Arial"/>
        </w:rPr>
        <w:t>Appio</w:t>
      </w:r>
      <w:proofErr w:type="spellEnd"/>
      <w:r w:rsidRPr="00910A47">
        <w:rPr>
          <w:rFonts w:ascii="Arial" w:hAnsi="Arial" w:cs="Arial"/>
        </w:rPr>
        <w:t xml:space="preserve">, </w:t>
      </w:r>
      <w:proofErr w:type="gramStart"/>
      <w:r w:rsidRPr="00910A47">
        <w:rPr>
          <w:rFonts w:ascii="Arial" w:hAnsi="Arial" w:cs="Arial"/>
        </w:rPr>
        <w:t xml:space="preserve">“ </w:t>
      </w:r>
      <w:proofErr w:type="gramEnd"/>
      <w:r w:rsidRPr="00910A47">
        <w:rPr>
          <w:rFonts w:ascii="Arial" w:hAnsi="Arial" w:cs="Arial"/>
        </w:rPr>
        <w:t xml:space="preserve">a regra da maioria pode facilmente se converter em ditadura, (...) onde </w:t>
      </w:r>
      <w:r w:rsidRPr="00910A47">
        <w:rPr>
          <w:rFonts w:ascii="Arial" w:hAnsi="Arial" w:cs="Arial"/>
          <w:i/>
        </w:rPr>
        <w:t>gays</w:t>
      </w:r>
      <w:r w:rsidRPr="00910A47">
        <w:rPr>
          <w:rFonts w:ascii="Arial" w:hAnsi="Arial" w:cs="Arial"/>
        </w:rPr>
        <w:t>,mulheres, negros e minorias de uma maneira geral, por ausência de força política suficiente em sua representação no Congresso, seriam reféns permanentes da intolerância das massas”.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Rios (2002), em sua obra, nos permite enxergar que a possibilidade de desrespeito em função da orientação sexual, significa dispensar tratamento indigno a um ser humano, vislumbrando as garantias constitucionais que configuram o Estado, está </w:t>
      </w:r>
      <w:proofErr w:type="gramStart"/>
      <w:r>
        <w:rPr>
          <w:rFonts w:ascii="Arial" w:hAnsi="Arial" w:cs="Arial"/>
          <w:sz w:val="24"/>
          <w:szCs w:val="24"/>
        </w:rPr>
        <w:t>inserido a inclusão</w:t>
      </w:r>
      <w:proofErr w:type="gramEnd"/>
      <w:r>
        <w:rPr>
          <w:rFonts w:ascii="Arial" w:hAnsi="Arial" w:cs="Arial"/>
          <w:sz w:val="24"/>
          <w:szCs w:val="24"/>
        </w:rPr>
        <w:t xml:space="preserve"> de todos sem distinção.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 disciplina o autor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2002, p. 93/ 94), supracitado: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6A60A7">
        <w:rPr>
          <w:rFonts w:ascii="Arial" w:hAnsi="Arial" w:cs="Arial"/>
        </w:rPr>
        <w:t xml:space="preserve">O princípio da igualdade é relacional: exige a correção da disciplina jurídica dispensada a uma situação em face dos tratamentos destinados a outras hipóteses. Daí resulta que, diante dele, sempre que inexistir uma justificação racional plausível para a imposição de um tratamento diferenciado, é obrigatório igual tratamento para as situações ocorrentes, </w:t>
      </w:r>
      <w:proofErr w:type="gramStart"/>
      <w:r w:rsidRPr="006A60A7">
        <w:rPr>
          <w:rFonts w:ascii="Arial" w:hAnsi="Arial" w:cs="Arial"/>
        </w:rPr>
        <w:t>sob pena</w:t>
      </w:r>
      <w:proofErr w:type="gramEnd"/>
      <w:r w:rsidRPr="006A60A7">
        <w:rPr>
          <w:rFonts w:ascii="Arial" w:hAnsi="Arial" w:cs="Arial"/>
        </w:rPr>
        <w:t xml:space="preserve"> de violação a norma do direito fundamental de igualdade.  </w:t>
      </w:r>
    </w:p>
    <w:p w:rsidR="006345C1" w:rsidRPr="006A60A7" w:rsidRDefault="006345C1" w:rsidP="006345C1">
      <w:pPr>
        <w:spacing w:after="0" w:line="360" w:lineRule="auto"/>
        <w:ind w:left="2127" w:hanging="2127"/>
        <w:jc w:val="both"/>
        <w:rPr>
          <w:rFonts w:ascii="Arial" w:hAnsi="Arial" w:cs="Arial"/>
        </w:rPr>
      </w:pP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Dias (2011), em sua obra, nos permite introduzir ao tema da diversidade sexual, esclarecendo que a homossexualidade é apenas </w:t>
      </w:r>
      <w:proofErr w:type="gramStart"/>
      <w:r>
        <w:rPr>
          <w:rFonts w:ascii="Arial" w:hAnsi="Arial" w:cs="Arial"/>
          <w:sz w:val="24"/>
          <w:szCs w:val="24"/>
        </w:rPr>
        <w:t>uma outra</w:t>
      </w:r>
      <w:proofErr w:type="gramEnd"/>
      <w:r>
        <w:rPr>
          <w:rFonts w:ascii="Arial" w:hAnsi="Arial" w:cs="Arial"/>
          <w:sz w:val="24"/>
          <w:szCs w:val="24"/>
        </w:rPr>
        <w:t xml:space="preserve"> forma de viver em relação a sua preferência sexual. Mas dotadas dos mesmos sentimentos e aspirações por um tratamento igualitário sob o ponto de vista ético, social e jurídico. Exibindo nos seus capítulos a nova realidade que começa a ser desenhada por nossos tribunais.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 disciplina </w:t>
      </w:r>
      <w:proofErr w:type="gramStart"/>
      <w:r>
        <w:rPr>
          <w:rFonts w:ascii="Arial" w:hAnsi="Arial" w:cs="Arial"/>
          <w:sz w:val="24"/>
          <w:szCs w:val="24"/>
        </w:rPr>
        <w:t>a autora (2011, p. 252) supracitado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45C1" w:rsidRPr="00641F18" w:rsidRDefault="006345C1" w:rsidP="006345C1">
      <w:pPr>
        <w:spacing w:after="0" w:line="360" w:lineRule="auto"/>
        <w:ind w:left="21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641F18">
        <w:rPr>
          <w:rFonts w:ascii="Arial" w:hAnsi="Arial" w:cs="Arial"/>
          <w:sz w:val="20"/>
          <w:szCs w:val="20"/>
        </w:rPr>
        <w:t>No ano de 1999 o TJRS definiu a competência dos juizados especializados da família para apreciar as uniões de pessoas do mesmo sexo (</w:t>
      </w:r>
      <w:proofErr w:type="gramStart"/>
      <w:r w:rsidRPr="00641F18">
        <w:rPr>
          <w:rFonts w:ascii="Arial" w:hAnsi="Arial" w:cs="Arial"/>
          <w:sz w:val="20"/>
          <w:szCs w:val="20"/>
        </w:rPr>
        <w:t>...) A</w:t>
      </w:r>
      <w:proofErr w:type="gramEnd"/>
      <w:r w:rsidRPr="00641F18">
        <w:rPr>
          <w:rFonts w:ascii="Arial" w:hAnsi="Arial" w:cs="Arial"/>
          <w:sz w:val="20"/>
          <w:szCs w:val="20"/>
        </w:rPr>
        <w:t xml:space="preserve"> primeira decisão que reconheceu a união homossexual como uma entidade familiar também é do Tribunal gaúcho. O julgamento teve enorme repercussão, pois retirou o vínculo afetivo homossexual do direito das obrigações, em que era visto como simples negócio, como se o relacionamento tivesse objeto exclusivamente comercial e fins meramente </w:t>
      </w:r>
      <w:proofErr w:type="gramStart"/>
      <w:r w:rsidRPr="00641F18">
        <w:rPr>
          <w:rFonts w:ascii="Arial" w:hAnsi="Arial" w:cs="Arial"/>
          <w:sz w:val="20"/>
          <w:szCs w:val="20"/>
        </w:rPr>
        <w:t>lucrativos.</w:t>
      </w:r>
      <w:proofErr w:type="gramEnd"/>
      <w:r w:rsidRPr="00641F18">
        <w:rPr>
          <w:rFonts w:ascii="Arial" w:hAnsi="Arial" w:cs="Arial"/>
          <w:sz w:val="20"/>
          <w:szCs w:val="20"/>
        </w:rPr>
        <w:t xml:space="preserve">Esse equivocado enquadramento evidencia postura conservadora e discriminatória, pois não conseguia ver a existência de um vínculo afetivo na origem da relação.”     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1F18">
        <w:rPr>
          <w:rFonts w:ascii="Arial" w:hAnsi="Arial" w:cs="Arial"/>
          <w:sz w:val="24"/>
          <w:szCs w:val="24"/>
        </w:rPr>
        <w:t>Para análise do tema em específico será utilizada a própria</w:t>
      </w:r>
      <w:r>
        <w:rPr>
          <w:rFonts w:ascii="Arial" w:hAnsi="Arial" w:cs="Arial"/>
          <w:sz w:val="24"/>
          <w:szCs w:val="24"/>
        </w:rPr>
        <w:t xml:space="preserve"> Ação Direta de Inconstitucionalidade 4277 – 7/600 e a Arguição de Descumprimento de Preceito Fundamental 178 – 1/800</w:t>
      </w:r>
      <w:r w:rsidRPr="00641F18">
        <w:rPr>
          <w:rFonts w:ascii="Arial" w:hAnsi="Arial" w:cs="Arial"/>
          <w:sz w:val="24"/>
          <w:szCs w:val="24"/>
        </w:rPr>
        <w:t>, pois nesta há pormenorizadamente o novo entendimento judicial acerca</w:t>
      </w:r>
      <w:r>
        <w:rPr>
          <w:rFonts w:ascii="Arial" w:hAnsi="Arial" w:cs="Arial"/>
          <w:sz w:val="24"/>
          <w:szCs w:val="24"/>
        </w:rPr>
        <w:t xml:space="preserve"> do reconhecimento das uniões homoafetivas.</w:t>
      </w:r>
    </w:p>
    <w:p w:rsidR="006345C1" w:rsidRPr="00D20232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a decisão do Supremo Tribunal Federal, será obrigatório no Brasil o reconhecimento das uniões entre pessoas do mesmo sexo como entidade familiar, desde que atendidos os requisitos exigidos para a constituição da união estável entre homem e mulher, aplicando assim os mesmos direitos e deveres dos companheiros nas uniões estáveis para os casais </w:t>
      </w:r>
      <w:proofErr w:type="gramStart"/>
      <w:r>
        <w:rPr>
          <w:rFonts w:ascii="Arial" w:hAnsi="Arial" w:cs="Arial"/>
          <w:sz w:val="24"/>
          <w:szCs w:val="24"/>
        </w:rPr>
        <w:t>homoafetivos.</w:t>
      </w:r>
      <w:proofErr w:type="gramEnd"/>
      <w:r w:rsidRPr="00D2023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decisão da ADI 4277, </w:t>
      </w:r>
      <w:r w:rsidRPr="00D20232">
        <w:rPr>
          <w:rFonts w:ascii="Arial" w:hAnsi="Arial" w:cs="Arial"/>
          <w:sz w:val="24"/>
          <w:szCs w:val="24"/>
        </w:rPr>
        <w:t>em comento, nesse sentido, sustenta que:</w:t>
      </w:r>
    </w:p>
    <w:p w:rsidR="006345C1" w:rsidRPr="00641F18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45C1" w:rsidRPr="00EC6C67" w:rsidRDefault="006345C1" w:rsidP="00634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 w:hanging="1843"/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EA16EC">
        <w:rPr>
          <w:rFonts w:ascii="Times New Roman" w:hAnsi="Times New Roman"/>
          <w:lang w:eastAsia="pt-BR"/>
        </w:rPr>
        <w:t>[</w:t>
      </w:r>
      <w:proofErr w:type="gramStart"/>
      <w:r w:rsidRPr="00EA16EC">
        <w:rPr>
          <w:rFonts w:ascii="Times New Roman" w:hAnsi="Times New Roman"/>
          <w:lang w:eastAsia="pt-BR"/>
        </w:rPr>
        <w:t>..</w:t>
      </w:r>
      <w:proofErr w:type="gramEnd"/>
      <w:r w:rsidRPr="00EA16EC">
        <w:rPr>
          <w:rFonts w:ascii="Times New Roman" w:hAnsi="Times New Roman"/>
          <w:lang w:eastAsia="pt-BR"/>
        </w:rPr>
        <w:t>]</w:t>
      </w:r>
      <w:r w:rsidRPr="00EC6C67">
        <w:rPr>
          <w:rFonts w:ascii="Arial" w:eastAsia="Times New Roman" w:hAnsi="Arial" w:cs="Arial"/>
          <w:sz w:val="20"/>
          <w:szCs w:val="20"/>
          <w:lang w:eastAsia="pt-BR"/>
        </w:rPr>
        <w:t xml:space="preserve">TRATAMENTO CONSTITUCIONAL DA INSTITUIÇÃO DA FAMÍLIA.RECONHECIMENTO DE QUE A CONSTITUIÇÃO FEDERAL NÃO EMPRESTA AO SUBSTANTIVO "FAMÍLIA" NENHUM SIGNIFICADO ORTODOXO OU DA PRÓPRIA TÉCNICA JURÍDICA. A FAMÍLIA COMO CATEGORIA SÓCIO-CULTURAL E PRINCÍPIO ESPIRITUAL. DIREITO SUBJETIVO DE CONSTITUIR FAMÍLIA. INTERPRETAÇÃO </w:t>
      </w:r>
      <w:proofErr w:type="gramStart"/>
      <w:r w:rsidRPr="00EC6C67">
        <w:rPr>
          <w:rFonts w:ascii="Arial" w:eastAsia="Times New Roman" w:hAnsi="Arial" w:cs="Arial"/>
          <w:sz w:val="20"/>
          <w:szCs w:val="20"/>
          <w:lang w:eastAsia="pt-BR"/>
        </w:rPr>
        <w:t>NÃO-REDUCIONISTA</w:t>
      </w:r>
      <w:proofErr w:type="gramEnd"/>
      <w:r w:rsidRPr="00EC6C67">
        <w:rPr>
          <w:rFonts w:ascii="Arial" w:eastAsia="Times New Roman" w:hAnsi="Arial" w:cs="Arial"/>
          <w:sz w:val="20"/>
          <w:szCs w:val="20"/>
          <w:lang w:eastAsia="pt-BR"/>
        </w:rPr>
        <w:t xml:space="preserve">. O caput do art. 226 confere à família, base da sociedade, especial proteção do </w:t>
      </w:r>
      <w:proofErr w:type="gramStart"/>
      <w:r w:rsidRPr="00EC6C67">
        <w:rPr>
          <w:rFonts w:ascii="Arial" w:eastAsia="Times New Roman" w:hAnsi="Arial" w:cs="Arial"/>
          <w:sz w:val="20"/>
          <w:szCs w:val="20"/>
          <w:lang w:eastAsia="pt-BR"/>
        </w:rPr>
        <w:t>Estado.</w:t>
      </w:r>
      <w:proofErr w:type="gramEnd"/>
      <w:r w:rsidRPr="00EC6C67">
        <w:rPr>
          <w:rFonts w:ascii="Arial" w:eastAsia="Times New Roman" w:hAnsi="Arial" w:cs="Arial"/>
          <w:sz w:val="20"/>
          <w:szCs w:val="20"/>
          <w:lang w:eastAsia="pt-BR"/>
        </w:rPr>
        <w:t xml:space="preserve">Ênfase constitucional à instituição da família. Família em </w:t>
      </w:r>
      <w:proofErr w:type="spellStart"/>
      <w:r w:rsidRPr="00EC6C67">
        <w:rPr>
          <w:rFonts w:ascii="Arial" w:eastAsia="Times New Roman" w:hAnsi="Arial" w:cs="Arial"/>
          <w:sz w:val="20"/>
          <w:szCs w:val="20"/>
          <w:lang w:eastAsia="pt-BR"/>
        </w:rPr>
        <w:t>seucoloquial</w:t>
      </w:r>
      <w:proofErr w:type="spellEnd"/>
      <w:r w:rsidRPr="00EC6C67">
        <w:rPr>
          <w:rFonts w:ascii="Arial" w:eastAsia="Times New Roman" w:hAnsi="Arial" w:cs="Arial"/>
          <w:sz w:val="20"/>
          <w:szCs w:val="20"/>
          <w:lang w:eastAsia="pt-BR"/>
        </w:rPr>
        <w:t xml:space="preserve"> ou proverbial significado de núcleo doméstico, pouco importando se formal ou informalmente constituída, ou se integrada por casais heteroafetivos ou por pares homoafetivos. A Constituição de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EC6C67">
        <w:rPr>
          <w:rFonts w:ascii="Arial" w:eastAsia="Times New Roman" w:hAnsi="Arial" w:cs="Arial"/>
          <w:sz w:val="20"/>
          <w:szCs w:val="20"/>
          <w:lang w:eastAsia="pt-BR"/>
        </w:rPr>
        <w:t>1988, ao utilizar-se da expressão "família", não limita sua formação 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EC6C67">
        <w:rPr>
          <w:rFonts w:ascii="Arial" w:eastAsia="Times New Roman" w:hAnsi="Arial" w:cs="Arial"/>
          <w:sz w:val="20"/>
          <w:szCs w:val="20"/>
          <w:lang w:eastAsia="pt-BR"/>
        </w:rPr>
        <w:t>casais heteroafetivos nem a formalidade cartorária, celebração civil ou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EC6C67">
        <w:rPr>
          <w:rFonts w:ascii="Arial" w:eastAsia="Times New Roman" w:hAnsi="Arial" w:cs="Arial"/>
          <w:sz w:val="20"/>
          <w:szCs w:val="20"/>
          <w:lang w:eastAsia="pt-BR"/>
        </w:rPr>
        <w:t xml:space="preserve">liturgia religiosa. Família como instituição privada </w:t>
      </w:r>
      <w:proofErr w:type="gramStart"/>
      <w:r w:rsidRPr="00EC6C67">
        <w:rPr>
          <w:rFonts w:ascii="Arial" w:eastAsia="Times New Roman" w:hAnsi="Arial" w:cs="Arial"/>
          <w:sz w:val="20"/>
          <w:szCs w:val="20"/>
          <w:lang w:eastAsia="pt-BR"/>
        </w:rPr>
        <w:t>que,</w:t>
      </w:r>
      <w:proofErr w:type="gramEnd"/>
      <w:r w:rsidRPr="00EC6C67">
        <w:rPr>
          <w:rFonts w:ascii="Arial" w:eastAsia="Times New Roman" w:hAnsi="Arial" w:cs="Arial"/>
          <w:sz w:val="20"/>
          <w:szCs w:val="20"/>
          <w:lang w:eastAsia="pt-BR"/>
        </w:rPr>
        <w:t>voluntariamente constituída entre pessoas adultas, mantém com o Estado e a sociedade civil uma necessária relação tricotômica. Núcleo familiar que é o principal lócus institucional de concreção dos direitos fundamentais que a própria Constituição designa por "intimidade e vida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EC6C67">
        <w:rPr>
          <w:rFonts w:ascii="Arial" w:eastAsia="Times New Roman" w:hAnsi="Arial" w:cs="Arial"/>
          <w:sz w:val="20"/>
          <w:szCs w:val="20"/>
          <w:lang w:eastAsia="pt-BR"/>
        </w:rPr>
        <w:t xml:space="preserve">privada" (inciso X do art. 5º). Isonomia entre casais heteroafetivos e pares homoafetivos que somente ganha plenitude de </w:t>
      </w:r>
      <w:r w:rsidRPr="00EC6C67">
        <w:rPr>
          <w:rFonts w:ascii="Arial" w:eastAsia="Times New Roman" w:hAnsi="Arial" w:cs="Arial"/>
          <w:sz w:val="20"/>
          <w:szCs w:val="20"/>
          <w:lang w:eastAsia="pt-BR"/>
        </w:rPr>
        <w:lastRenderedPageBreak/>
        <w:t>sentido se desembocar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EC6C67">
        <w:rPr>
          <w:rFonts w:ascii="Arial" w:eastAsia="Times New Roman" w:hAnsi="Arial" w:cs="Arial"/>
          <w:sz w:val="20"/>
          <w:szCs w:val="20"/>
          <w:lang w:eastAsia="pt-BR"/>
        </w:rPr>
        <w:t xml:space="preserve">no igual direito subjetivo à formação de uma </w:t>
      </w:r>
      <w:proofErr w:type="spellStart"/>
      <w:r w:rsidRPr="00EC6C67">
        <w:rPr>
          <w:rFonts w:ascii="Arial" w:eastAsia="Times New Roman" w:hAnsi="Arial" w:cs="Arial"/>
          <w:sz w:val="20"/>
          <w:szCs w:val="20"/>
          <w:lang w:eastAsia="pt-BR"/>
        </w:rPr>
        <w:t>autonomizada</w:t>
      </w:r>
      <w:proofErr w:type="spellEnd"/>
      <w:r w:rsidRPr="00EC6C6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EC6C67">
        <w:rPr>
          <w:rFonts w:ascii="Arial" w:eastAsia="Times New Roman" w:hAnsi="Arial" w:cs="Arial"/>
          <w:sz w:val="20"/>
          <w:szCs w:val="20"/>
          <w:lang w:eastAsia="pt-BR"/>
        </w:rPr>
        <w:t>família</w:t>
      </w:r>
      <w:r w:rsidRPr="00EA16EC">
        <w:rPr>
          <w:rFonts w:ascii="Times New Roman" w:hAnsi="Times New Roman"/>
          <w:lang w:eastAsia="pt-BR"/>
        </w:rPr>
        <w:t>[</w:t>
      </w:r>
      <w:proofErr w:type="gramEnd"/>
      <w:r w:rsidRPr="00EA16EC">
        <w:rPr>
          <w:rFonts w:ascii="Times New Roman" w:hAnsi="Times New Roman"/>
          <w:lang w:eastAsia="pt-BR"/>
        </w:rPr>
        <w:t>..].</w:t>
      </w: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país como um todo esta vivendo um transição de reconhecimento e visibilidade em relação aos direitos que versam a respeito à orientação </w:t>
      </w:r>
      <w:proofErr w:type="gramStart"/>
      <w:r>
        <w:rPr>
          <w:rFonts w:ascii="Arial" w:hAnsi="Arial" w:cs="Arial"/>
          <w:sz w:val="24"/>
          <w:szCs w:val="24"/>
        </w:rPr>
        <w:t>sexual,</w:t>
      </w:r>
      <w:proofErr w:type="gramEnd"/>
      <w:r>
        <w:rPr>
          <w:rFonts w:ascii="Arial" w:hAnsi="Arial" w:cs="Arial"/>
          <w:sz w:val="24"/>
          <w:szCs w:val="24"/>
        </w:rPr>
        <w:t>começando pelo despertar da sociedade em geral, tendo em vista o aumento do número de pessoas engajadas nas organizações e manifestações a favor da obtenção da visibilidade, benefícios e garantias.</w:t>
      </w:r>
    </w:p>
    <w:p w:rsidR="006345C1" w:rsidRDefault="006345C1" w:rsidP="006345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Mesmo estando bem atrás tomando por referência os países europeus,</w:t>
      </w:r>
      <w:proofErr w:type="gramStart"/>
      <w:r w:rsidRPr="00750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Portugal, Suécia, Espanha, Holanda, Noruega, Bélgica e Islândia, que já aprovaram o casamento homoafetivo, onde a união por casais do mesmo sexo é reconhecida legalmente,  o Brasil também está caminhando a esse patamar da efetivação aos direitos da minoria, enfrentando com coragem a luta contra o preconceito, levando o nosso país ao fortalecimento do Estado democrático de direito, uma prova do ápice de desenvolvimento social. </w:t>
      </w:r>
    </w:p>
    <w:p w:rsidR="006345C1" w:rsidRDefault="006345C1" w:rsidP="00634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51CC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345C1" w:rsidRPr="003A54D2" w:rsidRDefault="006345C1" w:rsidP="00634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54D2">
        <w:rPr>
          <w:rFonts w:ascii="Arial" w:hAnsi="Arial" w:cs="Arial"/>
          <w:sz w:val="24"/>
          <w:szCs w:val="24"/>
        </w:rPr>
        <w:t xml:space="preserve">DIAS, Maria Berenice. </w:t>
      </w:r>
      <w:r w:rsidRPr="003A54D2">
        <w:rPr>
          <w:rFonts w:ascii="Arial" w:hAnsi="Arial" w:cs="Arial"/>
          <w:b/>
          <w:sz w:val="24"/>
          <w:szCs w:val="24"/>
        </w:rPr>
        <w:t>Diversidade Sexual e Direito Homoafetivo</w:t>
      </w:r>
      <w:r w:rsidRPr="003A54D2">
        <w:rPr>
          <w:rFonts w:ascii="Arial" w:hAnsi="Arial" w:cs="Arial"/>
          <w:sz w:val="24"/>
          <w:szCs w:val="24"/>
        </w:rPr>
        <w:t>. 1ª Ed. São Paulo: Revista dos Tribunais, 2011.</w:t>
      </w:r>
    </w:p>
    <w:p w:rsidR="006345C1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MADALENO, Rolf. </w:t>
      </w:r>
      <w:r w:rsidRPr="003A54D2">
        <w:rPr>
          <w:rFonts w:ascii="Arial" w:hAnsi="Arial" w:cs="Arial"/>
          <w:b/>
          <w:sz w:val="24"/>
          <w:szCs w:val="24"/>
        </w:rPr>
        <w:t>Novos Horizontes no Direito de Família</w:t>
      </w:r>
      <w:r>
        <w:rPr>
          <w:rFonts w:ascii="Arial" w:hAnsi="Arial" w:cs="Arial"/>
          <w:sz w:val="24"/>
          <w:szCs w:val="24"/>
        </w:rPr>
        <w:t xml:space="preserve">. </w:t>
      </w:r>
      <w:r w:rsidRPr="003A54D2">
        <w:rPr>
          <w:rFonts w:ascii="Arial" w:hAnsi="Arial" w:cs="Arial"/>
          <w:sz w:val="24"/>
          <w:szCs w:val="24"/>
        </w:rPr>
        <w:t>1ª Ed.</w:t>
      </w:r>
      <w:r>
        <w:rPr>
          <w:rFonts w:ascii="Arial" w:hAnsi="Arial" w:cs="Arial"/>
          <w:sz w:val="24"/>
          <w:szCs w:val="24"/>
        </w:rPr>
        <w:t xml:space="preserve"> Rio de Janeiro: Editora Forense, 2010.</w:t>
      </w:r>
    </w:p>
    <w:p w:rsidR="006345C1" w:rsidRPr="003A54D2" w:rsidRDefault="006345C1" w:rsidP="00634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RIOS, Roger </w:t>
      </w:r>
      <w:proofErr w:type="spellStart"/>
      <w:r>
        <w:rPr>
          <w:rFonts w:ascii="Arial" w:hAnsi="Arial" w:cs="Arial"/>
          <w:sz w:val="24"/>
          <w:szCs w:val="24"/>
        </w:rPr>
        <w:t>Raupp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3A54D2">
        <w:rPr>
          <w:rFonts w:ascii="Arial" w:hAnsi="Arial" w:cs="Arial"/>
          <w:b/>
          <w:sz w:val="24"/>
          <w:szCs w:val="24"/>
        </w:rPr>
        <w:t>O Princípio da Igualdade e a Discriminação por Orientação Sexual</w:t>
      </w:r>
      <w:r>
        <w:rPr>
          <w:rFonts w:ascii="Arial" w:hAnsi="Arial" w:cs="Arial"/>
          <w:sz w:val="24"/>
          <w:szCs w:val="24"/>
        </w:rPr>
        <w:t xml:space="preserve">. </w:t>
      </w:r>
      <w:r w:rsidRPr="003A54D2">
        <w:rPr>
          <w:rFonts w:ascii="Arial" w:hAnsi="Arial" w:cs="Arial"/>
          <w:sz w:val="24"/>
          <w:szCs w:val="24"/>
        </w:rPr>
        <w:t>1ª Ed. São Pa</w:t>
      </w:r>
      <w:r>
        <w:rPr>
          <w:rFonts w:ascii="Arial" w:hAnsi="Arial" w:cs="Arial"/>
          <w:sz w:val="24"/>
          <w:szCs w:val="24"/>
        </w:rPr>
        <w:t>ulo: Revista dos Tribunais, 2002</w:t>
      </w:r>
      <w:r w:rsidRPr="003A54D2">
        <w:rPr>
          <w:rFonts w:ascii="Arial" w:hAnsi="Arial" w:cs="Arial"/>
          <w:sz w:val="24"/>
          <w:szCs w:val="24"/>
        </w:rPr>
        <w:t>.</w:t>
      </w:r>
    </w:p>
    <w:p w:rsidR="006345C1" w:rsidRPr="005B007A" w:rsidRDefault="006345C1" w:rsidP="006345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0894" w:rsidRDefault="00600894"/>
    <w:sectPr w:rsidR="00600894" w:rsidSect="00417C4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A0" w:rsidRDefault="00D951B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45C1">
      <w:rPr>
        <w:noProof/>
      </w:rPr>
      <w:t>10</w:t>
    </w:r>
    <w:r>
      <w:fldChar w:fldCharType="end"/>
    </w:r>
  </w:p>
  <w:p w:rsidR="001953A0" w:rsidRDefault="00D951B2">
    <w:pPr>
      <w:pStyle w:val="Rodap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B4B5A"/>
    <w:multiLevelType w:val="hybridMultilevel"/>
    <w:tmpl w:val="EF4E1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D2AD1"/>
    <w:multiLevelType w:val="hybridMultilevel"/>
    <w:tmpl w:val="B678D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5C1"/>
    <w:rsid w:val="00600894"/>
    <w:rsid w:val="006345C1"/>
    <w:rsid w:val="00D9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C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345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45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45C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34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345C1"/>
    <w:pPr>
      <w:outlineLvl w:val="9"/>
    </w:pPr>
    <w:rPr>
      <w:rFonts w:ascii="Cambria" w:eastAsia="Times New Roman" w:hAnsi="Cambria" w:cs="Times New Roman"/>
      <w:color w:val="365F91"/>
    </w:rPr>
  </w:style>
  <w:style w:type="paragraph" w:styleId="Sumrio1">
    <w:name w:val="toc 1"/>
    <w:basedOn w:val="Normal"/>
    <w:next w:val="Normal"/>
    <w:autoRedefine/>
    <w:uiPriority w:val="39"/>
    <w:unhideWhenUsed/>
    <w:rsid w:val="006345C1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345C1"/>
    <w:pPr>
      <w:spacing w:after="100"/>
      <w:ind w:left="220"/>
    </w:pPr>
  </w:style>
  <w:style w:type="paragraph" w:styleId="Rodap">
    <w:name w:val="footer"/>
    <w:basedOn w:val="Normal"/>
    <w:link w:val="RodapChar"/>
    <w:uiPriority w:val="99"/>
    <w:unhideWhenUsed/>
    <w:rsid w:val="00634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5C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5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ibdfam.org.br/novosite/imprensa/noticias-do-ibdfam/detalhe/48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2953</Words>
  <Characters>15949</Characters>
  <Application>Microsoft Office Word</Application>
  <DocSecurity>0</DocSecurity>
  <Lines>132</Lines>
  <Paragraphs>37</Paragraphs>
  <ScaleCrop>false</ScaleCrop>
  <Company>Hewlett-Packard</Company>
  <LinksUpToDate>false</LinksUpToDate>
  <CharactersWithSpaces>18865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Priscila</cp:lastModifiedBy>
  <cp:revision>1</cp:revision>
  <dcterms:created xsi:type="dcterms:W3CDTF">2013-05-16T11:10:00Z</dcterms:created>
  <dcterms:modified xsi:type="dcterms:W3CDTF">2013-05-16T11:20:00Z</dcterms:modified>
</cp:coreProperties>
</file>