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DA" w:rsidRDefault="009756EA" w:rsidP="009756EA">
      <w:pPr>
        <w:spacing w:after="0" w:line="240" w:lineRule="auto"/>
        <w:jc w:val="left"/>
        <w:rPr>
          <w:rFonts w:ascii="Arial" w:hAnsi="Arial" w:cs="Arial"/>
        </w:rPr>
      </w:pPr>
      <w:bookmarkStart w:id="0" w:name="_Toc32892058"/>
      <w:bookmarkStart w:id="1" w:name="_Toc97558571"/>
      <w:bookmarkStart w:id="2" w:name="_Toc132466126"/>
      <w:r>
        <w:rPr>
          <w:rFonts w:ascii="Arial" w:hAnsi="Arial" w:cs="Arial"/>
          <w:b/>
        </w:rPr>
        <w:t xml:space="preserve">Autor: </w:t>
      </w:r>
      <w:r w:rsidRPr="009756EA">
        <w:rPr>
          <w:rFonts w:ascii="Arial" w:hAnsi="Arial" w:cs="Arial"/>
          <w:b/>
        </w:rPr>
        <w:t>William Lopes da Silva:</w:t>
      </w:r>
      <w:r w:rsidRPr="009756EA">
        <w:rPr>
          <w:rFonts w:ascii="Arial" w:hAnsi="Arial" w:cs="Arial"/>
        </w:rPr>
        <w:t xml:space="preserve"> Acadêmico de Direito na</w:t>
      </w:r>
      <w:r>
        <w:rPr>
          <w:rFonts w:ascii="Arial" w:hAnsi="Arial" w:cs="Arial"/>
        </w:rPr>
        <w:t xml:space="preserve"> FDSM (</w:t>
      </w:r>
      <w:r w:rsidRPr="009756EA">
        <w:rPr>
          <w:rFonts w:ascii="Arial" w:hAnsi="Arial" w:cs="Arial"/>
        </w:rPr>
        <w:t>Faculdade de Direito do Sul de Minas)</w:t>
      </w:r>
      <w:r>
        <w:rPr>
          <w:rFonts w:ascii="Arial" w:hAnsi="Arial" w:cs="Arial"/>
        </w:rPr>
        <w:t xml:space="preserve">. </w:t>
      </w:r>
      <w:bookmarkStart w:id="3" w:name="_GoBack"/>
      <w:bookmarkEnd w:id="3"/>
    </w:p>
    <w:p w:rsidR="009756EA" w:rsidRPr="009756EA" w:rsidRDefault="00B12C22" w:rsidP="009756EA">
      <w:pPr>
        <w:spacing w:after="0" w:line="240" w:lineRule="auto"/>
        <w:jc w:val="left"/>
        <w:rPr>
          <w:rFonts w:ascii="Arial" w:hAnsi="Arial" w:cs="Arial"/>
        </w:rPr>
      </w:pPr>
      <w:hyperlink r:id="rId9" w:history="1">
        <w:r w:rsidR="009756EA" w:rsidRPr="00ED3B68">
          <w:rPr>
            <w:rStyle w:val="Hyperlink"/>
            <w:rFonts w:ascii="Arial" w:hAnsi="Arial" w:cs="Arial"/>
          </w:rPr>
          <w:t>Wi80s@hotmail.com</w:t>
        </w:r>
      </w:hyperlink>
      <w:r w:rsidR="009756EA">
        <w:rPr>
          <w:rFonts w:ascii="Arial" w:hAnsi="Arial" w:cs="Arial"/>
        </w:rPr>
        <w:t xml:space="preserve"> </w:t>
      </w:r>
    </w:p>
    <w:p w:rsidR="0042003F" w:rsidRDefault="009756EA" w:rsidP="009756EA">
      <w:pPr>
        <w:spacing w:after="0" w:line="240" w:lineRule="auto"/>
        <w:jc w:val="left"/>
        <w:rPr>
          <w:rFonts w:ascii="Arial" w:hAnsi="Arial" w:cs="Arial"/>
        </w:rPr>
      </w:pPr>
      <w:r>
        <w:rPr>
          <w:rFonts w:ascii="Arial" w:hAnsi="Arial" w:cs="Arial"/>
        </w:rPr>
        <w:t xml:space="preserve"> </w:t>
      </w:r>
    </w:p>
    <w:p w:rsidR="0042003F" w:rsidRPr="0042003F" w:rsidRDefault="0042003F" w:rsidP="009756EA">
      <w:pPr>
        <w:spacing w:after="0" w:line="240" w:lineRule="auto"/>
        <w:jc w:val="left"/>
        <w:rPr>
          <w:rFonts w:ascii="Arial" w:hAnsi="Arial" w:cs="Arial"/>
          <w:b/>
        </w:rPr>
      </w:pPr>
      <w:r>
        <w:rPr>
          <w:rFonts w:ascii="Arial" w:hAnsi="Arial" w:cs="Arial"/>
          <w:b/>
        </w:rPr>
        <w:t xml:space="preserve">Área: </w:t>
      </w:r>
      <w:r w:rsidRPr="0042003F">
        <w:rPr>
          <w:rFonts w:ascii="Arial" w:hAnsi="Arial" w:cs="Arial"/>
        </w:rPr>
        <w:t xml:space="preserve">Direito </w:t>
      </w:r>
      <w:r w:rsidR="00A30954">
        <w:rPr>
          <w:rFonts w:ascii="Arial" w:hAnsi="Arial" w:cs="Arial"/>
        </w:rPr>
        <w:t>Ambiental</w:t>
      </w:r>
    </w:p>
    <w:p w:rsidR="009756EA" w:rsidRPr="009756EA" w:rsidRDefault="009756EA" w:rsidP="009756EA">
      <w:pPr>
        <w:spacing w:after="0" w:line="240" w:lineRule="auto"/>
        <w:jc w:val="left"/>
        <w:rPr>
          <w:rFonts w:ascii="Arial" w:hAnsi="Arial" w:cs="Arial"/>
        </w:rPr>
      </w:pPr>
    </w:p>
    <w:p w:rsidR="009756EA" w:rsidRDefault="009756EA" w:rsidP="009756EA">
      <w:pPr>
        <w:spacing w:after="0" w:line="240" w:lineRule="auto"/>
        <w:jc w:val="center"/>
        <w:rPr>
          <w:rFonts w:ascii="Arial" w:hAnsi="Arial" w:cs="Arial"/>
          <w:b/>
          <w:sz w:val="28"/>
        </w:rPr>
      </w:pPr>
    </w:p>
    <w:p w:rsidR="00203D28" w:rsidRPr="009756EA" w:rsidRDefault="008C7C47" w:rsidP="009756EA">
      <w:pPr>
        <w:spacing w:after="0" w:line="240" w:lineRule="auto"/>
        <w:jc w:val="center"/>
        <w:rPr>
          <w:rFonts w:ascii="Arial" w:hAnsi="Arial" w:cs="Arial"/>
          <w:b/>
          <w:sz w:val="28"/>
        </w:rPr>
      </w:pPr>
      <w:r>
        <w:rPr>
          <w:rFonts w:ascii="Arial" w:hAnsi="Arial" w:cs="Arial"/>
          <w:b/>
          <w:sz w:val="28"/>
        </w:rPr>
        <w:t xml:space="preserve">ASPECTOS JURIDICOS DA </w:t>
      </w:r>
      <w:r w:rsidR="00A30954">
        <w:rPr>
          <w:rFonts w:ascii="Arial" w:hAnsi="Arial" w:cs="Arial"/>
          <w:b/>
          <w:sz w:val="28"/>
        </w:rPr>
        <w:t>POLUICÃO MARÍTIMA</w:t>
      </w:r>
    </w:p>
    <w:p w:rsidR="00203D28" w:rsidRPr="00203D28" w:rsidRDefault="00203D28" w:rsidP="00203D28">
      <w:pPr>
        <w:spacing w:line="360" w:lineRule="auto"/>
        <w:rPr>
          <w:rFonts w:ascii="Arial" w:hAnsi="Arial" w:cs="Arial"/>
          <w:b/>
        </w:rPr>
      </w:pPr>
    </w:p>
    <w:p w:rsidR="004A11B4" w:rsidRDefault="00203D28" w:rsidP="00A30954">
      <w:pPr>
        <w:pStyle w:val="Textopadro"/>
        <w:rPr>
          <w:rFonts w:ascii="Arial" w:hAnsi="Arial" w:cs="Arial"/>
        </w:rPr>
      </w:pPr>
      <w:r w:rsidRPr="00203D28">
        <w:rPr>
          <w:rFonts w:ascii="Arial" w:hAnsi="Arial" w:cs="Arial"/>
          <w:b/>
        </w:rPr>
        <w:t xml:space="preserve">Resumo: </w:t>
      </w:r>
      <w:r w:rsidR="00A30954">
        <w:rPr>
          <w:rFonts w:ascii="Arial" w:hAnsi="Arial" w:cs="Arial"/>
        </w:rPr>
        <w:t>O presente artigo</w:t>
      </w:r>
      <w:r w:rsidR="00A30954" w:rsidRPr="00A30954">
        <w:rPr>
          <w:rFonts w:ascii="Arial" w:hAnsi="Arial" w:cs="Arial"/>
        </w:rPr>
        <w:t xml:space="preserve"> visa avaliar, sob o ponto de vista do Direito, a p</w:t>
      </w:r>
      <w:r w:rsidR="00A30954" w:rsidRPr="00A30954">
        <w:rPr>
          <w:rFonts w:ascii="Arial" w:hAnsi="Arial" w:cs="Arial"/>
        </w:rPr>
        <w:t>o</w:t>
      </w:r>
      <w:r w:rsidR="00A30954" w:rsidRPr="00A30954">
        <w:rPr>
          <w:rFonts w:ascii="Arial" w:hAnsi="Arial" w:cs="Arial"/>
        </w:rPr>
        <w:t>luição marítima que constitui uma grande preocupação para a humanidade</w:t>
      </w:r>
      <w:r w:rsidR="00A30954">
        <w:rPr>
          <w:rFonts w:ascii="Arial" w:hAnsi="Arial" w:cs="Arial"/>
        </w:rPr>
        <w:t xml:space="preserve">. </w:t>
      </w:r>
      <w:r w:rsidR="00A30954" w:rsidRPr="00A30954">
        <w:rPr>
          <w:rFonts w:ascii="Arial" w:hAnsi="Arial" w:cs="Arial"/>
        </w:rPr>
        <w:t>Será seu escopo a diversidade biológica do mar territorial brasileiro</w:t>
      </w:r>
      <w:r w:rsidR="00E361DA">
        <w:rPr>
          <w:rFonts w:ascii="Arial" w:hAnsi="Arial" w:cs="Arial"/>
        </w:rPr>
        <w:t xml:space="preserve"> </w:t>
      </w:r>
      <w:r w:rsidR="00A30954" w:rsidRPr="00A30954">
        <w:rPr>
          <w:rFonts w:ascii="Arial" w:hAnsi="Arial" w:cs="Arial"/>
        </w:rPr>
        <w:t>e a análise da legi</w:t>
      </w:r>
      <w:r w:rsidR="00A30954" w:rsidRPr="00A30954">
        <w:rPr>
          <w:rFonts w:ascii="Arial" w:hAnsi="Arial" w:cs="Arial"/>
        </w:rPr>
        <w:t>s</w:t>
      </w:r>
      <w:r w:rsidR="00A30954" w:rsidRPr="00A30954">
        <w:rPr>
          <w:rFonts w:ascii="Arial" w:hAnsi="Arial" w:cs="Arial"/>
        </w:rPr>
        <w:t>lação brasileira e internacional pertinentes ao tema.</w:t>
      </w:r>
      <w:r w:rsidR="00A30954">
        <w:rPr>
          <w:rFonts w:ascii="Arial" w:hAnsi="Arial" w:cs="Arial"/>
        </w:rPr>
        <w:t xml:space="preserve"> </w:t>
      </w:r>
    </w:p>
    <w:p w:rsidR="004A11B4" w:rsidRDefault="004A11B4" w:rsidP="00A30954">
      <w:pPr>
        <w:pStyle w:val="Textopadro"/>
        <w:rPr>
          <w:rFonts w:ascii="Arial" w:hAnsi="Arial" w:cs="Arial"/>
        </w:rPr>
      </w:pPr>
    </w:p>
    <w:p w:rsidR="009B4C9C" w:rsidRPr="004A11B4" w:rsidRDefault="00203D28" w:rsidP="004A11B4">
      <w:pPr>
        <w:pStyle w:val="Textopadro"/>
        <w:rPr>
          <w:rFonts w:ascii="Arial" w:hAnsi="Arial" w:cs="Arial"/>
        </w:rPr>
      </w:pPr>
      <w:r w:rsidRPr="00203D28">
        <w:rPr>
          <w:rFonts w:ascii="Arial" w:hAnsi="Arial" w:cs="Arial"/>
          <w:b/>
        </w:rPr>
        <w:t>Palavras-chave:</w:t>
      </w:r>
      <w:r w:rsidR="00342A7B">
        <w:rPr>
          <w:rFonts w:ascii="Arial" w:hAnsi="Arial" w:cs="Arial"/>
        </w:rPr>
        <w:t xml:space="preserve"> </w:t>
      </w:r>
      <w:r w:rsidR="00A30954">
        <w:rPr>
          <w:rFonts w:ascii="Arial" w:hAnsi="Arial" w:cs="Arial"/>
        </w:rPr>
        <w:t>Poluição Marítima</w:t>
      </w:r>
      <w:r w:rsidR="00A66E0A">
        <w:rPr>
          <w:rFonts w:ascii="Arial" w:hAnsi="Arial" w:cs="Arial"/>
        </w:rPr>
        <w:t>,</w:t>
      </w:r>
      <w:r w:rsidR="00A30954">
        <w:rPr>
          <w:rFonts w:ascii="Arial" w:hAnsi="Arial" w:cs="Arial"/>
        </w:rPr>
        <w:t xml:space="preserve"> Diversidade Biológica e Legislação Nac</w:t>
      </w:r>
      <w:r w:rsidR="00A30954">
        <w:rPr>
          <w:rFonts w:ascii="Arial" w:hAnsi="Arial" w:cs="Arial"/>
        </w:rPr>
        <w:t>i</w:t>
      </w:r>
      <w:r w:rsidR="00A30954">
        <w:rPr>
          <w:rFonts w:ascii="Arial" w:hAnsi="Arial" w:cs="Arial"/>
        </w:rPr>
        <w:t>onal/Internacional.</w:t>
      </w:r>
    </w:p>
    <w:p w:rsidR="003336DD" w:rsidRDefault="00203D28" w:rsidP="003336DD">
      <w:pPr>
        <w:pStyle w:val="Subttulodenvel3"/>
        <w:ind w:firstLine="708"/>
        <w:rPr>
          <w:i/>
          <w:sz w:val="24"/>
          <w:lang w:val="en-US"/>
        </w:rPr>
      </w:pPr>
      <w:r w:rsidRPr="00203D28">
        <w:rPr>
          <w:b/>
          <w:i/>
          <w:sz w:val="24"/>
          <w:lang w:val="en-US"/>
        </w:rPr>
        <w:t>Abstract:</w:t>
      </w:r>
      <w:r w:rsidRPr="00203D28">
        <w:rPr>
          <w:b/>
          <w:sz w:val="24"/>
          <w:lang w:val="en-US"/>
        </w:rPr>
        <w:t xml:space="preserve"> </w:t>
      </w:r>
      <w:r w:rsidR="003336DD">
        <w:rPr>
          <w:i/>
          <w:sz w:val="24"/>
          <w:lang w:val="en-US"/>
        </w:rPr>
        <w:t>The present</w:t>
      </w:r>
      <w:r w:rsidR="003336DD" w:rsidRPr="003336DD">
        <w:rPr>
          <w:i/>
          <w:sz w:val="24"/>
          <w:lang w:val="en-US"/>
        </w:rPr>
        <w:t xml:space="preserve"> article intends assess, from the point of view of law, marine pollution which is a </w:t>
      </w:r>
      <w:r w:rsidR="003336DD">
        <w:rPr>
          <w:i/>
          <w:sz w:val="24"/>
          <w:lang w:val="en-US"/>
        </w:rPr>
        <w:t>major concern for humanity. Will be your target the</w:t>
      </w:r>
      <w:r w:rsidR="003336DD" w:rsidRPr="003336DD">
        <w:rPr>
          <w:i/>
          <w:sz w:val="24"/>
          <w:lang w:val="en-US"/>
        </w:rPr>
        <w:t xml:space="preserve"> bi</w:t>
      </w:r>
      <w:r w:rsidR="003336DD" w:rsidRPr="003336DD">
        <w:rPr>
          <w:i/>
          <w:sz w:val="24"/>
          <w:lang w:val="en-US"/>
        </w:rPr>
        <w:t>o</w:t>
      </w:r>
      <w:r w:rsidR="003336DD" w:rsidRPr="003336DD">
        <w:rPr>
          <w:i/>
          <w:sz w:val="24"/>
          <w:lang w:val="en-US"/>
        </w:rPr>
        <w:t>logical diversity Brazilian territorial sea, in a superficial way, and analysis of Brazil</w:t>
      </w:r>
      <w:r w:rsidR="003336DD" w:rsidRPr="003336DD">
        <w:rPr>
          <w:i/>
          <w:sz w:val="24"/>
          <w:lang w:val="en-US"/>
        </w:rPr>
        <w:t>i</w:t>
      </w:r>
      <w:r w:rsidR="003336DD" w:rsidRPr="003336DD">
        <w:rPr>
          <w:i/>
          <w:sz w:val="24"/>
          <w:lang w:val="en-US"/>
        </w:rPr>
        <w:t>an and international le</w:t>
      </w:r>
      <w:r w:rsidR="003336DD">
        <w:rPr>
          <w:i/>
          <w:sz w:val="24"/>
          <w:lang w:val="en-US"/>
        </w:rPr>
        <w:t xml:space="preserve">gislation relevant to the </w:t>
      </w:r>
      <w:proofErr w:type="gramStart"/>
      <w:r w:rsidR="003336DD">
        <w:rPr>
          <w:i/>
          <w:sz w:val="24"/>
          <w:lang w:val="en-US"/>
        </w:rPr>
        <w:t>theme.</w:t>
      </w:r>
      <w:proofErr w:type="gramEnd"/>
    </w:p>
    <w:p w:rsidR="000B4CB9" w:rsidRPr="003336DD" w:rsidRDefault="00203D28" w:rsidP="003336DD">
      <w:pPr>
        <w:pStyle w:val="Subttulodenvel3"/>
        <w:ind w:firstLine="708"/>
        <w:rPr>
          <w:i/>
          <w:sz w:val="24"/>
          <w:lang w:val="en-US"/>
        </w:rPr>
      </w:pPr>
      <w:r w:rsidRPr="003336DD">
        <w:rPr>
          <w:b/>
          <w:i/>
          <w:sz w:val="24"/>
          <w:lang w:val="en-US"/>
        </w:rPr>
        <w:t>Keywords</w:t>
      </w:r>
      <w:r w:rsidRPr="00203D28">
        <w:rPr>
          <w:b/>
          <w:i/>
          <w:lang w:val="en-US"/>
        </w:rPr>
        <w:t>:</w:t>
      </w:r>
      <w:r w:rsidR="00342A7B" w:rsidRPr="00342A7B">
        <w:rPr>
          <w:i/>
          <w:lang w:val="en-US"/>
        </w:rPr>
        <w:t xml:space="preserve"> </w:t>
      </w:r>
      <w:r w:rsidR="003336DD">
        <w:rPr>
          <w:i/>
          <w:sz w:val="24"/>
          <w:lang w:val="en-US"/>
        </w:rPr>
        <w:t>Marine P</w:t>
      </w:r>
      <w:r w:rsidR="00592076">
        <w:rPr>
          <w:i/>
          <w:sz w:val="24"/>
          <w:lang w:val="en-US"/>
        </w:rPr>
        <w:t xml:space="preserve">ollution, biological diversity and Brazilian/International legislation. </w:t>
      </w:r>
    </w:p>
    <w:p w:rsidR="000B4CB9" w:rsidRDefault="000B4CB9" w:rsidP="00571997">
      <w:pPr>
        <w:spacing w:line="360" w:lineRule="auto"/>
        <w:ind w:firstLine="567"/>
        <w:rPr>
          <w:rFonts w:ascii="Arial" w:hAnsi="Arial" w:cs="Arial"/>
          <w:i/>
          <w:lang w:val="en-US"/>
        </w:rPr>
      </w:pPr>
    </w:p>
    <w:p w:rsidR="004A11B4" w:rsidRDefault="004A11B4" w:rsidP="00571997">
      <w:pPr>
        <w:spacing w:line="360" w:lineRule="auto"/>
        <w:ind w:firstLine="567"/>
        <w:rPr>
          <w:rFonts w:ascii="Arial" w:hAnsi="Arial" w:cs="Arial"/>
          <w:i/>
          <w:lang w:val="en-US"/>
        </w:rPr>
      </w:pPr>
    </w:p>
    <w:p w:rsidR="004A11B4" w:rsidRDefault="004A11B4" w:rsidP="00571997">
      <w:pPr>
        <w:spacing w:line="360" w:lineRule="auto"/>
        <w:ind w:firstLine="567"/>
        <w:rPr>
          <w:rFonts w:ascii="Arial" w:hAnsi="Arial" w:cs="Arial"/>
          <w:i/>
          <w:lang w:val="en-US"/>
        </w:rPr>
      </w:pPr>
    </w:p>
    <w:p w:rsidR="00592076" w:rsidRDefault="00592076" w:rsidP="00571997">
      <w:pPr>
        <w:spacing w:line="360" w:lineRule="auto"/>
        <w:ind w:firstLine="567"/>
        <w:rPr>
          <w:rFonts w:ascii="Arial" w:hAnsi="Arial" w:cs="Arial"/>
          <w:i/>
          <w:lang w:val="en-US"/>
        </w:rPr>
      </w:pPr>
    </w:p>
    <w:p w:rsidR="00592076" w:rsidRDefault="00592076" w:rsidP="00571997">
      <w:pPr>
        <w:spacing w:line="360" w:lineRule="auto"/>
        <w:ind w:firstLine="567"/>
        <w:rPr>
          <w:rFonts w:ascii="Arial" w:hAnsi="Arial" w:cs="Arial"/>
          <w:i/>
          <w:lang w:val="en-US"/>
        </w:rPr>
      </w:pPr>
    </w:p>
    <w:p w:rsidR="004A11B4" w:rsidRDefault="004A11B4" w:rsidP="00571997">
      <w:pPr>
        <w:spacing w:line="360" w:lineRule="auto"/>
        <w:ind w:firstLine="567"/>
        <w:rPr>
          <w:rFonts w:ascii="Arial" w:hAnsi="Arial" w:cs="Arial"/>
          <w:i/>
          <w:lang w:val="en-US"/>
        </w:rPr>
      </w:pPr>
    </w:p>
    <w:p w:rsidR="000B4CB9" w:rsidRDefault="000B4CB9" w:rsidP="00571997">
      <w:pPr>
        <w:spacing w:line="360" w:lineRule="auto"/>
        <w:ind w:firstLine="567"/>
        <w:rPr>
          <w:rFonts w:ascii="Arial" w:hAnsi="Arial" w:cs="Arial"/>
          <w:i/>
          <w:lang w:val="en-US"/>
        </w:rPr>
      </w:pPr>
    </w:p>
    <w:p w:rsidR="000B4CB9" w:rsidRPr="009756EA" w:rsidRDefault="009756EA" w:rsidP="009B7A37">
      <w:pPr>
        <w:spacing w:line="360" w:lineRule="auto"/>
        <w:rPr>
          <w:rFonts w:ascii="Arial" w:hAnsi="Arial" w:cs="Arial"/>
          <w:i/>
          <w:lang w:val="en-US"/>
        </w:rPr>
      </w:pPr>
      <w:proofErr w:type="spellStart"/>
      <w:r>
        <w:rPr>
          <w:rFonts w:ascii="Arial" w:hAnsi="Arial" w:cs="Arial"/>
          <w:b/>
          <w:lang w:val="en-US"/>
        </w:rPr>
        <w:lastRenderedPageBreak/>
        <w:t>Sumário</w:t>
      </w:r>
      <w:proofErr w:type="spellEnd"/>
      <w:r>
        <w:rPr>
          <w:rFonts w:ascii="Arial" w:hAnsi="Arial" w:cs="Arial"/>
          <w:b/>
          <w:lang w:val="en-US"/>
        </w:rPr>
        <w:t xml:space="preserve">: </w:t>
      </w:r>
      <w:r>
        <w:rPr>
          <w:rFonts w:ascii="Arial" w:hAnsi="Arial" w:cs="Arial"/>
          <w:i/>
          <w:lang w:val="en-US"/>
        </w:rPr>
        <w:t xml:space="preserve">1. </w:t>
      </w:r>
      <w:proofErr w:type="spellStart"/>
      <w:r w:rsidR="009B4C9C">
        <w:rPr>
          <w:rFonts w:ascii="Arial" w:hAnsi="Arial" w:cs="Arial"/>
          <w:i/>
          <w:lang w:val="en-US"/>
        </w:rPr>
        <w:t>Introduçao</w:t>
      </w:r>
      <w:proofErr w:type="spellEnd"/>
      <w:r>
        <w:rPr>
          <w:rFonts w:ascii="Arial" w:hAnsi="Arial" w:cs="Arial"/>
          <w:i/>
          <w:lang w:val="en-US"/>
        </w:rPr>
        <w:t xml:space="preserve">. 2. </w:t>
      </w:r>
      <w:proofErr w:type="spellStart"/>
      <w:r w:rsidR="00822FC1">
        <w:rPr>
          <w:rFonts w:ascii="Arial" w:hAnsi="Arial" w:cs="Arial"/>
          <w:i/>
          <w:lang w:val="en-US"/>
        </w:rPr>
        <w:t>Distribuição</w:t>
      </w:r>
      <w:proofErr w:type="spellEnd"/>
      <w:r w:rsidR="00822FC1">
        <w:rPr>
          <w:rFonts w:ascii="Arial" w:hAnsi="Arial" w:cs="Arial"/>
          <w:i/>
          <w:lang w:val="en-US"/>
        </w:rPr>
        <w:t xml:space="preserve"> </w:t>
      </w:r>
      <w:proofErr w:type="spellStart"/>
      <w:r w:rsidR="00822FC1">
        <w:rPr>
          <w:rFonts w:ascii="Arial" w:hAnsi="Arial" w:cs="Arial"/>
          <w:i/>
          <w:lang w:val="en-US"/>
        </w:rPr>
        <w:t>G</w:t>
      </w:r>
      <w:r w:rsidR="007A3A9E" w:rsidRPr="007A3A9E">
        <w:rPr>
          <w:rFonts w:ascii="Arial" w:hAnsi="Arial" w:cs="Arial"/>
          <w:i/>
          <w:lang w:val="en-US"/>
        </w:rPr>
        <w:t>eográfica</w:t>
      </w:r>
      <w:proofErr w:type="spellEnd"/>
      <w:r w:rsidR="007A3A9E" w:rsidRPr="007A3A9E">
        <w:rPr>
          <w:rFonts w:ascii="Arial" w:hAnsi="Arial" w:cs="Arial"/>
          <w:i/>
          <w:lang w:val="en-US"/>
        </w:rPr>
        <w:t xml:space="preserve"> das </w:t>
      </w:r>
      <w:proofErr w:type="spellStart"/>
      <w:r w:rsidR="007A3A9E" w:rsidRPr="007A3A9E">
        <w:rPr>
          <w:rFonts w:ascii="Arial" w:hAnsi="Arial" w:cs="Arial"/>
          <w:i/>
          <w:lang w:val="en-US"/>
        </w:rPr>
        <w:t>águas</w:t>
      </w:r>
      <w:proofErr w:type="spellEnd"/>
      <w:r w:rsidR="007A3A9E" w:rsidRPr="007A3A9E">
        <w:rPr>
          <w:rFonts w:ascii="Arial" w:hAnsi="Arial" w:cs="Arial"/>
          <w:i/>
          <w:lang w:val="en-US"/>
        </w:rPr>
        <w:t xml:space="preserve"> </w:t>
      </w:r>
      <w:proofErr w:type="spellStart"/>
      <w:r w:rsidR="007A3A9E" w:rsidRPr="007A3A9E">
        <w:rPr>
          <w:rFonts w:ascii="Arial" w:hAnsi="Arial" w:cs="Arial"/>
          <w:i/>
          <w:lang w:val="en-US"/>
        </w:rPr>
        <w:t>marítimas</w:t>
      </w:r>
      <w:proofErr w:type="spellEnd"/>
      <w:r>
        <w:rPr>
          <w:rFonts w:ascii="Arial" w:hAnsi="Arial" w:cs="Arial"/>
          <w:i/>
          <w:lang w:val="en-US"/>
        </w:rPr>
        <w:t xml:space="preserve">. 3. </w:t>
      </w:r>
      <w:proofErr w:type="spellStart"/>
      <w:r w:rsidR="00822FC1" w:rsidRPr="00822FC1">
        <w:rPr>
          <w:rFonts w:ascii="Arial" w:hAnsi="Arial" w:cs="Arial"/>
          <w:i/>
          <w:lang w:val="en-US"/>
        </w:rPr>
        <w:t>Definição</w:t>
      </w:r>
      <w:proofErr w:type="spellEnd"/>
      <w:r w:rsidR="00822FC1" w:rsidRPr="00822FC1">
        <w:rPr>
          <w:rFonts w:ascii="Arial" w:hAnsi="Arial" w:cs="Arial"/>
          <w:i/>
          <w:lang w:val="en-US"/>
        </w:rPr>
        <w:t xml:space="preserve"> de </w:t>
      </w:r>
      <w:proofErr w:type="spellStart"/>
      <w:r w:rsidR="00822FC1" w:rsidRPr="00822FC1">
        <w:rPr>
          <w:rFonts w:ascii="Arial" w:hAnsi="Arial" w:cs="Arial"/>
          <w:i/>
          <w:lang w:val="en-US"/>
        </w:rPr>
        <w:t>poluição</w:t>
      </w:r>
      <w:proofErr w:type="spellEnd"/>
      <w:r w:rsidR="00822FC1">
        <w:rPr>
          <w:rFonts w:ascii="Arial" w:hAnsi="Arial" w:cs="Arial"/>
          <w:i/>
          <w:lang w:val="en-US"/>
        </w:rPr>
        <w:t>.</w:t>
      </w:r>
      <w:r w:rsidR="007A3A9E" w:rsidRPr="007A3A9E">
        <w:rPr>
          <w:rFonts w:ascii="Arial" w:hAnsi="Arial" w:cs="Arial"/>
          <w:i/>
          <w:lang w:val="en-US"/>
        </w:rPr>
        <w:t xml:space="preserve"> </w:t>
      </w:r>
      <w:proofErr w:type="gramStart"/>
      <w:r>
        <w:rPr>
          <w:rFonts w:ascii="Arial" w:hAnsi="Arial" w:cs="Arial"/>
          <w:i/>
          <w:lang w:val="en-US"/>
        </w:rPr>
        <w:t xml:space="preserve">4. </w:t>
      </w:r>
      <w:proofErr w:type="spellStart"/>
      <w:r w:rsidR="00822FC1">
        <w:rPr>
          <w:rFonts w:ascii="Arial" w:hAnsi="Arial" w:cs="Arial"/>
          <w:i/>
          <w:lang w:val="en-US"/>
        </w:rPr>
        <w:t>Formas</w:t>
      </w:r>
      <w:proofErr w:type="spellEnd"/>
      <w:r w:rsidR="00822FC1">
        <w:rPr>
          <w:rFonts w:ascii="Arial" w:hAnsi="Arial" w:cs="Arial"/>
          <w:i/>
          <w:lang w:val="en-US"/>
        </w:rPr>
        <w:t xml:space="preserve"> de </w:t>
      </w:r>
      <w:proofErr w:type="spellStart"/>
      <w:r w:rsidR="00822FC1">
        <w:rPr>
          <w:rFonts w:ascii="Arial" w:hAnsi="Arial" w:cs="Arial"/>
          <w:i/>
          <w:lang w:val="en-US"/>
        </w:rPr>
        <w:t>Poluição</w:t>
      </w:r>
      <w:proofErr w:type="spellEnd"/>
      <w:r w:rsidR="00822FC1">
        <w:rPr>
          <w:rFonts w:ascii="Arial" w:hAnsi="Arial" w:cs="Arial"/>
          <w:i/>
          <w:lang w:val="en-US"/>
        </w:rPr>
        <w:t xml:space="preserve"> </w:t>
      </w:r>
      <w:proofErr w:type="spellStart"/>
      <w:r w:rsidR="00822FC1">
        <w:rPr>
          <w:rFonts w:ascii="Arial" w:hAnsi="Arial" w:cs="Arial"/>
          <w:i/>
          <w:lang w:val="en-US"/>
        </w:rPr>
        <w:t>Marítima</w:t>
      </w:r>
      <w:proofErr w:type="spellEnd"/>
      <w:r w:rsidR="007A3A9E">
        <w:rPr>
          <w:rFonts w:ascii="Arial" w:hAnsi="Arial" w:cs="Arial"/>
          <w:i/>
          <w:lang w:val="en-US"/>
        </w:rPr>
        <w:t>.</w:t>
      </w:r>
      <w:proofErr w:type="gramEnd"/>
      <w:r w:rsidR="007A3A9E">
        <w:rPr>
          <w:rFonts w:ascii="Arial" w:hAnsi="Arial" w:cs="Arial"/>
          <w:i/>
          <w:lang w:val="en-US"/>
        </w:rPr>
        <w:t xml:space="preserve"> 4.1</w:t>
      </w:r>
      <w:r w:rsidR="00B3731A">
        <w:rPr>
          <w:rFonts w:ascii="Arial" w:hAnsi="Arial" w:cs="Arial"/>
          <w:i/>
          <w:lang w:val="en-US"/>
        </w:rPr>
        <w:t xml:space="preserve">. </w:t>
      </w:r>
      <w:proofErr w:type="spellStart"/>
      <w:r w:rsidR="007A3A9E" w:rsidRPr="007A3A9E">
        <w:rPr>
          <w:rFonts w:ascii="Arial" w:hAnsi="Arial" w:cs="Arial"/>
          <w:i/>
          <w:lang w:val="en-US"/>
        </w:rPr>
        <w:t>Descarte</w:t>
      </w:r>
      <w:proofErr w:type="spellEnd"/>
      <w:r w:rsidR="007A3A9E" w:rsidRPr="007A3A9E">
        <w:rPr>
          <w:rFonts w:ascii="Arial" w:hAnsi="Arial" w:cs="Arial"/>
          <w:i/>
          <w:lang w:val="en-US"/>
        </w:rPr>
        <w:t xml:space="preserve"> de </w:t>
      </w:r>
      <w:proofErr w:type="spellStart"/>
      <w:r w:rsidR="007A3A9E" w:rsidRPr="007A3A9E">
        <w:rPr>
          <w:rFonts w:ascii="Arial" w:hAnsi="Arial" w:cs="Arial"/>
          <w:i/>
          <w:lang w:val="en-US"/>
        </w:rPr>
        <w:t>lixo</w:t>
      </w:r>
      <w:proofErr w:type="spellEnd"/>
      <w:r w:rsidR="007A3A9E" w:rsidRPr="007A3A9E">
        <w:rPr>
          <w:rFonts w:ascii="Arial" w:hAnsi="Arial" w:cs="Arial"/>
          <w:i/>
          <w:lang w:val="en-US"/>
        </w:rPr>
        <w:t xml:space="preserve"> </w:t>
      </w:r>
      <w:proofErr w:type="spellStart"/>
      <w:r w:rsidR="007A3A9E">
        <w:rPr>
          <w:rFonts w:ascii="Arial" w:hAnsi="Arial" w:cs="Arial"/>
          <w:i/>
          <w:lang w:val="en-US"/>
        </w:rPr>
        <w:t>plast</w:t>
      </w:r>
      <w:r w:rsidR="007A3A9E">
        <w:rPr>
          <w:rFonts w:ascii="Arial" w:hAnsi="Arial" w:cs="Arial"/>
          <w:i/>
          <w:lang w:val="en-US"/>
        </w:rPr>
        <w:t>i</w:t>
      </w:r>
      <w:r w:rsidR="007A3A9E">
        <w:rPr>
          <w:rFonts w:ascii="Arial" w:hAnsi="Arial" w:cs="Arial"/>
          <w:i/>
          <w:lang w:val="en-US"/>
        </w:rPr>
        <w:t>co</w:t>
      </w:r>
      <w:proofErr w:type="spellEnd"/>
      <w:r w:rsidR="007A3A9E">
        <w:rPr>
          <w:rFonts w:ascii="Arial" w:hAnsi="Arial" w:cs="Arial"/>
          <w:i/>
          <w:lang w:val="en-US"/>
        </w:rPr>
        <w:t xml:space="preserve"> 4.2</w:t>
      </w:r>
      <w:r w:rsidR="00B3731A">
        <w:rPr>
          <w:rFonts w:ascii="Arial" w:hAnsi="Arial" w:cs="Arial"/>
          <w:i/>
          <w:lang w:val="en-US"/>
        </w:rPr>
        <w:t>.</w:t>
      </w:r>
      <w:r w:rsidR="007A3A9E" w:rsidRPr="007A3A9E">
        <w:t xml:space="preserve"> </w:t>
      </w:r>
      <w:proofErr w:type="spellStart"/>
      <w:proofErr w:type="gramStart"/>
      <w:r w:rsidR="007A3A9E" w:rsidRPr="007A3A9E">
        <w:rPr>
          <w:rFonts w:ascii="Arial" w:hAnsi="Arial" w:cs="Arial"/>
          <w:i/>
          <w:lang w:val="en-US"/>
        </w:rPr>
        <w:t>Descarte</w:t>
      </w:r>
      <w:proofErr w:type="spellEnd"/>
      <w:r w:rsidR="007A3A9E" w:rsidRPr="007A3A9E">
        <w:rPr>
          <w:rFonts w:ascii="Arial" w:hAnsi="Arial" w:cs="Arial"/>
          <w:i/>
          <w:lang w:val="en-US"/>
        </w:rPr>
        <w:t xml:space="preserve"> de </w:t>
      </w:r>
      <w:proofErr w:type="spellStart"/>
      <w:r w:rsidR="007A3A9E" w:rsidRPr="007A3A9E">
        <w:rPr>
          <w:rFonts w:ascii="Arial" w:hAnsi="Arial" w:cs="Arial"/>
          <w:i/>
          <w:lang w:val="en-US"/>
        </w:rPr>
        <w:t>esgoto</w:t>
      </w:r>
      <w:proofErr w:type="spellEnd"/>
      <w:r w:rsidR="007A3A9E">
        <w:rPr>
          <w:rFonts w:ascii="Arial" w:hAnsi="Arial" w:cs="Arial"/>
          <w:i/>
          <w:lang w:val="en-US"/>
        </w:rPr>
        <w:t>.</w:t>
      </w:r>
      <w:proofErr w:type="gramEnd"/>
      <w:r w:rsidR="007A3A9E">
        <w:rPr>
          <w:rFonts w:ascii="Arial" w:hAnsi="Arial" w:cs="Arial"/>
          <w:i/>
          <w:lang w:val="en-US"/>
        </w:rPr>
        <w:t xml:space="preserve"> 4.3. </w:t>
      </w:r>
      <w:proofErr w:type="spellStart"/>
      <w:r w:rsidR="007A3A9E" w:rsidRPr="007A3A9E">
        <w:rPr>
          <w:rFonts w:ascii="Arial" w:hAnsi="Arial" w:cs="Arial"/>
          <w:i/>
          <w:lang w:val="en-US"/>
        </w:rPr>
        <w:t>Agentes</w:t>
      </w:r>
      <w:proofErr w:type="spellEnd"/>
      <w:r w:rsidR="007A3A9E" w:rsidRPr="007A3A9E">
        <w:rPr>
          <w:rFonts w:ascii="Arial" w:hAnsi="Arial" w:cs="Arial"/>
          <w:i/>
          <w:lang w:val="en-US"/>
        </w:rPr>
        <w:t xml:space="preserve"> </w:t>
      </w:r>
      <w:proofErr w:type="spellStart"/>
      <w:r w:rsidR="007A3A9E" w:rsidRPr="007A3A9E">
        <w:rPr>
          <w:rFonts w:ascii="Arial" w:hAnsi="Arial" w:cs="Arial"/>
          <w:i/>
          <w:lang w:val="en-US"/>
        </w:rPr>
        <w:t>químicos</w:t>
      </w:r>
      <w:proofErr w:type="spellEnd"/>
      <w:r w:rsidR="007A3A9E">
        <w:rPr>
          <w:rFonts w:ascii="Arial" w:hAnsi="Arial" w:cs="Arial"/>
          <w:i/>
          <w:lang w:val="en-US"/>
        </w:rPr>
        <w:t xml:space="preserve">. 5. </w:t>
      </w:r>
      <w:proofErr w:type="spellStart"/>
      <w:r w:rsidR="007A3A9E" w:rsidRPr="007A3A9E">
        <w:rPr>
          <w:rFonts w:ascii="Arial" w:hAnsi="Arial" w:cs="Arial"/>
          <w:i/>
          <w:lang w:val="en-US"/>
        </w:rPr>
        <w:t>Legislação</w:t>
      </w:r>
      <w:proofErr w:type="spellEnd"/>
      <w:r w:rsidR="007A3A9E">
        <w:rPr>
          <w:rFonts w:ascii="Arial" w:hAnsi="Arial" w:cs="Arial"/>
          <w:i/>
          <w:lang w:val="en-US"/>
        </w:rPr>
        <w:t xml:space="preserve">. 5.1 Leis </w:t>
      </w:r>
      <w:proofErr w:type="spellStart"/>
      <w:r w:rsidR="007A3A9E">
        <w:rPr>
          <w:rFonts w:ascii="Arial" w:hAnsi="Arial" w:cs="Arial"/>
          <w:i/>
          <w:lang w:val="en-US"/>
        </w:rPr>
        <w:t>nacio</w:t>
      </w:r>
      <w:r w:rsidR="007A3A9E">
        <w:rPr>
          <w:rFonts w:ascii="Arial" w:hAnsi="Arial" w:cs="Arial"/>
          <w:i/>
          <w:lang w:val="en-US"/>
        </w:rPr>
        <w:t>n</w:t>
      </w:r>
      <w:r w:rsidR="007A3A9E">
        <w:rPr>
          <w:rFonts w:ascii="Arial" w:hAnsi="Arial" w:cs="Arial"/>
          <w:i/>
          <w:lang w:val="en-US"/>
        </w:rPr>
        <w:t>ais</w:t>
      </w:r>
      <w:proofErr w:type="spellEnd"/>
      <w:r w:rsidR="007A3A9E">
        <w:rPr>
          <w:rFonts w:ascii="Arial" w:hAnsi="Arial" w:cs="Arial"/>
          <w:i/>
          <w:lang w:val="en-US"/>
        </w:rPr>
        <w:t xml:space="preserve"> 5</w:t>
      </w:r>
      <w:r w:rsidR="007A3A9E" w:rsidRPr="007A3A9E">
        <w:rPr>
          <w:rFonts w:ascii="Arial" w:hAnsi="Arial" w:cs="Arial"/>
          <w:i/>
          <w:lang w:val="en-US"/>
        </w:rPr>
        <w:t xml:space="preserve">.2 </w:t>
      </w:r>
      <w:proofErr w:type="spellStart"/>
      <w:r w:rsidR="007A3A9E" w:rsidRPr="007A3A9E">
        <w:rPr>
          <w:rFonts w:ascii="Arial" w:hAnsi="Arial" w:cs="Arial"/>
          <w:i/>
          <w:lang w:val="en-US"/>
        </w:rPr>
        <w:t>Acordos</w:t>
      </w:r>
      <w:proofErr w:type="spellEnd"/>
      <w:r w:rsidR="007A3A9E" w:rsidRPr="007A3A9E">
        <w:rPr>
          <w:rFonts w:ascii="Arial" w:hAnsi="Arial" w:cs="Arial"/>
          <w:i/>
          <w:lang w:val="en-US"/>
        </w:rPr>
        <w:t xml:space="preserve"> </w:t>
      </w:r>
      <w:proofErr w:type="spellStart"/>
      <w:r w:rsidR="007A3A9E" w:rsidRPr="007A3A9E">
        <w:rPr>
          <w:rFonts w:ascii="Arial" w:hAnsi="Arial" w:cs="Arial"/>
          <w:i/>
          <w:lang w:val="en-US"/>
        </w:rPr>
        <w:t>internacionais</w:t>
      </w:r>
      <w:proofErr w:type="spellEnd"/>
      <w:r w:rsidR="007A3A9E">
        <w:rPr>
          <w:rFonts w:ascii="Arial" w:hAnsi="Arial" w:cs="Arial"/>
          <w:i/>
          <w:lang w:val="en-US"/>
        </w:rPr>
        <w:t>. 6.</w:t>
      </w:r>
      <w:r w:rsidR="00B3731A">
        <w:rPr>
          <w:rFonts w:ascii="Arial" w:hAnsi="Arial" w:cs="Arial"/>
          <w:i/>
          <w:lang w:val="en-US"/>
        </w:rPr>
        <w:t xml:space="preserve"> </w:t>
      </w:r>
      <w:proofErr w:type="spellStart"/>
      <w:r w:rsidR="00B3731A">
        <w:rPr>
          <w:rFonts w:ascii="Arial" w:hAnsi="Arial" w:cs="Arial"/>
          <w:i/>
          <w:lang w:val="en-US"/>
        </w:rPr>
        <w:t>Conclusão</w:t>
      </w:r>
      <w:proofErr w:type="spellEnd"/>
      <w:r w:rsidR="00B3731A">
        <w:rPr>
          <w:rFonts w:ascii="Arial" w:hAnsi="Arial" w:cs="Arial"/>
          <w:i/>
          <w:lang w:val="en-US"/>
        </w:rPr>
        <w:t xml:space="preserve">. 7. </w:t>
      </w:r>
      <w:proofErr w:type="spellStart"/>
      <w:r w:rsidR="00B3731A">
        <w:rPr>
          <w:rFonts w:ascii="Arial" w:hAnsi="Arial" w:cs="Arial"/>
          <w:i/>
          <w:lang w:val="en-US"/>
        </w:rPr>
        <w:t>Referência</w:t>
      </w:r>
      <w:r w:rsidR="009B4C9C">
        <w:rPr>
          <w:rFonts w:ascii="Arial" w:hAnsi="Arial" w:cs="Arial"/>
          <w:i/>
          <w:lang w:val="en-US"/>
        </w:rPr>
        <w:t>s</w:t>
      </w:r>
      <w:proofErr w:type="spellEnd"/>
      <w:r w:rsidR="00E823B1">
        <w:rPr>
          <w:rFonts w:ascii="Arial" w:hAnsi="Arial" w:cs="Arial"/>
          <w:i/>
          <w:lang w:val="en-US"/>
        </w:rPr>
        <w:t>.</w:t>
      </w:r>
    </w:p>
    <w:p w:rsidR="000B4CB9" w:rsidRPr="00203D28" w:rsidRDefault="000B4CB9" w:rsidP="00571997">
      <w:pPr>
        <w:spacing w:line="360" w:lineRule="auto"/>
        <w:ind w:firstLine="567"/>
        <w:rPr>
          <w:rFonts w:ascii="Arial" w:hAnsi="Arial" w:cs="Arial"/>
          <w:i/>
          <w:lang w:val="en-US"/>
        </w:rPr>
      </w:pPr>
    </w:p>
    <w:bookmarkEnd w:id="0"/>
    <w:bookmarkEnd w:id="1"/>
    <w:bookmarkEnd w:id="2"/>
    <w:p w:rsidR="00264675" w:rsidRPr="004A11B4" w:rsidRDefault="005B17F4" w:rsidP="000B4CB9">
      <w:pPr>
        <w:numPr>
          <w:ilvl w:val="0"/>
          <w:numId w:val="27"/>
        </w:numPr>
        <w:spacing w:line="360" w:lineRule="auto"/>
        <w:ind w:left="357" w:hanging="357"/>
        <w:jc w:val="left"/>
        <w:rPr>
          <w:rFonts w:ascii="Arial" w:hAnsi="Arial" w:cs="Arial"/>
          <w:b/>
          <w:sz w:val="28"/>
          <w:szCs w:val="36"/>
          <w:lang w:val="en-US"/>
        </w:rPr>
      </w:pPr>
      <w:r>
        <w:rPr>
          <w:rFonts w:ascii="Arial" w:hAnsi="Arial" w:cs="Arial"/>
          <w:b/>
          <w:sz w:val="28"/>
          <w:szCs w:val="36"/>
          <w:lang w:val="en-US"/>
        </w:rPr>
        <w:t>Introdução</w:t>
      </w:r>
    </w:p>
    <w:p w:rsidR="000920F0" w:rsidRPr="000920F0" w:rsidRDefault="000920F0" w:rsidP="000920F0">
      <w:pPr>
        <w:spacing w:line="360" w:lineRule="auto"/>
        <w:ind w:left="927"/>
        <w:jc w:val="left"/>
        <w:rPr>
          <w:rFonts w:ascii="Arial" w:hAnsi="Arial" w:cs="Arial"/>
          <w:sz w:val="36"/>
          <w:szCs w:val="36"/>
          <w:lang w:val="en-US"/>
        </w:rPr>
      </w:pPr>
    </w:p>
    <w:p w:rsidR="004A11B4" w:rsidRPr="004A11B4" w:rsidRDefault="004A11B4" w:rsidP="004A11B4">
      <w:pPr>
        <w:spacing w:line="360" w:lineRule="auto"/>
        <w:ind w:firstLine="567"/>
        <w:rPr>
          <w:rFonts w:ascii="Arial" w:hAnsi="Arial" w:cs="Arial"/>
        </w:rPr>
      </w:pPr>
      <w:r w:rsidRPr="004A11B4">
        <w:rPr>
          <w:rFonts w:ascii="Arial" w:hAnsi="Arial" w:cs="Arial"/>
        </w:rPr>
        <w:t>Conhecido como Amazônia azul, devido a sua grande extensão e biodivers</w:t>
      </w:r>
      <w:r w:rsidRPr="004A11B4">
        <w:rPr>
          <w:rFonts w:ascii="Arial" w:hAnsi="Arial" w:cs="Arial"/>
        </w:rPr>
        <w:t>i</w:t>
      </w:r>
      <w:r w:rsidRPr="004A11B4">
        <w:rPr>
          <w:rFonts w:ascii="Arial" w:hAnsi="Arial" w:cs="Arial"/>
        </w:rPr>
        <w:t>dade, o mar territorial brasileiro compreende uma faixa de doze milhas marítima de largura, medidas a partir da linha de baixa-mar do litoral continental e insular</w:t>
      </w:r>
      <w:r w:rsidR="00285ED3">
        <w:rPr>
          <w:rStyle w:val="Refdenotaderodap"/>
          <w:rFonts w:ascii="Arial" w:hAnsi="Arial" w:cs="Arial"/>
        </w:rPr>
        <w:footnoteReference w:id="1"/>
      </w:r>
      <w:r w:rsidRPr="004A11B4">
        <w:rPr>
          <w:rFonts w:ascii="Arial" w:hAnsi="Arial" w:cs="Arial"/>
        </w:rPr>
        <w:t>. A esses locais, também é aplicável a soberania do Brasil que se estende ao mar te</w:t>
      </w:r>
      <w:r w:rsidRPr="004A11B4">
        <w:rPr>
          <w:rFonts w:ascii="Arial" w:hAnsi="Arial" w:cs="Arial"/>
        </w:rPr>
        <w:t>r</w:t>
      </w:r>
      <w:r w:rsidRPr="004A11B4">
        <w:rPr>
          <w:rFonts w:ascii="Arial" w:hAnsi="Arial" w:cs="Arial"/>
        </w:rPr>
        <w:t>ritorial, ao espaço aéreo sobrejacente, bem como ao seu leito e subsolo.</w:t>
      </w:r>
    </w:p>
    <w:p w:rsidR="004A11B4" w:rsidRPr="004A11B4" w:rsidRDefault="004A11B4" w:rsidP="004A11B4">
      <w:pPr>
        <w:spacing w:line="360" w:lineRule="auto"/>
        <w:ind w:firstLine="567"/>
        <w:rPr>
          <w:rFonts w:ascii="Arial" w:hAnsi="Arial" w:cs="Arial"/>
        </w:rPr>
      </w:pPr>
      <w:r w:rsidRPr="004A11B4">
        <w:rPr>
          <w:rFonts w:ascii="Arial" w:hAnsi="Arial" w:cs="Arial"/>
        </w:rPr>
        <w:t xml:space="preserve">A fiscalização e proteção do mar territorial são realizadas pela Marinha do Brasil, responsável por uma área aproximada </w:t>
      </w:r>
      <w:r w:rsidR="00892935">
        <w:rPr>
          <w:rFonts w:ascii="Arial" w:hAnsi="Arial" w:cs="Arial"/>
        </w:rPr>
        <w:t>de 3,5 milhões de km</w:t>
      </w:r>
      <w:r w:rsidRPr="004A11B4">
        <w:rPr>
          <w:rFonts w:ascii="Arial" w:hAnsi="Arial" w:cs="Arial"/>
        </w:rPr>
        <w:t>. Há ainda a possibilidade de o País conquistar junto à Comissão de Limites da Plataforma Co</w:t>
      </w:r>
      <w:r w:rsidRPr="004A11B4">
        <w:rPr>
          <w:rFonts w:ascii="Arial" w:hAnsi="Arial" w:cs="Arial"/>
        </w:rPr>
        <w:t>n</w:t>
      </w:r>
      <w:r w:rsidRPr="004A11B4">
        <w:rPr>
          <w:rFonts w:ascii="Arial" w:hAnsi="Arial" w:cs="Arial"/>
        </w:rPr>
        <w:t>tinental da Convenção das Nações Unidas sobre o Direito do Mar a ampliação de</w:t>
      </w:r>
      <w:r w:rsidRPr="004A11B4">
        <w:rPr>
          <w:rFonts w:ascii="Arial" w:hAnsi="Arial" w:cs="Arial"/>
        </w:rPr>
        <w:t>s</w:t>
      </w:r>
      <w:r w:rsidR="00285ED3">
        <w:rPr>
          <w:rFonts w:ascii="Arial" w:hAnsi="Arial" w:cs="Arial"/>
        </w:rPr>
        <w:t>ta área em 963 mil km</w:t>
      </w:r>
      <w:r w:rsidRPr="004A11B4">
        <w:rPr>
          <w:rFonts w:ascii="Arial" w:hAnsi="Arial" w:cs="Arial"/>
        </w:rPr>
        <w:t>. Será então maior que a Amazônia verde e correspondente a mais da metade do território brasileiro.</w:t>
      </w:r>
    </w:p>
    <w:p w:rsidR="004A11B4" w:rsidRDefault="004A11B4" w:rsidP="004A11B4">
      <w:pPr>
        <w:spacing w:line="360" w:lineRule="auto"/>
        <w:ind w:firstLine="567"/>
        <w:rPr>
          <w:rFonts w:ascii="Arial" w:hAnsi="Arial" w:cs="Arial"/>
        </w:rPr>
      </w:pPr>
      <w:r w:rsidRPr="004A11B4">
        <w:rPr>
          <w:rFonts w:ascii="Arial" w:hAnsi="Arial" w:cs="Arial"/>
        </w:rPr>
        <w:t>Toda esta biodiversidade que não é restrita apenas às águas marítimas do Brasil, mas a todo o mundo, corre perigo na medida em que cresce a poluição ca</w:t>
      </w:r>
      <w:r w:rsidRPr="004A11B4">
        <w:rPr>
          <w:rFonts w:ascii="Arial" w:hAnsi="Arial" w:cs="Arial"/>
        </w:rPr>
        <w:t>u</w:t>
      </w:r>
      <w:r w:rsidRPr="004A11B4">
        <w:rPr>
          <w:rFonts w:ascii="Arial" w:hAnsi="Arial" w:cs="Arial"/>
        </w:rPr>
        <w:t>sada pelo aumento da frota marítima, a descarga de detritos e a pesca indiscrim</w:t>
      </w:r>
      <w:r w:rsidRPr="004A11B4">
        <w:rPr>
          <w:rFonts w:ascii="Arial" w:hAnsi="Arial" w:cs="Arial"/>
        </w:rPr>
        <w:t>i</w:t>
      </w:r>
      <w:r w:rsidRPr="004A11B4">
        <w:rPr>
          <w:rFonts w:ascii="Arial" w:hAnsi="Arial" w:cs="Arial"/>
        </w:rPr>
        <w:t>nada. As águas oceânicas cobrem cerca de 69% da superfície da Terra.</w:t>
      </w:r>
    </w:p>
    <w:p w:rsidR="004A11B4" w:rsidRDefault="004A11B4" w:rsidP="004A11B4">
      <w:pPr>
        <w:spacing w:line="360" w:lineRule="auto"/>
        <w:ind w:firstLine="567"/>
        <w:rPr>
          <w:rFonts w:ascii="Arial" w:hAnsi="Arial" w:cs="Arial"/>
        </w:rPr>
      </w:pPr>
      <w:r w:rsidRPr="004A11B4">
        <w:rPr>
          <w:rFonts w:ascii="Arial" w:hAnsi="Arial" w:cs="Arial"/>
        </w:rPr>
        <w:t>O objetivo deste trabalho é analisar alguns aspectos da legislação internaci</w:t>
      </w:r>
      <w:r w:rsidRPr="004A11B4">
        <w:rPr>
          <w:rFonts w:ascii="Arial" w:hAnsi="Arial" w:cs="Arial"/>
        </w:rPr>
        <w:t>o</w:t>
      </w:r>
      <w:r w:rsidRPr="004A11B4">
        <w:rPr>
          <w:rFonts w:ascii="Arial" w:hAnsi="Arial" w:cs="Arial"/>
        </w:rPr>
        <w:t>nal e brasileira que versem sobre a poluição de águas marítimas. Não serão apr</w:t>
      </w:r>
      <w:r w:rsidRPr="004A11B4">
        <w:rPr>
          <w:rFonts w:ascii="Arial" w:hAnsi="Arial" w:cs="Arial"/>
        </w:rPr>
        <w:t>o</w:t>
      </w:r>
      <w:r w:rsidRPr="004A11B4">
        <w:rPr>
          <w:rFonts w:ascii="Arial" w:hAnsi="Arial" w:cs="Arial"/>
        </w:rPr>
        <w:t>fundadas as causas e aspectos biológicos destas.</w:t>
      </w:r>
    </w:p>
    <w:p w:rsidR="007825CC" w:rsidRPr="00285ED3" w:rsidRDefault="004A11B4" w:rsidP="00285ED3">
      <w:pPr>
        <w:spacing w:line="360" w:lineRule="auto"/>
        <w:ind w:firstLine="567"/>
        <w:rPr>
          <w:rFonts w:ascii="Arial" w:hAnsi="Arial" w:cs="Arial"/>
        </w:rPr>
      </w:pPr>
      <w:r w:rsidRPr="004A11B4">
        <w:rPr>
          <w:rFonts w:ascii="Arial" w:hAnsi="Arial" w:cs="Arial"/>
        </w:rPr>
        <w:lastRenderedPageBreak/>
        <w:t>Foram utilizados diversos sítios da Internet, destacam-se, porém pela quant</w:t>
      </w:r>
      <w:r w:rsidRPr="004A11B4">
        <w:rPr>
          <w:rFonts w:ascii="Arial" w:hAnsi="Arial" w:cs="Arial"/>
        </w:rPr>
        <w:t>i</w:t>
      </w:r>
      <w:r w:rsidRPr="004A11B4">
        <w:rPr>
          <w:rFonts w:ascii="Arial" w:hAnsi="Arial" w:cs="Arial"/>
        </w:rPr>
        <w:t>dade de informação e confiabilidade: Companhia de Tecnologia de Saneamento Ambiental</w:t>
      </w:r>
      <w:r w:rsidR="00285ED3">
        <w:rPr>
          <w:rStyle w:val="Refdenotaderodap"/>
          <w:rFonts w:ascii="Arial" w:hAnsi="Arial" w:cs="Arial"/>
        </w:rPr>
        <w:footnoteReference w:id="2"/>
      </w:r>
      <w:r w:rsidRPr="004A11B4">
        <w:rPr>
          <w:rFonts w:ascii="Arial" w:hAnsi="Arial" w:cs="Arial"/>
        </w:rPr>
        <w:t>; Tribunal Marítimo da Marinha nacional</w:t>
      </w:r>
      <w:r w:rsidR="00285ED3">
        <w:rPr>
          <w:rStyle w:val="Refdenotaderodap"/>
          <w:rFonts w:ascii="Arial" w:hAnsi="Arial" w:cs="Arial"/>
        </w:rPr>
        <w:footnoteReference w:id="3"/>
      </w:r>
      <w:r w:rsidRPr="004A11B4">
        <w:rPr>
          <w:rFonts w:ascii="Arial" w:hAnsi="Arial" w:cs="Arial"/>
        </w:rPr>
        <w:t>; Tribunal Internacional para o Direito do</w:t>
      </w:r>
      <w:r>
        <w:rPr>
          <w:rFonts w:ascii="Arial" w:hAnsi="Arial" w:cs="Arial"/>
        </w:rPr>
        <w:t xml:space="preserve"> Mar</w:t>
      </w:r>
      <w:r w:rsidR="00285ED3">
        <w:rPr>
          <w:rStyle w:val="Refdenotaderodap"/>
          <w:rFonts w:ascii="Arial" w:hAnsi="Arial" w:cs="Arial"/>
        </w:rPr>
        <w:footnoteReference w:id="4"/>
      </w:r>
      <w:r w:rsidRPr="004A11B4">
        <w:rPr>
          <w:rFonts w:ascii="Arial" w:hAnsi="Arial" w:cs="Arial"/>
        </w:rPr>
        <w:t>; Programa Ambiental das Nações Unidas –</w:t>
      </w:r>
      <w:r>
        <w:rPr>
          <w:rFonts w:ascii="Arial" w:hAnsi="Arial" w:cs="Arial"/>
        </w:rPr>
        <w:t xml:space="preserve"> UNEP</w:t>
      </w:r>
      <w:r w:rsidR="00285ED3">
        <w:rPr>
          <w:rStyle w:val="Refdenotaderodap"/>
          <w:rFonts w:ascii="Arial" w:hAnsi="Arial" w:cs="Arial"/>
        </w:rPr>
        <w:footnoteReference w:id="5"/>
      </w:r>
      <w:r w:rsidRPr="004A11B4">
        <w:rPr>
          <w:rFonts w:ascii="Arial" w:hAnsi="Arial" w:cs="Arial"/>
        </w:rPr>
        <w:t xml:space="preserve"> e Presidência da República Federativa do Brasil</w:t>
      </w:r>
      <w:r w:rsidR="00285ED3">
        <w:rPr>
          <w:rStyle w:val="Refdenotaderodap"/>
          <w:rFonts w:ascii="Arial" w:hAnsi="Arial" w:cs="Arial"/>
        </w:rPr>
        <w:footnoteReference w:id="6"/>
      </w:r>
      <w:r w:rsidRPr="004A11B4">
        <w:rPr>
          <w:rFonts w:ascii="Arial" w:hAnsi="Arial" w:cs="Arial"/>
        </w:rPr>
        <w:t>.</w:t>
      </w:r>
    </w:p>
    <w:p w:rsidR="0043207C" w:rsidRDefault="0043207C" w:rsidP="0043207C">
      <w:pPr>
        <w:pStyle w:val="Textopadro"/>
        <w:ind w:left="927" w:firstLine="0"/>
        <w:jc w:val="left"/>
        <w:rPr>
          <w:rFonts w:ascii="Arial" w:hAnsi="Arial" w:cs="Arial"/>
          <w:sz w:val="36"/>
          <w:szCs w:val="36"/>
        </w:rPr>
      </w:pPr>
    </w:p>
    <w:p w:rsidR="002D031F" w:rsidRDefault="004A11B4" w:rsidP="004A11B4">
      <w:pPr>
        <w:pStyle w:val="Textopadro"/>
        <w:numPr>
          <w:ilvl w:val="0"/>
          <w:numId w:val="27"/>
        </w:numPr>
        <w:jc w:val="left"/>
        <w:rPr>
          <w:rFonts w:ascii="Arial" w:hAnsi="Arial" w:cs="Arial"/>
          <w:b/>
          <w:sz w:val="28"/>
          <w:szCs w:val="28"/>
        </w:rPr>
      </w:pPr>
      <w:r w:rsidRPr="004A11B4">
        <w:rPr>
          <w:rFonts w:ascii="Arial" w:hAnsi="Arial" w:cs="Arial"/>
          <w:b/>
          <w:sz w:val="28"/>
          <w:szCs w:val="28"/>
        </w:rPr>
        <w:t>Distribuição geográfica das águas marítimas</w:t>
      </w:r>
    </w:p>
    <w:p w:rsidR="004A11B4" w:rsidRPr="004A11B4" w:rsidRDefault="004A11B4" w:rsidP="004A11B4">
      <w:pPr>
        <w:pStyle w:val="Textopadro"/>
        <w:jc w:val="left"/>
        <w:rPr>
          <w:rFonts w:ascii="Arial" w:hAnsi="Arial" w:cs="Arial"/>
          <w:b/>
          <w:sz w:val="28"/>
          <w:szCs w:val="28"/>
        </w:rPr>
      </w:pPr>
    </w:p>
    <w:p w:rsidR="002D031F" w:rsidRPr="00822FC1" w:rsidRDefault="002D031F" w:rsidP="00822FC1">
      <w:pPr>
        <w:pStyle w:val="Textopadro"/>
        <w:jc w:val="center"/>
        <w:rPr>
          <w:rFonts w:ascii="Arial" w:hAnsi="Arial" w:cs="Arial"/>
        </w:rPr>
      </w:pPr>
    </w:p>
    <w:p w:rsidR="00822FC1" w:rsidRDefault="00822FC1" w:rsidP="00822FC1">
      <w:pPr>
        <w:spacing w:after="0" w:line="360" w:lineRule="auto"/>
        <w:ind w:firstLine="567"/>
        <w:rPr>
          <w:rFonts w:ascii="Arial" w:hAnsi="Arial" w:cs="Arial"/>
        </w:rPr>
      </w:pPr>
      <w:r w:rsidRPr="00822FC1">
        <w:rPr>
          <w:rFonts w:ascii="Arial" w:hAnsi="Arial" w:cs="Arial"/>
        </w:rPr>
        <w:t>As águas marítimas do Oceano Atlântico banham os territórios do Amapá, Maranhão, Piauí, Ceará, Rio Grande do Norte, Paraíba, Pernambuco, Alagoas, Aracaju, Bahia, Espírito Santo, Rio de Janeiro, São Paulo, Paraná, Santa Catarina e Rio Grande do Sul.</w:t>
      </w:r>
    </w:p>
    <w:p w:rsidR="00822FC1" w:rsidRPr="00822FC1" w:rsidRDefault="00822FC1" w:rsidP="00822FC1">
      <w:pPr>
        <w:spacing w:after="0" w:line="360" w:lineRule="auto"/>
        <w:ind w:firstLine="567"/>
        <w:rPr>
          <w:rFonts w:ascii="Arial" w:hAnsi="Arial" w:cs="Arial"/>
        </w:rPr>
      </w:pPr>
      <w:r w:rsidRPr="00822FC1">
        <w:rPr>
          <w:rFonts w:ascii="Arial" w:hAnsi="Arial" w:cs="Arial"/>
        </w:rPr>
        <w:t>No mundo, apenas Afeganistão, Andorra, Armênia, Áustria, Botsuana, Bolívia, Butão, Burkina Faso, Burundi, Bielorrússia, Cazaquistão, Chade, Eslováquia, Hu</w:t>
      </w:r>
      <w:r w:rsidRPr="00822FC1">
        <w:rPr>
          <w:rFonts w:ascii="Arial" w:hAnsi="Arial" w:cs="Arial"/>
        </w:rPr>
        <w:t>n</w:t>
      </w:r>
      <w:r w:rsidRPr="00822FC1">
        <w:rPr>
          <w:rFonts w:ascii="Arial" w:hAnsi="Arial" w:cs="Arial"/>
        </w:rPr>
        <w:t>gria, Laos, Lesoto, Liechtenstein, Luxemburgo, Macedônia, Moldávia, Mongólia, Mali, Malaui, Níger, Nepal, Paraguai, Quirguistão, República Checa, Ruanda, São Marinho, Sérvia, Suazilândia, Suíça, Tadjiquistão, Uzbequistão, Uganda, Vaticano, Zâmbia e Zimbá</w:t>
      </w:r>
      <w:r>
        <w:rPr>
          <w:rFonts w:ascii="Arial" w:hAnsi="Arial" w:cs="Arial"/>
        </w:rPr>
        <w:t>bue não possuem mar territorial</w:t>
      </w:r>
      <w:r w:rsidR="00285ED3">
        <w:rPr>
          <w:rStyle w:val="Refdenotaderodap"/>
          <w:rFonts w:ascii="Arial" w:hAnsi="Arial" w:cs="Arial"/>
        </w:rPr>
        <w:footnoteReference w:id="7"/>
      </w:r>
      <w:r>
        <w:t>.</w:t>
      </w:r>
    </w:p>
    <w:p w:rsidR="001C5675" w:rsidRDefault="001C5675" w:rsidP="00EE70CD">
      <w:pPr>
        <w:pStyle w:val="Bibliografia"/>
        <w:jc w:val="both"/>
        <w:rPr>
          <w:rFonts w:ascii="Arial" w:hAnsi="Arial" w:cs="Arial"/>
          <w:sz w:val="20"/>
        </w:rPr>
      </w:pPr>
    </w:p>
    <w:p w:rsidR="00285ED3" w:rsidRDefault="00285ED3" w:rsidP="00EE70CD">
      <w:pPr>
        <w:pStyle w:val="Bibliografia"/>
        <w:jc w:val="both"/>
        <w:rPr>
          <w:rFonts w:ascii="Arial" w:hAnsi="Arial" w:cs="Arial"/>
          <w:sz w:val="20"/>
        </w:rPr>
      </w:pPr>
    </w:p>
    <w:p w:rsidR="00400806" w:rsidRDefault="00400806" w:rsidP="00EE70CD">
      <w:pPr>
        <w:pStyle w:val="Bibliografia"/>
        <w:jc w:val="both"/>
        <w:rPr>
          <w:rFonts w:ascii="Arial" w:hAnsi="Arial" w:cs="Arial"/>
          <w:sz w:val="20"/>
        </w:rPr>
      </w:pPr>
    </w:p>
    <w:p w:rsidR="00400806" w:rsidRDefault="00400806" w:rsidP="00EE70CD">
      <w:pPr>
        <w:pStyle w:val="Bibliografia"/>
        <w:jc w:val="both"/>
        <w:rPr>
          <w:rFonts w:ascii="Arial" w:hAnsi="Arial" w:cs="Arial"/>
          <w:sz w:val="20"/>
        </w:rPr>
      </w:pPr>
    </w:p>
    <w:p w:rsidR="001C5675" w:rsidRPr="00EE70CD" w:rsidRDefault="001C5675" w:rsidP="00EE70CD">
      <w:pPr>
        <w:pStyle w:val="Bibliografia"/>
        <w:jc w:val="both"/>
        <w:rPr>
          <w:rFonts w:ascii="Arial" w:hAnsi="Arial" w:cs="Arial"/>
          <w:sz w:val="20"/>
        </w:rPr>
      </w:pPr>
    </w:p>
    <w:p w:rsidR="00741497" w:rsidRDefault="00822FC1" w:rsidP="00822FC1">
      <w:pPr>
        <w:pStyle w:val="Textopadro"/>
        <w:numPr>
          <w:ilvl w:val="0"/>
          <w:numId w:val="27"/>
        </w:numPr>
        <w:jc w:val="left"/>
        <w:rPr>
          <w:rFonts w:ascii="Arial" w:hAnsi="Arial" w:cs="Arial"/>
          <w:b/>
          <w:sz w:val="28"/>
          <w:szCs w:val="36"/>
        </w:rPr>
      </w:pPr>
      <w:r w:rsidRPr="00822FC1">
        <w:rPr>
          <w:rFonts w:ascii="Arial" w:hAnsi="Arial" w:cs="Arial"/>
          <w:b/>
          <w:sz w:val="28"/>
          <w:szCs w:val="36"/>
        </w:rPr>
        <w:lastRenderedPageBreak/>
        <w:t>Definição de poluição</w:t>
      </w:r>
    </w:p>
    <w:p w:rsidR="00741497" w:rsidRPr="000B4CB9" w:rsidRDefault="00741497" w:rsidP="00741497">
      <w:pPr>
        <w:pStyle w:val="Textopadro"/>
        <w:ind w:left="567" w:firstLine="0"/>
        <w:jc w:val="left"/>
        <w:rPr>
          <w:rFonts w:ascii="Arial" w:hAnsi="Arial" w:cs="Arial"/>
          <w:b/>
          <w:sz w:val="28"/>
          <w:szCs w:val="36"/>
        </w:rPr>
      </w:pPr>
    </w:p>
    <w:p w:rsidR="00822FC1" w:rsidRPr="00822FC1" w:rsidRDefault="00822FC1" w:rsidP="00822FC1">
      <w:pPr>
        <w:spacing w:after="0" w:line="360" w:lineRule="auto"/>
        <w:ind w:firstLine="567"/>
        <w:rPr>
          <w:rFonts w:ascii="Arial" w:hAnsi="Arial" w:cs="Arial"/>
        </w:rPr>
      </w:pPr>
      <w:r w:rsidRPr="00822FC1">
        <w:rPr>
          <w:rFonts w:ascii="Arial" w:hAnsi="Arial" w:cs="Arial"/>
        </w:rPr>
        <w:t>A definição de poluição é dada, na legislação brasileira, pelo art. 37, § 1, do decreto-lei nº 221 de 1967:</w:t>
      </w:r>
    </w:p>
    <w:p w:rsidR="00822FC1" w:rsidRPr="00822FC1" w:rsidRDefault="00822FC1" w:rsidP="00822FC1">
      <w:pPr>
        <w:spacing w:after="0" w:line="360" w:lineRule="auto"/>
        <w:ind w:left="2835"/>
        <w:rPr>
          <w:rFonts w:ascii="Arial" w:hAnsi="Arial" w:cs="Arial"/>
          <w:i/>
          <w:sz w:val="20"/>
          <w:szCs w:val="20"/>
        </w:rPr>
      </w:pPr>
      <w:r w:rsidRPr="00822FC1">
        <w:rPr>
          <w:rFonts w:ascii="Arial" w:hAnsi="Arial" w:cs="Arial"/>
          <w:i/>
          <w:sz w:val="20"/>
          <w:szCs w:val="20"/>
        </w:rPr>
        <w:t>§ 1º Considera-se poluição qualquer alteração das propriedades f</w:t>
      </w:r>
      <w:r w:rsidRPr="00822FC1">
        <w:rPr>
          <w:rFonts w:ascii="Arial" w:hAnsi="Arial" w:cs="Arial"/>
          <w:i/>
          <w:sz w:val="20"/>
          <w:szCs w:val="20"/>
        </w:rPr>
        <w:t>í</w:t>
      </w:r>
      <w:r w:rsidRPr="00822FC1">
        <w:rPr>
          <w:rFonts w:ascii="Arial" w:hAnsi="Arial" w:cs="Arial"/>
          <w:i/>
          <w:sz w:val="20"/>
          <w:szCs w:val="20"/>
        </w:rPr>
        <w:t>sicas, químicas ou biológicas das águas, que possa constituir prej</w:t>
      </w:r>
      <w:r w:rsidRPr="00822FC1">
        <w:rPr>
          <w:rFonts w:ascii="Arial" w:hAnsi="Arial" w:cs="Arial"/>
          <w:i/>
          <w:sz w:val="20"/>
          <w:szCs w:val="20"/>
        </w:rPr>
        <w:t>u</w:t>
      </w:r>
      <w:r w:rsidRPr="00822FC1">
        <w:rPr>
          <w:rFonts w:ascii="Arial" w:hAnsi="Arial" w:cs="Arial"/>
          <w:i/>
          <w:sz w:val="20"/>
          <w:szCs w:val="20"/>
        </w:rPr>
        <w:t>ízo, direta ou indiretamente, à fauna e à flora aquática.</w:t>
      </w:r>
    </w:p>
    <w:p w:rsidR="00822FC1" w:rsidRDefault="00822FC1" w:rsidP="00822FC1">
      <w:pPr>
        <w:spacing w:after="0" w:line="360" w:lineRule="auto"/>
        <w:ind w:firstLine="567"/>
        <w:rPr>
          <w:rFonts w:ascii="Arial" w:hAnsi="Arial" w:cs="Arial"/>
        </w:rPr>
      </w:pPr>
      <w:r w:rsidRPr="00822FC1">
        <w:rPr>
          <w:rFonts w:ascii="Arial" w:hAnsi="Arial" w:cs="Arial"/>
        </w:rPr>
        <w:t>Já a Comissão Internacional para a Exploração do Mar (ICES) dispõe que a poluição é</w:t>
      </w:r>
      <w:r>
        <w:rPr>
          <w:rFonts w:ascii="Arial" w:hAnsi="Arial" w:cs="Arial"/>
        </w:rPr>
        <w:t xml:space="preserve"> </w:t>
      </w:r>
      <w:r w:rsidRPr="00822FC1">
        <w:rPr>
          <w:rFonts w:ascii="Arial" w:hAnsi="Arial" w:cs="Arial"/>
        </w:rPr>
        <w:t>a introdução pelo homem, direta ou indiretamente, de substâncias ou energias no meio marinho que resultam em efeitos deletérios como prejuízo aos recursos vivos; prejuízo à saúde humana; dificuldade das atividades marítimas, inclusive a pesca; impedimento da utilização da água para os fins adequados e redução das amenidades.</w:t>
      </w:r>
    </w:p>
    <w:p w:rsidR="001C5675" w:rsidRDefault="00C55C71" w:rsidP="00C55C71">
      <w:pPr>
        <w:spacing w:after="0" w:line="360" w:lineRule="auto"/>
        <w:ind w:firstLine="567"/>
        <w:rPr>
          <w:rFonts w:ascii="Arial" w:hAnsi="Arial" w:cs="Arial"/>
        </w:rPr>
      </w:pPr>
      <w:r w:rsidRPr="00C55C71">
        <w:rPr>
          <w:rFonts w:ascii="Arial" w:hAnsi="Arial" w:cs="Arial"/>
        </w:rPr>
        <w:t>Essa alteração, causada indubitavelmente pelo homem, pode ser resultado de descarte de lixo nas margens dos rios que têm conexão com os oceanos ou nas praias; de esgoto, proveniente das cidades e do vazamento de óleos de navio, fato agravado pelo aumento da quantidade de navios.</w:t>
      </w:r>
    </w:p>
    <w:p w:rsidR="00400806" w:rsidRPr="00C55C71" w:rsidRDefault="00400806" w:rsidP="00C55C71">
      <w:pPr>
        <w:spacing w:after="0" w:line="360" w:lineRule="auto"/>
        <w:ind w:firstLine="567"/>
        <w:rPr>
          <w:rFonts w:ascii="Arial" w:hAnsi="Arial" w:cs="Arial"/>
        </w:rPr>
      </w:pPr>
    </w:p>
    <w:p w:rsidR="001C5675" w:rsidRDefault="001C5675" w:rsidP="0005664B">
      <w:pPr>
        <w:pStyle w:val="Bibliografia"/>
        <w:jc w:val="both"/>
        <w:rPr>
          <w:rFonts w:ascii="Arial" w:hAnsi="Arial" w:cs="Arial"/>
          <w:sz w:val="36"/>
          <w:szCs w:val="36"/>
        </w:rPr>
      </w:pPr>
    </w:p>
    <w:p w:rsidR="00BF4946" w:rsidRPr="005B17F4" w:rsidRDefault="00C55C71" w:rsidP="00C55C71">
      <w:pPr>
        <w:pStyle w:val="Textopadro"/>
        <w:numPr>
          <w:ilvl w:val="0"/>
          <w:numId w:val="27"/>
        </w:numPr>
        <w:jc w:val="left"/>
        <w:rPr>
          <w:rFonts w:ascii="Arial" w:hAnsi="Arial" w:cs="Arial"/>
          <w:sz w:val="36"/>
          <w:szCs w:val="36"/>
        </w:rPr>
      </w:pPr>
      <w:r w:rsidRPr="00C55C71">
        <w:rPr>
          <w:rFonts w:ascii="Arial" w:hAnsi="Arial" w:cs="Arial"/>
          <w:b/>
          <w:sz w:val="28"/>
          <w:szCs w:val="36"/>
        </w:rPr>
        <w:t>Formas de Poluição Marítima</w:t>
      </w:r>
    </w:p>
    <w:p w:rsidR="005B17F4" w:rsidRPr="00C55C71" w:rsidRDefault="005B17F4" w:rsidP="005B17F4">
      <w:pPr>
        <w:pStyle w:val="Textopadro"/>
        <w:numPr>
          <w:ilvl w:val="1"/>
          <w:numId w:val="29"/>
        </w:numPr>
        <w:jc w:val="left"/>
        <w:rPr>
          <w:rFonts w:ascii="Arial" w:hAnsi="Arial" w:cs="Arial"/>
          <w:sz w:val="36"/>
          <w:szCs w:val="36"/>
        </w:rPr>
      </w:pPr>
      <w:r>
        <w:rPr>
          <w:rFonts w:ascii="Arial" w:hAnsi="Arial" w:cs="Arial"/>
          <w:b/>
          <w:sz w:val="28"/>
          <w:szCs w:val="36"/>
        </w:rPr>
        <w:t>Descarte de L</w:t>
      </w:r>
      <w:r w:rsidRPr="00C55C71">
        <w:rPr>
          <w:rFonts w:ascii="Arial" w:hAnsi="Arial" w:cs="Arial"/>
          <w:b/>
          <w:sz w:val="28"/>
          <w:szCs w:val="36"/>
        </w:rPr>
        <w:t xml:space="preserve">ixo </w:t>
      </w:r>
      <w:r>
        <w:rPr>
          <w:rFonts w:ascii="Arial" w:hAnsi="Arial" w:cs="Arial"/>
          <w:b/>
          <w:sz w:val="28"/>
          <w:szCs w:val="36"/>
        </w:rPr>
        <w:t>P</w:t>
      </w:r>
      <w:r w:rsidRPr="00C55C71">
        <w:rPr>
          <w:rFonts w:ascii="Arial" w:hAnsi="Arial" w:cs="Arial"/>
          <w:b/>
          <w:sz w:val="28"/>
          <w:szCs w:val="36"/>
        </w:rPr>
        <w:t>lástico</w:t>
      </w:r>
    </w:p>
    <w:p w:rsidR="00C55C71" w:rsidRPr="00BF4946" w:rsidRDefault="00C55C71" w:rsidP="005B17F4">
      <w:pPr>
        <w:pStyle w:val="Textopadro"/>
        <w:ind w:firstLine="708"/>
        <w:jc w:val="left"/>
        <w:rPr>
          <w:rFonts w:ascii="Arial" w:hAnsi="Arial" w:cs="Arial"/>
          <w:sz w:val="36"/>
          <w:szCs w:val="36"/>
        </w:rPr>
      </w:pPr>
      <w:r>
        <w:rPr>
          <w:rFonts w:ascii="Arial" w:hAnsi="Arial" w:cs="Arial"/>
          <w:b/>
          <w:sz w:val="28"/>
          <w:szCs w:val="36"/>
        </w:rPr>
        <w:t xml:space="preserve"> </w:t>
      </w:r>
      <w:r w:rsidR="005B17F4">
        <w:rPr>
          <w:rFonts w:ascii="Arial" w:hAnsi="Arial" w:cs="Arial"/>
          <w:b/>
          <w:sz w:val="28"/>
          <w:szCs w:val="36"/>
        </w:rPr>
        <w:t xml:space="preserve">  </w:t>
      </w:r>
      <w:r>
        <w:rPr>
          <w:rFonts w:ascii="Arial" w:hAnsi="Arial" w:cs="Arial"/>
          <w:b/>
          <w:sz w:val="28"/>
          <w:szCs w:val="36"/>
        </w:rPr>
        <w:t xml:space="preserve">  </w:t>
      </w:r>
    </w:p>
    <w:p w:rsidR="00C55C71" w:rsidRDefault="00C55C71" w:rsidP="007845D5">
      <w:pPr>
        <w:pStyle w:val="Textopadro"/>
        <w:rPr>
          <w:rFonts w:ascii="Arial" w:hAnsi="Arial" w:cs="Arial"/>
        </w:rPr>
      </w:pPr>
    </w:p>
    <w:p w:rsidR="0018321D" w:rsidRDefault="00C55C71" w:rsidP="007845D5">
      <w:pPr>
        <w:pStyle w:val="Textopadro"/>
        <w:rPr>
          <w:rFonts w:ascii="Arial" w:hAnsi="Arial" w:cs="Arial"/>
        </w:rPr>
      </w:pPr>
      <w:r w:rsidRPr="00C55C71">
        <w:rPr>
          <w:rFonts w:ascii="Arial" w:hAnsi="Arial" w:cs="Arial"/>
        </w:rPr>
        <w:t xml:space="preserve">A quantidade de objetos de plástico que chega às águas marítimas tornou-se um problema mundial, agravado pelo fato de não ser biodegradável e amplamente engolido pelos animais marítimos. O estudo realizado pelo </w:t>
      </w:r>
      <w:r w:rsidRPr="00C55C71">
        <w:rPr>
          <w:rFonts w:ascii="Arial" w:hAnsi="Arial" w:cs="Arial"/>
          <w:i/>
        </w:rPr>
        <w:t xml:space="preserve">Greenpeace </w:t>
      </w:r>
      <w:proofErr w:type="spellStart"/>
      <w:r w:rsidRPr="00C55C71">
        <w:rPr>
          <w:rFonts w:ascii="Arial" w:hAnsi="Arial" w:cs="Arial"/>
          <w:i/>
        </w:rPr>
        <w:t>Plastic</w:t>
      </w:r>
      <w:proofErr w:type="spellEnd"/>
      <w:r w:rsidRPr="00C55C71">
        <w:rPr>
          <w:rFonts w:ascii="Arial" w:hAnsi="Arial" w:cs="Arial"/>
          <w:i/>
        </w:rPr>
        <w:t xml:space="preserve"> </w:t>
      </w:r>
      <w:proofErr w:type="spellStart"/>
      <w:r w:rsidRPr="00C55C71">
        <w:rPr>
          <w:rFonts w:ascii="Arial" w:hAnsi="Arial" w:cs="Arial"/>
          <w:i/>
        </w:rPr>
        <w:t>D</w:t>
      </w:r>
      <w:r w:rsidRPr="00C55C71">
        <w:rPr>
          <w:rFonts w:ascii="Arial" w:hAnsi="Arial" w:cs="Arial"/>
          <w:i/>
        </w:rPr>
        <w:t>e</w:t>
      </w:r>
      <w:r w:rsidRPr="00C55C71">
        <w:rPr>
          <w:rFonts w:ascii="Arial" w:hAnsi="Arial" w:cs="Arial"/>
          <w:i/>
        </w:rPr>
        <w:t>bris</w:t>
      </w:r>
      <w:proofErr w:type="spellEnd"/>
      <w:r w:rsidRPr="00C55C71">
        <w:rPr>
          <w:rFonts w:ascii="Arial" w:hAnsi="Arial" w:cs="Arial"/>
          <w:i/>
        </w:rPr>
        <w:t xml:space="preserve"> in </w:t>
      </w:r>
      <w:proofErr w:type="spellStart"/>
      <w:r w:rsidRPr="00C55C71">
        <w:rPr>
          <w:rFonts w:ascii="Arial" w:hAnsi="Arial" w:cs="Arial"/>
          <w:i/>
        </w:rPr>
        <w:t>the</w:t>
      </w:r>
      <w:proofErr w:type="spellEnd"/>
      <w:r w:rsidRPr="00C55C71">
        <w:rPr>
          <w:rFonts w:ascii="Arial" w:hAnsi="Arial" w:cs="Arial"/>
          <w:i/>
        </w:rPr>
        <w:t xml:space="preserve"> </w:t>
      </w:r>
      <w:proofErr w:type="spellStart"/>
      <w:r w:rsidRPr="00C55C71">
        <w:rPr>
          <w:rFonts w:ascii="Arial" w:hAnsi="Arial" w:cs="Arial"/>
          <w:i/>
        </w:rPr>
        <w:t>World’s</w:t>
      </w:r>
      <w:proofErr w:type="spellEnd"/>
      <w:r w:rsidRPr="00C55C71">
        <w:rPr>
          <w:rFonts w:ascii="Arial" w:hAnsi="Arial" w:cs="Arial"/>
          <w:i/>
        </w:rPr>
        <w:t xml:space="preserve"> Oceans</w:t>
      </w:r>
      <w:r w:rsidRPr="00C55C71">
        <w:rPr>
          <w:rFonts w:ascii="Arial" w:hAnsi="Arial" w:cs="Arial"/>
        </w:rPr>
        <w:t xml:space="preserve"> (Destroços </w:t>
      </w:r>
      <w:r>
        <w:rPr>
          <w:rFonts w:ascii="Arial" w:hAnsi="Arial" w:cs="Arial"/>
        </w:rPr>
        <w:t>Plásticos nos Oceanos do Mundo)</w:t>
      </w:r>
      <w:r w:rsidRPr="00C55C71">
        <w:rPr>
          <w:rFonts w:ascii="Arial" w:hAnsi="Arial" w:cs="Arial"/>
        </w:rPr>
        <w:t xml:space="preserve"> aponta que ao menos 267 diferentes espécies sofreram com complicações ou ingestão de </w:t>
      </w:r>
      <w:r w:rsidRPr="00C55C71">
        <w:rPr>
          <w:rFonts w:ascii="Arial" w:hAnsi="Arial" w:cs="Arial"/>
        </w:rPr>
        <w:lastRenderedPageBreak/>
        <w:t>detritos encontrados no mar, incluindo aves marinhas, tartarugas, focas, leões m</w:t>
      </w:r>
      <w:r w:rsidRPr="00C55C71">
        <w:rPr>
          <w:rFonts w:ascii="Arial" w:hAnsi="Arial" w:cs="Arial"/>
        </w:rPr>
        <w:t>a</w:t>
      </w:r>
      <w:r w:rsidRPr="00C55C71">
        <w:rPr>
          <w:rFonts w:ascii="Arial" w:hAnsi="Arial" w:cs="Arial"/>
        </w:rPr>
        <w:t>rinhos, baleias e peixes.</w:t>
      </w:r>
    </w:p>
    <w:p w:rsidR="00C55C71" w:rsidRDefault="00C55C71" w:rsidP="007845D5">
      <w:pPr>
        <w:pStyle w:val="Textopadro"/>
        <w:rPr>
          <w:rFonts w:ascii="Arial" w:hAnsi="Arial" w:cs="Arial"/>
        </w:rPr>
      </w:pPr>
    </w:p>
    <w:p w:rsidR="00C55C71" w:rsidRDefault="00C55C71" w:rsidP="007845D5">
      <w:pPr>
        <w:pStyle w:val="Textopadro"/>
        <w:rPr>
          <w:rFonts w:ascii="Arial" w:hAnsi="Arial" w:cs="Arial"/>
        </w:rPr>
      </w:pPr>
    </w:p>
    <w:p w:rsidR="00400806" w:rsidRDefault="00C55C71" w:rsidP="00400806">
      <w:pPr>
        <w:pStyle w:val="Textopadro"/>
        <w:numPr>
          <w:ilvl w:val="1"/>
          <w:numId w:val="29"/>
        </w:numPr>
        <w:ind w:left="1276" w:hanging="709"/>
        <w:rPr>
          <w:rFonts w:ascii="Arial" w:hAnsi="Arial" w:cs="Arial"/>
          <w:b/>
          <w:sz w:val="28"/>
          <w:szCs w:val="28"/>
        </w:rPr>
      </w:pPr>
      <w:r w:rsidRPr="00C55C71">
        <w:rPr>
          <w:rFonts w:ascii="Arial" w:hAnsi="Arial" w:cs="Arial"/>
          <w:b/>
          <w:sz w:val="28"/>
          <w:szCs w:val="28"/>
        </w:rPr>
        <w:t>Descarte de esgoto</w:t>
      </w:r>
    </w:p>
    <w:p w:rsidR="00400806" w:rsidRPr="00400806" w:rsidRDefault="00400806" w:rsidP="00400806">
      <w:pPr>
        <w:pStyle w:val="Textopadro"/>
        <w:rPr>
          <w:rFonts w:ascii="Arial" w:hAnsi="Arial" w:cs="Arial"/>
          <w:b/>
          <w:sz w:val="28"/>
          <w:szCs w:val="28"/>
        </w:rPr>
      </w:pPr>
    </w:p>
    <w:p w:rsidR="00C55C71" w:rsidRPr="00C55C71" w:rsidRDefault="00C55C71" w:rsidP="00C55C71">
      <w:pPr>
        <w:pStyle w:val="Textopadro"/>
        <w:ind w:left="1287" w:firstLine="0"/>
        <w:rPr>
          <w:rFonts w:ascii="Arial" w:hAnsi="Arial" w:cs="Arial"/>
          <w:b/>
          <w:sz w:val="28"/>
          <w:szCs w:val="28"/>
        </w:rPr>
      </w:pPr>
    </w:p>
    <w:p w:rsidR="00C55C71" w:rsidRPr="00C55C71" w:rsidRDefault="00C55C71" w:rsidP="00C55C71">
      <w:pPr>
        <w:pStyle w:val="Textopadro"/>
        <w:rPr>
          <w:rFonts w:ascii="Arial" w:hAnsi="Arial" w:cs="Arial"/>
        </w:rPr>
      </w:pPr>
      <w:r w:rsidRPr="00C55C71">
        <w:rPr>
          <w:rFonts w:ascii="Arial" w:hAnsi="Arial" w:cs="Arial"/>
        </w:rPr>
        <w:t>Este tipo de poluição resulta de um flagelo humano: a pobreza. Em grandes centros urbanos, o crescimento desordenado de favelas sem um mínimo planej</w:t>
      </w:r>
      <w:r w:rsidRPr="00C55C71">
        <w:rPr>
          <w:rFonts w:ascii="Arial" w:hAnsi="Arial" w:cs="Arial"/>
        </w:rPr>
        <w:t>a</w:t>
      </w:r>
      <w:r w:rsidRPr="00C55C71">
        <w:rPr>
          <w:rFonts w:ascii="Arial" w:hAnsi="Arial" w:cs="Arial"/>
        </w:rPr>
        <w:t xml:space="preserve">mento básico acaba por contaminar o leito dos rios e por </w:t>
      </w:r>
      <w:proofErr w:type="spellStart"/>
      <w:r w:rsidRPr="00C55C71">
        <w:rPr>
          <w:rFonts w:ascii="Arial" w:hAnsi="Arial" w:cs="Arial"/>
        </w:rPr>
        <w:t>conseqüência</w:t>
      </w:r>
      <w:proofErr w:type="spellEnd"/>
      <w:r w:rsidRPr="00C55C71">
        <w:rPr>
          <w:rFonts w:ascii="Arial" w:hAnsi="Arial" w:cs="Arial"/>
        </w:rPr>
        <w:t>, a costa oceânica. É o caso de cidades como Recife, por exemplo.</w:t>
      </w:r>
    </w:p>
    <w:p w:rsidR="0018321D" w:rsidRPr="00483DD5" w:rsidRDefault="00C55C71" w:rsidP="00C55C71">
      <w:pPr>
        <w:pStyle w:val="Textopadro"/>
        <w:rPr>
          <w:rFonts w:ascii="Arial" w:hAnsi="Arial" w:cs="Arial"/>
        </w:rPr>
      </w:pPr>
      <w:r w:rsidRPr="00C55C71">
        <w:rPr>
          <w:rFonts w:ascii="Arial" w:hAnsi="Arial" w:cs="Arial"/>
        </w:rPr>
        <w:t>Os nutrientes de natureza orgânica jogados no mar são absorvidos pela flora e fauna aquática, agindo como fertilizante e alterando o ecossistema local. Há um crescimento desordenado de algumas espécies em detrimento das outras, cons</w:t>
      </w:r>
      <w:r w:rsidRPr="00C55C71">
        <w:rPr>
          <w:rFonts w:ascii="Arial" w:hAnsi="Arial" w:cs="Arial"/>
        </w:rPr>
        <w:t>u</w:t>
      </w:r>
      <w:r w:rsidRPr="00C55C71">
        <w:rPr>
          <w:rFonts w:ascii="Arial" w:hAnsi="Arial" w:cs="Arial"/>
        </w:rPr>
        <w:t>mindo mais oxigênio e espaço.</w:t>
      </w:r>
      <w:r w:rsidR="0018321D" w:rsidRPr="00483DD5">
        <w:rPr>
          <w:rFonts w:ascii="Arial" w:hAnsi="Arial" w:cs="Arial"/>
        </w:rPr>
        <w:t xml:space="preserve"> </w:t>
      </w:r>
    </w:p>
    <w:p w:rsidR="00C55C71" w:rsidRPr="00C55C71" w:rsidRDefault="00C55C71" w:rsidP="00C55C71">
      <w:pPr>
        <w:pStyle w:val="Textopadro"/>
        <w:rPr>
          <w:rFonts w:ascii="Arial" w:hAnsi="Arial" w:cs="Arial"/>
        </w:rPr>
      </w:pPr>
      <w:r w:rsidRPr="00C55C71">
        <w:rPr>
          <w:rFonts w:ascii="Arial" w:hAnsi="Arial" w:cs="Arial"/>
        </w:rPr>
        <w:t xml:space="preserve">Metade do peso seco dos dejetos humanos é composto por bactérias. Muitas delas viram alimentos para certas plantas do mar. O alastramento de um tipo de </w:t>
      </w:r>
      <w:proofErr w:type="spellStart"/>
      <w:r>
        <w:rPr>
          <w:rFonts w:ascii="Arial" w:hAnsi="Arial" w:cs="Arial"/>
        </w:rPr>
        <w:t>fito</w:t>
      </w:r>
      <w:r w:rsidRPr="00C55C71">
        <w:rPr>
          <w:rFonts w:ascii="Arial" w:hAnsi="Arial" w:cs="Arial"/>
        </w:rPr>
        <w:t>plâncton</w:t>
      </w:r>
      <w:proofErr w:type="spellEnd"/>
      <w:r w:rsidRPr="00C55C71">
        <w:rPr>
          <w:rFonts w:ascii="Arial" w:hAnsi="Arial" w:cs="Arial"/>
        </w:rPr>
        <w:t xml:space="preserve"> de coloração vermelha é o causador do fenômeno “</w:t>
      </w:r>
      <w:r w:rsidRPr="00C55C71">
        <w:rPr>
          <w:rFonts w:ascii="Arial" w:hAnsi="Arial" w:cs="Arial"/>
          <w:i/>
        </w:rPr>
        <w:t>maré vermelha</w:t>
      </w:r>
      <w:r w:rsidRPr="00C55C71">
        <w:rPr>
          <w:rFonts w:ascii="Arial" w:hAnsi="Arial" w:cs="Arial"/>
        </w:rPr>
        <w:t>”.</w:t>
      </w:r>
    </w:p>
    <w:p w:rsidR="00CA2C4E" w:rsidRPr="00483DD5" w:rsidRDefault="00C55C71" w:rsidP="00C55C71">
      <w:pPr>
        <w:pStyle w:val="Textopadro"/>
        <w:rPr>
          <w:rFonts w:ascii="Arial" w:hAnsi="Arial" w:cs="Arial"/>
        </w:rPr>
      </w:pPr>
      <w:r w:rsidRPr="00C55C71">
        <w:rPr>
          <w:rFonts w:ascii="Arial" w:hAnsi="Arial" w:cs="Arial"/>
        </w:rPr>
        <w:t>Os nutrientes inorgânicos derivados do esgoto podem causar doenças como hepatite</w:t>
      </w:r>
      <w:r w:rsidR="00400806">
        <w:rPr>
          <w:rStyle w:val="Refdenotaderodap"/>
          <w:rFonts w:ascii="Arial" w:hAnsi="Arial" w:cs="Arial"/>
        </w:rPr>
        <w:footnoteReference w:id="8"/>
      </w:r>
      <w:r w:rsidRPr="00C55C71">
        <w:rPr>
          <w:rFonts w:ascii="Arial" w:hAnsi="Arial" w:cs="Arial"/>
        </w:rPr>
        <w:t>.</w:t>
      </w:r>
      <w:r w:rsidR="00CA2C4E" w:rsidRPr="00483DD5">
        <w:rPr>
          <w:rFonts w:ascii="Arial" w:hAnsi="Arial" w:cs="Arial"/>
        </w:rPr>
        <w:t xml:space="preserve"> </w:t>
      </w:r>
    </w:p>
    <w:p w:rsidR="00741497" w:rsidRDefault="00741497" w:rsidP="00AA5942">
      <w:pPr>
        <w:pStyle w:val="Bibliografia"/>
        <w:jc w:val="both"/>
        <w:rPr>
          <w:rFonts w:ascii="Arial" w:hAnsi="Arial" w:cs="Arial"/>
        </w:rPr>
      </w:pPr>
    </w:p>
    <w:p w:rsidR="00AA4A69" w:rsidRDefault="00AA4A69" w:rsidP="00AA5942">
      <w:pPr>
        <w:pStyle w:val="Bibliografia"/>
        <w:jc w:val="both"/>
        <w:rPr>
          <w:rFonts w:ascii="Arial" w:hAnsi="Arial" w:cs="Arial"/>
        </w:rPr>
      </w:pPr>
    </w:p>
    <w:p w:rsidR="00BF4946" w:rsidRPr="00BF4946" w:rsidRDefault="00C55C71" w:rsidP="005B17F4">
      <w:pPr>
        <w:pStyle w:val="Textopadro"/>
        <w:numPr>
          <w:ilvl w:val="1"/>
          <w:numId w:val="29"/>
        </w:numPr>
        <w:rPr>
          <w:rFonts w:ascii="Arial" w:hAnsi="Arial" w:cs="Arial"/>
          <w:sz w:val="36"/>
          <w:szCs w:val="36"/>
        </w:rPr>
      </w:pPr>
      <w:r w:rsidRPr="00C55C71">
        <w:rPr>
          <w:rFonts w:ascii="Arial" w:hAnsi="Arial" w:cs="Arial"/>
          <w:b/>
          <w:sz w:val="28"/>
          <w:szCs w:val="36"/>
        </w:rPr>
        <w:t>Agentes químicos</w:t>
      </w:r>
    </w:p>
    <w:p w:rsidR="005B17F4" w:rsidRPr="005B17F4" w:rsidRDefault="005B17F4" w:rsidP="005B17F4">
      <w:pPr>
        <w:pStyle w:val="Bibliografia"/>
        <w:rPr>
          <w:rFonts w:ascii="Arial" w:hAnsi="Arial" w:cs="Arial"/>
          <w:spacing w:val="2"/>
          <w:szCs w:val="24"/>
        </w:rPr>
      </w:pPr>
    </w:p>
    <w:p w:rsidR="005B17F4" w:rsidRPr="005B17F4" w:rsidRDefault="005B17F4" w:rsidP="005B17F4">
      <w:pPr>
        <w:pStyle w:val="Bibliografia"/>
        <w:spacing w:line="360" w:lineRule="auto"/>
        <w:ind w:firstLine="567"/>
        <w:rPr>
          <w:rFonts w:ascii="Arial" w:hAnsi="Arial" w:cs="Arial"/>
          <w:spacing w:val="2"/>
          <w:szCs w:val="24"/>
        </w:rPr>
      </w:pPr>
      <w:r w:rsidRPr="005B17F4">
        <w:rPr>
          <w:rFonts w:ascii="Arial" w:hAnsi="Arial" w:cs="Arial"/>
          <w:spacing w:val="2"/>
          <w:szCs w:val="24"/>
        </w:rPr>
        <w:t>De acordo com a Fundação Universitária do Rio Grande – FURG</w:t>
      </w:r>
      <w:r w:rsidR="00B35F00" w:rsidRPr="005B17F4">
        <w:rPr>
          <w:rFonts w:ascii="Arial" w:hAnsi="Arial" w:cs="Arial"/>
          <w:spacing w:val="2"/>
          <w:szCs w:val="24"/>
        </w:rPr>
        <w:t xml:space="preserve"> existe</w:t>
      </w:r>
      <w:r w:rsidRPr="005B17F4">
        <w:rPr>
          <w:rFonts w:ascii="Arial" w:hAnsi="Arial" w:cs="Arial"/>
          <w:spacing w:val="2"/>
          <w:szCs w:val="24"/>
        </w:rPr>
        <w:t xml:space="preserve"> uma distinção entre os poluentes químicos prioritários</w:t>
      </w:r>
      <w:r w:rsidR="00400806">
        <w:rPr>
          <w:rStyle w:val="Refdenotaderodap"/>
          <w:rFonts w:ascii="Arial" w:hAnsi="Arial" w:cs="Arial"/>
          <w:spacing w:val="2"/>
          <w:szCs w:val="24"/>
        </w:rPr>
        <w:footnoteReference w:id="9"/>
      </w:r>
      <w:r w:rsidRPr="005B17F4">
        <w:rPr>
          <w:rFonts w:ascii="Arial" w:hAnsi="Arial" w:cs="Arial"/>
          <w:spacing w:val="2"/>
          <w:szCs w:val="24"/>
        </w:rPr>
        <w:t xml:space="preserve"> e </w:t>
      </w:r>
      <w:r w:rsidR="00400806" w:rsidRPr="005B17F4">
        <w:rPr>
          <w:rFonts w:ascii="Arial" w:hAnsi="Arial" w:cs="Arial"/>
          <w:spacing w:val="2"/>
          <w:szCs w:val="24"/>
        </w:rPr>
        <w:t>os nãos prioritários</w:t>
      </w:r>
      <w:r w:rsidR="00400806">
        <w:rPr>
          <w:rStyle w:val="Refdenotaderodap"/>
          <w:rFonts w:ascii="Arial" w:hAnsi="Arial" w:cs="Arial"/>
          <w:spacing w:val="2"/>
          <w:szCs w:val="24"/>
        </w:rPr>
        <w:footnoteReference w:id="10"/>
      </w:r>
      <w:r w:rsidRPr="005B17F4">
        <w:rPr>
          <w:rFonts w:ascii="Arial" w:hAnsi="Arial" w:cs="Arial"/>
          <w:spacing w:val="2"/>
          <w:szCs w:val="24"/>
        </w:rPr>
        <w:t>.</w:t>
      </w:r>
    </w:p>
    <w:p w:rsidR="005B17F4" w:rsidRPr="005B17F4" w:rsidRDefault="005B17F4" w:rsidP="005B17F4">
      <w:pPr>
        <w:pStyle w:val="Bibliografia"/>
        <w:spacing w:line="360" w:lineRule="auto"/>
        <w:ind w:firstLine="567"/>
        <w:rPr>
          <w:rFonts w:ascii="Arial" w:hAnsi="Arial" w:cs="Arial"/>
          <w:spacing w:val="2"/>
          <w:szCs w:val="24"/>
        </w:rPr>
      </w:pPr>
      <w:r w:rsidRPr="005B17F4">
        <w:rPr>
          <w:rFonts w:ascii="Arial" w:hAnsi="Arial" w:cs="Arial"/>
          <w:spacing w:val="2"/>
          <w:szCs w:val="24"/>
        </w:rPr>
        <w:lastRenderedPageBreak/>
        <w:t>As indústrias têxtil, química, alimentar e de papel e celulose despejam metais altamente perigosos para a saúde da fauna e flora marinha e, indiretamente, para a humana. Órgãos ligados ao Governo ou à sociedade civil monitoram a costa s</w:t>
      </w:r>
      <w:r w:rsidRPr="005B17F4">
        <w:rPr>
          <w:rFonts w:ascii="Arial" w:hAnsi="Arial" w:cs="Arial"/>
          <w:spacing w:val="2"/>
          <w:szCs w:val="24"/>
        </w:rPr>
        <w:t>u</w:t>
      </w:r>
      <w:r w:rsidRPr="005B17F4">
        <w:rPr>
          <w:rFonts w:ascii="Arial" w:hAnsi="Arial" w:cs="Arial"/>
          <w:spacing w:val="2"/>
          <w:szCs w:val="24"/>
        </w:rPr>
        <w:t>deste-sul, controlando os níveis de toxicidade das águas.</w:t>
      </w:r>
    </w:p>
    <w:p w:rsidR="005B17F4" w:rsidRPr="005B17F4" w:rsidRDefault="005B17F4" w:rsidP="005B17F4">
      <w:pPr>
        <w:pStyle w:val="Bibliografia"/>
        <w:spacing w:line="360" w:lineRule="auto"/>
        <w:ind w:firstLine="567"/>
        <w:rPr>
          <w:rFonts w:ascii="Arial" w:hAnsi="Arial" w:cs="Arial"/>
          <w:spacing w:val="2"/>
          <w:szCs w:val="24"/>
        </w:rPr>
      </w:pPr>
      <w:r w:rsidRPr="005B17F4">
        <w:rPr>
          <w:rFonts w:ascii="Arial" w:hAnsi="Arial" w:cs="Arial"/>
          <w:spacing w:val="2"/>
          <w:szCs w:val="24"/>
        </w:rPr>
        <w:t>Os derivados de petróleo são também produtos químicos de alta periculos</w:t>
      </w:r>
      <w:r w:rsidRPr="005B17F4">
        <w:rPr>
          <w:rFonts w:ascii="Arial" w:hAnsi="Arial" w:cs="Arial"/>
          <w:spacing w:val="2"/>
          <w:szCs w:val="24"/>
        </w:rPr>
        <w:t>i</w:t>
      </w:r>
      <w:r w:rsidRPr="005B17F4">
        <w:rPr>
          <w:rFonts w:ascii="Arial" w:hAnsi="Arial" w:cs="Arial"/>
          <w:spacing w:val="2"/>
          <w:szCs w:val="24"/>
        </w:rPr>
        <w:t>dade que entram em contato com o mar. Devido ao tráfego de navios, há sempre a possibilidade de haver acidentes e vazamento de seus tanques. A legislação bras</w:t>
      </w:r>
      <w:r w:rsidRPr="005B17F4">
        <w:rPr>
          <w:rFonts w:ascii="Arial" w:hAnsi="Arial" w:cs="Arial"/>
          <w:spacing w:val="2"/>
          <w:szCs w:val="24"/>
        </w:rPr>
        <w:t>i</w:t>
      </w:r>
      <w:r w:rsidRPr="005B17F4">
        <w:rPr>
          <w:rFonts w:ascii="Arial" w:hAnsi="Arial" w:cs="Arial"/>
          <w:spacing w:val="2"/>
          <w:szCs w:val="24"/>
        </w:rPr>
        <w:t>leira e a internacional têm sido rígidas na condenação das companhias, em uma tentativa de coibir a imprudência e a falta de preocupação com a vida marítima.</w:t>
      </w:r>
    </w:p>
    <w:p w:rsidR="001C5675" w:rsidRDefault="005B17F4" w:rsidP="005B17F4">
      <w:pPr>
        <w:pStyle w:val="Bibliografia"/>
        <w:spacing w:line="360" w:lineRule="auto"/>
        <w:ind w:firstLine="567"/>
        <w:jc w:val="both"/>
        <w:rPr>
          <w:rFonts w:ascii="Arial" w:hAnsi="Arial" w:cs="Arial"/>
          <w:spacing w:val="2"/>
          <w:szCs w:val="24"/>
        </w:rPr>
      </w:pPr>
      <w:r w:rsidRPr="005B17F4">
        <w:rPr>
          <w:rFonts w:ascii="Arial" w:hAnsi="Arial" w:cs="Arial"/>
          <w:spacing w:val="2"/>
          <w:szCs w:val="24"/>
        </w:rPr>
        <w:t>Outro tipo de incidente comum é causado pelo vazamento de óleo e acidente nas plataformas petrolíferas em alto mar. O vazamento nas plataformas e</w:t>
      </w:r>
      <w:r>
        <w:rPr>
          <w:rFonts w:ascii="Arial" w:hAnsi="Arial" w:cs="Arial"/>
          <w:spacing w:val="2"/>
          <w:szCs w:val="24"/>
        </w:rPr>
        <w:t xml:space="preserve"> nos</w:t>
      </w:r>
      <w:r w:rsidRPr="005B17F4">
        <w:rPr>
          <w:rFonts w:ascii="Arial" w:hAnsi="Arial" w:cs="Arial"/>
          <w:spacing w:val="2"/>
          <w:szCs w:val="24"/>
        </w:rPr>
        <w:t xml:space="preserve"> n</w:t>
      </w:r>
      <w:r w:rsidRPr="005B17F4">
        <w:rPr>
          <w:rFonts w:ascii="Arial" w:hAnsi="Arial" w:cs="Arial"/>
          <w:spacing w:val="2"/>
          <w:szCs w:val="24"/>
        </w:rPr>
        <w:t>a</w:t>
      </w:r>
      <w:r w:rsidRPr="005B17F4">
        <w:rPr>
          <w:rFonts w:ascii="Arial" w:hAnsi="Arial" w:cs="Arial"/>
          <w:spacing w:val="2"/>
          <w:szCs w:val="24"/>
        </w:rPr>
        <w:t>vios contribui em 10% para a poluição global dos oceanos.</w:t>
      </w:r>
    </w:p>
    <w:p w:rsidR="005B17F4" w:rsidRPr="005B17F4" w:rsidRDefault="005B17F4" w:rsidP="005B17F4">
      <w:pPr>
        <w:pStyle w:val="Bibliografia"/>
        <w:spacing w:line="360" w:lineRule="auto"/>
        <w:ind w:firstLine="567"/>
        <w:rPr>
          <w:rFonts w:ascii="Arial" w:hAnsi="Arial" w:cs="Arial"/>
          <w:spacing w:val="2"/>
          <w:szCs w:val="24"/>
        </w:rPr>
      </w:pPr>
      <w:r w:rsidRPr="005B17F4">
        <w:rPr>
          <w:rFonts w:ascii="Arial" w:hAnsi="Arial" w:cs="Arial"/>
          <w:spacing w:val="2"/>
          <w:szCs w:val="24"/>
        </w:rPr>
        <w:t>O conceito de navio será dado de acordo com a norma marítima aplicada. P</w:t>
      </w:r>
      <w:r w:rsidRPr="005B17F4">
        <w:rPr>
          <w:rFonts w:ascii="Arial" w:hAnsi="Arial" w:cs="Arial"/>
          <w:spacing w:val="2"/>
          <w:szCs w:val="24"/>
        </w:rPr>
        <w:t>e</w:t>
      </w:r>
      <w:r w:rsidRPr="005B17F4">
        <w:rPr>
          <w:rFonts w:ascii="Arial" w:hAnsi="Arial" w:cs="Arial"/>
          <w:spacing w:val="2"/>
          <w:szCs w:val="24"/>
        </w:rPr>
        <w:t>lo Código Comercial, entende-se que é qualquer embarcação com fins comerciais.</w:t>
      </w:r>
    </w:p>
    <w:p w:rsidR="005B17F4" w:rsidRPr="005B17F4" w:rsidRDefault="00B71D6E" w:rsidP="005B17F4">
      <w:pPr>
        <w:pStyle w:val="Bibliografia"/>
        <w:spacing w:line="360" w:lineRule="auto"/>
        <w:ind w:firstLine="567"/>
        <w:rPr>
          <w:rFonts w:ascii="Arial" w:hAnsi="Arial" w:cs="Arial"/>
          <w:spacing w:val="2"/>
          <w:szCs w:val="24"/>
        </w:rPr>
      </w:pPr>
      <w:r>
        <w:rPr>
          <w:rFonts w:ascii="Arial" w:hAnsi="Arial" w:cs="Arial"/>
          <w:spacing w:val="2"/>
          <w:szCs w:val="24"/>
        </w:rPr>
        <w:t xml:space="preserve">Já a </w:t>
      </w:r>
      <w:r w:rsidR="005B17F4" w:rsidRPr="00B71D6E">
        <w:rPr>
          <w:rFonts w:ascii="Arial" w:hAnsi="Arial" w:cs="Arial"/>
          <w:spacing w:val="2"/>
          <w:szCs w:val="24"/>
        </w:rPr>
        <w:t>Convenção Internacional para a Prevenção da Poluição Ca</w:t>
      </w:r>
      <w:r w:rsidRPr="00B71D6E">
        <w:rPr>
          <w:rFonts w:ascii="Arial" w:hAnsi="Arial" w:cs="Arial"/>
          <w:spacing w:val="2"/>
          <w:szCs w:val="24"/>
        </w:rPr>
        <w:t>usada por Navios</w:t>
      </w:r>
      <w:r w:rsidR="005B17F4" w:rsidRPr="005B17F4">
        <w:rPr>
          <w:rFonts w:ascii="Arial" w:hAnsi="Arial" w:cs="Arial"/>
          <w:spacing w:val="2"/>
          <w:szCs w:val="24"/>
        </w:rPr>
        <w:t>, denota que qualquer embarcação teria este fim.</w:t>
      </w:r>
    </w:p>
    <w:p w:rsidR="005B17F4" w:rsidRDefault="005B17F4" w:rsidP="005B17F4">
      <w:pPr>
        <w:pStyle w:val="Bibliografia"/>
        <w:spacing w:line="360" w:lineRule="auto"/>
        <w:ind w:firstLine="567"/>
        <w:jc w:val="both"/>
        <w:rPr>
          <w:rFonts w:ascii="Arial" w:hAnsi="Arial" w:cs="Arial"/>
          <w:spacing w:val="2"/>
          <w:szCs w:val="24"/>
        </w:rPr>
      </w:pPr>
      <w:r w:rsidRPr="005B17F4">
        <w:rPr>
          <w:rFonts w:ascii="Arial" w:hAnsi="Arial" w:cs="Arial"/>
          <w:spacing w:val="2"/>
          <w:szCs w:val="24"/>
        </w:rPr>
        <w:t>Eliana Otaviano Martins diz que “genericamente se conceitua embarcação como toda construção náutica destinada a navegação marítima”. Sendo que a do</w:t>
      </w:r>
      <w:r w:rsidRPr="005B17F4">
        <w:rPr>
          <w:rFonts w:ascii="Arial" w:hAnsi="Arial" w:cs="Arial"/>
          <w:spacing w:val="2"/>
          <w:szCs w:val="24"/>
        </w:rPr>
        <w:t>u</w:t>
      </w:r>
      <w:r w:rsidRPr="005B17F4">
        <w:rPr>
          <w:rFonts w:ascii="Arial" w:hAnsi="Arial" w:cs="Arial"/>
          <w:spacing w:val="2"/>
          <w:szCs w:val="24"/>
        </w:rPr>
        <w:t>trina maritimista vem utilizando o conceito de embarcação como sinônimo de navio.</w:t>
      </w:r>
    </w:p>
    <w:p w:rsidR="005B17F4" w:rsidRDefault="005B17F4" w:rsidP="005B17F4">
      <w:pPr>
        <w:pStyle w:val="Bibliografia"/>
        <w:spacing w:line="360" w:lineRule="auto"/>
        <w:ind w:firstLine="567"/>
        <w:jc w:val="both"/>
        <w:rPr>
          <w:rFonts w:ascii="Arial" w:hAnsi="Arial" w:cs="Arial"/>
          <w:sz w:val="36"/>
          <w:szCs w:val="36"/>
        </w:rPr>
      </w:pPr>
    </w:p>
    <w:p w:rsidR="00C0746A" w:rsidRDefault="005B17F4" w:rsidP="005B17F4">
      <w:pPr>
        <w:pStyle w:val="Textopadro"/>
        <w:numPr>
          <w:ilvl w:val="0"/>
          <w:numId w:val="29"/>
        </w:numPr>
        <w:jc w:val="left"/>
        <w:rPr>
          <w:rFonts w:ascii="Arial" w:hAnsi="Arial" w:cs="Arial"/>
          <w:b/>
          <w:sz w:val="28"/>
          <w:szCs w:val="36"/>
        </w:rPr>
      </w:pPr>
      <w:r>
        <w:rPr>
          <w:rFonts w:ascii="Arial" w:hAnsi="Arial" w:cs="Arial"/>
          <w:b/>
          <w:sz w:val="28"/>
          <w:szCs w:val="36"/>
        </w:rPr>
        <w:t>Legislação</w:t>
      </w:r>
    </w:p>
    <w:p w:rsidR="005B17F4" w:rsidRPr="000B4CB9" w:rsidRDefault="005B17F4" w:rsidP="005B17F4">
      <w:pPr>
        <w:pStyle w:val="Textopadro"/>
        <w:numPr>
          <w:ilvl w:val="1"/>
          <w:numId w:val="28"/>
        </w:numPr>
        <w:jc w:val="left"/>
        <w:rPr>
          <w:rFonts w:ascii="Arial" w:hAnsi="Arial" w:cs="Arial"/>
          <w:b/>
          <w:sz w:val="28"/>
          <w:szCs w:val="36"/>
        </w:rPr>
      </w:pPr>
      <w:r>
        <w:rPr>
          <w:rFonts w:ascii="Arial" w:hAnsi="Arial" w:cs="Arial"/>
          <w:b/>
          <w:sz w:val="28"/>
          <w:szCs w:val="36"/>
        </w:rPr>
        <w:t>Leis Nacionais</w:t>
      </w:r>
    </w:p>
    <w:p w:rsidR="00BF4946" w:rsidRDefault="00BF4946" w:rsidP="0059449C">
      <w:pPr>
        <w:pStyle w:val="Textopadro"/>
        <w:rPr>
          <w:rFonts w:ascii="Arial" w:hAnsi="Arial" w:cs="Arial"/>
        </w:rPr>
      </w:pPr>
    </w:p>
    <w:p w:rsidR="005B17F4" w:rsidRPr="005B17F4" w:rsidRDefault="005B17F4" w:rsidP="005B17F4">
      <w:pPr>
        <w:pStyle w:val="Textopadro"/>
        <w:rPr>
          <w:rFonts w:ascii="Arial" w:hAnsi="Arial" w:cs="Arial"/>
        </w:rPr>
      </w:pPr>
      <w:r w:rsidRPr="005B17F4">
        <w:rPr>
          <w:rFonts w:ascii="Arial" w:hAnsi="Arial" w:cs="Arial"/>
        </w:rPr>
        <w:t>A lei nº 556, de 25 de junho de 1850, mas conhecida como Código Comercial, foi parcialmente revogada pelo Código Civil de 2002, tendo continuado vigente a parte que regul</w:t>
      </w:r>
      <w:r w:rsidR="000A55FD">
        <w:rPr>
          <w:rFonts w:ascii="Arial" w:hAnsi="Arial" w:cs="Arial"/>
        </w:rPr>
        <w:t>a o comércio marítimo no Brasil</w:t>
      </w:r>
      <w:r w:rsidR="00B71D6E">
        <w:rPr>
          <w:rStyle w:val="Refdenotaderodap"/>
          <w:rFonts w:ascii="Arial" w:hAnsi="Arial" w:cs="Arial"/>
        </w:rPr>
        <w:footnoteReference w:id="11"/>
      </w:r>
      <w:r w:rsidRPr="005B17F4">
        <w:rPr>
          <w:rFonts w:ascii="Arial" w:hAnsi="Arial" w:cs="Arial"/>
        </w:rPr>
        <w:t>.</w:t>
      </w:r>
    </w:p>
    <w:p w:rsidR="005B17F4" w:rsidRDefault="005B17F4" w:rsidP="005B17F4">
      <w:pPr>
        <w:pStyle w:val="Textopadro"/>
        <w:rPr>
          <w:rFonts w:ascii="Arial" w:hAnsi="Arial" w:cs="Arial"/>
        </w:rPr>
      </w:pPr>
      <w:r w:rsidRPr="005B17F4">
        <w:rPr>
          <w:rFonts w:ascii="Arial" w:hAnsi="Arial" w:cs="Arial"/>
        </w:rPr>
        <w:lastRenderedPageBreak/>
        <w:t>Neste texto, a poluição de águas marítimas não é abordada nem ao menos nos títulos que se referem ao seguro e aos acidentes. Isto se deve provavelmente à falta de preocupação ambiental ou pelo menor tráfico de embarcações à época em que fora promulgado. Há uma discussão pela criação de um novo Código Mar</w:t>
      </w:r>
      <w:r w:rsidRPr="005B17F4">
        <w:rPr>
          <w:rFonts w:ascii="Arial" w:hAnsi="Arial" w:cs="Arial"/>
        </w:rPr>
        <w:t>í</w:t>
      </w:r>
      <w:r w:rsidRPr="005B17F4">
        <w:rPr>
          <w:rFonts w:ascii="Arial" w:hAnsi="Arial" w:cs="Arial"/>
        </w:rPr>
        <w:t>ti</w:t>
      </w:r>
      <w:r w:rsidR="000A55FD">
        <w:rPr>
          <w:rFonts w:ascii="Arial" w:hAnsi="Arial" w:cs="Arial"/>
        </w:rPr>
        <w:t>mo levantado</w:t>
      </w:r>
      <w:r w:rsidRPr="005B17F4">
        <w:rPr>
          <w:rFonts w:ascii="Arial" w:hAnsi="Arial" w:cs="Arial"/>
        </w:rPr>
        <w:t xml:space="preserve"> principalmente pela Associação Brasileira de Direito Marítimo e a Marinha do Brasil.</w:t>
      </w:r>
    </w:p>
    <w:p w:rsidR="000A55FD" w:rsidRPr="000A55FD" w:rsidRDefault="000A55FD" w:rsidP="000A55FD">
      <w:pPr>
        <w:pStyle w:val="Textopadro"/>
        <w:rPr>
          <w:rFonts w:ascii="Arial" w:hAnsi="Arial" w:cs="Arial"/>
        </w:rPr>
      </w:pPr>
      <w:r w:rsidRPr="000A55FD">
        <w:rPr>
          <w:rFonts w:ascii="Arial" w:hAnsi="Arial" w:cs="Arial"/>
        </w:rPr>
        <w:t>A Constitui</w:t>
      </w:r>
      <w:r w:rsidR="00B71D6E">
        <w:rPr>
          <w:rFonts w:ascii="Arial" w:hAnsi="Arial" w:cs="Arial"/>
        </w:rPr>
        <w:t>ção Federal de 1988, em seu artigo</w:t>
      </w:r>
      <w:r w:rsidRPr="000A55FD">
        <w:rPr>
          <w:rFonts w:ascii="Arial" w:hAnsi="Arial" w:cs="Arial"/>
        </w:rPr>
        <w:t xml:space="preserve"> 20 estabelece que as praias marítimas, as ilhas oceânicas e as costeiras, os recursos naturais da plataforma continental e da zona economicamente exclusiva e o mar territorial constituem bens da União.</w:t>
      </w:r>
    </w:p>
    <w:p w:rsidR="000A55FD" w:rsidRPr="000A55FD" w:rsidRDefault="00B71D6E" w:rsidP="000A55FD">
      <w:pPr>
        <w:pStyle w:val="Textopadro"/>
        <w:rPr>
          <w:rFonts w:ascii="Arial" w:hAnsi="Arial" w:cs="Arial"/>
        </w:rPr>
      </w:pPr>
      <w:r>
        <w:rPr>
          <w:rFonts w:ascii="Arial" w:hAnsi="Arial" w:cs="Arial"/>
        </w:rPr>
        <w:t>O artigo</w:t>
      </w:r>
      <w:r w:rsidR="000A55FD" w:rsidRPr="000A55FD">
        <w:rPr>
          <w:rFonts w:ascii="Arial" w:hAnsi="Arial" w:cs="Arial"/>
        </w:rPr>
        <w:t xml:space="preserve"> 23 dispõe sobre a competência comum da União, dos Estados, do Distrito Federal e dos Municípios ao proteger o meio ambiente e combater a polu</w:t>
      </w:r>
      <w:r w:rsidR="000A55FD" w:rsidRPr="000A55FD">
        <w:rPr>
          <w:rFonts w:ascii="Arial" w:hAnsi="Arial" w:cs="Arial"/>
        </w:rPr>
        <w:t>i</w:t>
      </w:r>
      <w:r w:rsidR="000A55FD" w:rsidRPr="000A55FD">
        <w:rPr>
          <w:rFonts w:ascii="Arial" w:hAnsi="Arial" w:cs="Arial"/>
        </w:rPr>
        <w:t>ção em</w:t>
      </w:r>
      <w:r>
        <w:rPr>
          <w:rFonts w:ascii="Arial" w:hAnsi="Arial" w:cs="Arial"/>
        </w:rPr>
        <w:t xml:space="preserve"> qualquer de suas formas. O artigo</w:t>
      </w:r>
      <w:r w:rsidR="000A55FD" w:rsidRPr="000A55FD">
        <w:rPr>
          <w:rFonts w:ascii="Arial" w:hAnsi="Arial" w:cs="Arial"/>
        </w:rPr>
        <w:t xml:space="preserve"> 24 atribui a estes mesmos membros da Administração Pública direta</w:t>
      </w:r>
      <w:r w:rsidR="00892935">
        <w:rPr>
          <w:rFonts w:ascii="Arial" w:hAnsi="Arial" w:cs="Arial"/>
        </w:rPr>
        <w:t xml:space="preserve"> legislar sobre florestas, caça e</w:t>
      </w:r>
      <w:r w:rsidR="000A55FD" w:rsidRPr="000A55FD">
        <w:rPr>
          <w:rFonts w:ascii="Arial" w:hAnsi="Arial" w:cs="Arial"/>
        </w:rPr>
        <w:t xml:space="preserve"> </w:t>
      </w:r>
      <w:proofErr w:type="gramStart"/>
      <w:r w:rsidR="00892935" w:rsidRPr="000A55FD">
        <w:rPr>
          <w:rFonts w:ascii="Arial" w:hAnsi="Arial" w:cs="Arial"/>
        </w:rPr>
        <w:t>pesca</w:t>
      </w:r>
      <w:r w:rsidR="00892935">
        <w:rPr>
          <w:rFonts w:ascii="Arial" w:hAnsi="Arial" w:cs="Arial"/>
        </w:rPr>
        <w:t>,</w:t>
      </w:r>
      <w:proofErr w:type="gramEnd"/>
      <w:r w:rsidR="000A55FD" w:rsidRPr="000A55FD">
        <w:rPr>
          <w:rFonts w:ascii="Arial" w:hAnsi="Arial" w:cs="Arial"/>
        </w:rPr>
        <w:t xml:space="preserve"> fauna, conse</w:t>
      </w:r>
      <w:r w:rsidR="000A55FD" w:rsidRPr="000A55FD">
        <w:rPr>
          <w:rFonts w:ascii="Arial" w:hAnsi="Arial" w:cs="Arial"/>
        </w:rPr>
        <w:t>r</w:t>
      </w:r>
      <w:r w:rsidR="000A55FD" w:rsidRPr="000A55FD">
        <w:rPr>
          <w:rFonts w:ascii="Arial" w:hAnsi="Arial" w:cs="Arial"/>
        </w:rPr>
        <w:t>vação da natureza, defesa do solo e dos recursos naturais, proteção do meio a</w:t>
      </w:r>
      <w:r w:rsidR="000A55FD" w:rsidRPr="000A55FD">
        <w:rPr>
          <w:rFonts w:ascii="Arial" w:hAnsi="Arial" w:cs="Arial"/>
        </w:rPr>
        <w:t>m</w:t>
      </w:r>
      <w:r w:rsidR="000A55FD" w:rsidRPr="000A55FD">
        <w:rPr>
          <w:rFonts w:ascii="Arial" w:hAnsi="Arial" w:cs="Arial"/>
        </w:rPr>
        <w:t>biente e controle da poluição. Porém, apenas à União é dada a permissão para legislar so</w:t>
      </w:r>
      <w:r w:rsidR="00892935">
        <w:rPr>
          <w:rFonts w:ascii="Arial" w:hAnsi="Arial" w:cs="Arial"/>
        </w:rPr>
        <w:t>bre direito marítimo</w:t>
      </w:r>
      <w:r w:rsidR="000A55FD" w:rsidRPr="000A55FD">
        <w:rPr>
          <w:rFonts w:ascii="Arial" w:hAnsi="Arial" w:cs="Arial"/>
        </w:rPr>
        <w:t>.</w:t>
      </w:r>
    </w:p>
    <w:p w:rsidR="000A55FD" w:rsidRPr="000A55FD" w:rsidRDefault="000A55FD" w:rsidP="000A55FD">
      <w:pPr>
        <w:pStyle w:val="Textopadro"/>
        <w:rPr>
          <w:rFonts w:ascii="Arial" w:hAnsi="Arial" w:cs="Arial"/>
        </w:rPr>
      </w:pPr>
      <w:r w:rsidRPr="000A55FD">
        <w:rPr>
          <w:rFonts w:ascii="Arial" w:hAnsi="Arial" w:cs="Arial"/>
        </w:rPr>
        <w:t xml:space="preserve">Causou certa polêmica a </w:t>
      </w:r>
      <w:r>
        <w:rPr>
          <w:rFonts w:ascii="Arial" w:hAnsi="Arial" w:cs="Arial"/>
        </w:rPr>
        <w:t>Resolução do CONAMA nº 393/2007</w:t>
      </w:r>
      <w:r w:rsidR="00B71D6E">
        <w:rPr>
          <w:rStyle w:val="Refdenotaderodap"/>
          <w:rFonts w:ascii="Arial" w:hAnsi="Arial" w:cs="Arial"/>
        </w:rPr>
        <w:footnoteReference w:id="12"/>
      </w:r>
      <w:r w:rsidRPr="000A55FD">
        <w:rPr>
          <w:rFonts w:ascii="Arial" w:hAnsi="Arial" w:cs="Arial"/>
        </w:rPr>
        <w:t xml:space="preserve"> que aume</w:t>
      </w:r>
      <w:r w:rsidRPr="000A55FD">
        <w:rPr>
          <w:rFonts w:ascii="Arial" w:hAnsi="Arial" w:cs="Arial"/>
        </w:rPr>
        <w:t>n</w:t>
      </w:r>
      <w:r w:rsidRPr="000A55FD">
        <w:rPr>
          <w:rFonts w:ascii="Arial" w:hAnsi="Arial" w:cs="Arial"/>
        </w:rPr>
        <w:t>tou a quantidade de óleo permitida em caso de vazamento de navios e plataformas de petróleo. A Resolução considerou que “</w:t>
      </w:r>
      <w:r w:rsidRPr="00B71D6E">
        <w:rPr>
          <w:rFonts w:ascii="Arial" w:hAnsi="Arial" w:cs="Arial"/>
        </w:rPr>
        <w:t>o petróleo e o gás natural são respons</w:t>
      </w:r>
      <w:r w:rsidRPr="00B71D6E">
        <w:rPr>
          <w:rFonts w:ascii="Arial" w:hAnsi="Arial" w:cs="Arial"/>
        </w:rPr>
        <w:t>á</w:t>
      </w:r>
      <w:r w:rsidRPr="00B71D6E">
        <w:rPr>
          <w:rFonts w:ascii="Arial" w:hAnsi="Arial" w:cs="Arial"/>
        </w:rPr>
        <w:t>veis por parcela significativa da matriz energética brasileira e que deverão perm</w:t>
      </w:r>
      <w:r w:rsidRPr="00B71D6E">
        <w:rPr>
          <w:rFonts w:ascii="Arial" w:hAnsi="Arial" w:cs="Arial"/>
        </w:rPr>
        <w:t>a</w:t>
      </w:r>
      <w:r w:rsidRPr="00B71D6E">
        <w:rPr>
          <w:rFonts w:ascii="Arial" w:hAnsi="Arial" w:cs="Arial"/>
        </w:rPr>
        <w:t>necer com demanda crescente nos próximos anos</w:t>
      </w:r>
      <w:r w:rsidRPr="000A55FD">
        <w:rPr>
          <w:rFonts w:ascii="Arial" w:hAnsi="Arial" w:cs="Arial"/>
        </w:rPr>
        <w:t>”.</w:t>
      </w:r>
    </w:p>
    <w:p w:rsidR="000A55FD" w:rsidRPr="000A55FD" w:rsidRDefault="000A55FD" w:rsidP="000A55FD">
      <w:pPr>
        <w:pStyle w:val="Textopadro"/>
        <w:rPr>
          <w:rFonts w:ascii="Arial" w:hAnsi="Arial" w:cs="Arial"/>
        </w:rPr>
      </w:pPr>
      <w:r w:rsidRPr="000A55FD">
        <w:rPr>
          <w:rFonts w:ascii="Arial" w:hAnsi="Arial" w:cs="Arial"/>
        </w:rPr>
        <w:t>A lei 9.605 de 1998, conhecida</w:t>
      </w:r>
      <w:r w:rsidR="00B71D6E">
        <w:rPr>
          <w:rFonts w:ascii="Arial" w:hAnsi="Arial" w:cs="Arial"/>
        </w:rPr>
        <w:t xml:space="preserve"> como lei dos crimes ambientais</w:t>
      </w:r>
      <w:r w:rsidRPr="000A55FD">
        <w:rPr>
          <w:rFonts w:ascii="Arial" w:hAnsi="Arial" w:cs="Arial"/>
        </w:rPr>
        <w:t xml:space="preserve">, teve como grande mudança </w:t>
      </w:r>
      <w:proofErr w:type="gramStart"/>
      <w:r w:rsidRPr="000A55FD">
        <w:rPr>
          <w:rFonts w:ascii="Arial" w:hAnsi="Arial" w:cs="Arial"/>
        </w:rPr>
        <w:t>a</w:t>
      </w:r>
      <w:proofErr w:type="gramEnd"/>
      <w:r w:rsidRPr="000A55FD">
        <w:rPr>
          <w:rFonts w:ascii="Arial" w:hAnsi="Arial" w:cs="Arial"/>
        </w:rPr>
        <w:t xml:space="preserve"> possibilidade de incriminar pessoas jurídicas por crimes contra </w:t>
      </w:r>
      <w:r w:rsidRPr="000A55FD">
        <w:rPr>
          <w:rFonts w:ascii="Arial" w:hAnsi="Arial" w:cs="Arial"/>
        </w:rPr>
        <w:lastRenderedPageBreak/>
        <w:t>o meio ambiente. O Ministério da Marinha é considerado um órgão competente para aplicar multas por infrações administrativas. Sua Seção III trata dos crimes de poluição ambiental.</w:t>
      </w:r>
    </w:p>
    <w:p w:rsidR="000A55FD" w:rsidRDefault="000A55FD" w:rsidP="000A55FD">
      <w:pPr>
        <w:pStyle w:val="Textopadro"/>
        <w:rPr>
          <w:rFonts w:ascii="Arial" w:hAnsi="Arial" w:cs="Arial"/>
        </w:rPr>
      </w:pPr>
      <w:r w:rsidRPr="000A55FD">
        <w:rPr>
          <w:rFonts w:ascii="Arial" w:hAnsi="Arial" w:cs="Arial"/>
        </w:rPr>
        <w:t>De acordo com a lei de crimes ambientais, a responsabilidade civil pela polu</w:t>
      </w:r>
      <w:r w:rsidRPr="000A55FD">
        <w:rPr>
          <w:rFonts w:ascii="Arial" w:hAnsi="Arial" w:cs="Arial"/>
        </w:rPr>
        <w:t>i</w:t>
      </w:r>
      <w:r w:rsidRPr="000A55FD">
        <w:rPr>
          <w:rFonts w:ascii="Arial" w:hAnsi="Arial" w:cs="Arial"/>
        </w:rPr>
        <w:t>ção é subjetiva, ou seja, depende da demonstração de nexo causal, culpabilidade entre agente e dano.</w:t>
      </w:r>
    </w:p>
    <w:p w:rsidR="000A55FD" w:rsidRDefault="000A55FD" w:rsidP="000A55FD">
      <w:pPr>
        <w:pStyle w:val="Textopadro"/>
        <w:rPr>
          <w:rFonts w:ascii="Arial" w:hAnsi="Arial" w:cs="Arial"/>
        </w:rPr>
      </w:pPr>
    </w:p>
    <w:p w:rsidR="000A55FD" w:rsidRDefault="000A55FD" w:rsidP="000A55FD">
      <w:pPr>
        <w:pStyle w:val="Textopadro"/>
        <w:numPr>
          <w:ilvl w:val="1"/>
          <w:numId w:val="28"/>
        </w:numPr>
        <w:jc w:val="left"/>
        <w:rPr>
          <w:rFonts w:ascii="Arial" w:hAnsi="Arial" w:cs="Arial"/>
          <w:b/>
          <w:sz w:val="28"/>
          <w:szCs w:val="28"/>
        </w:rPr>
      </w:pPr>
      <w:r w:rsidRPr="000A55FD">
        <w:rPr>
          <w:rFonts w:ascii="Arial" w:hAnsi="Arial" w:cs="Arial"/>
          <w:b/>
          <w:sz w:val="28"/>
          <w:szCs w:val="28"/>
        </w:rPr>
        <w:t>Acordos Internacionais</w:t>
      </w:r>
    </w:p>
    <w:p w:rsidR="000A55FD" w:rsidRDefault="000A55FD" w:rsidP="000A55FD">
      <w:pPr>
        <w:pStyle w:val="Textopadro"/>
        <w:ind w:left="567" w:firstLine="0"/>
        <w:jc w:val="left"/>
        <w:rPr>
          <w:rFonts w:ascii="Arial" w:hAnsi="Arial" w:cs="Arial"/>
          <w:b/>
          <w:sz w:val="28"/>
          <w:szCs w:val="28"/>
        </w:rPr>
      </w:pPr>
    </w:p>
    <w:p w:rsidR="000A55FD" w:rsidRPr="000A55FD" w:rsidRDefault="000A55FD" w:rsidP="000A55FD">
      <w:pPr>
        <w:spacing w:after="0" w:line="360" w:lineRule="auto"/>
        <w:ind w:firstLine="567"/>
        <w:rPr>
          <w:rFonts w:ascii="Arial" w:hAnsi="Arial" w:cs="Arial"/>
        </w:rPr>
      </w:pPr>
      <w:r w:rsidRPr="000A55FD">
        <w:rPr>
          <w:rFonts w:ascii="Arial" w:hAnsi="Arial" w:cs="Arial"/>
        </w:rPr>
        <w:t xml:space="preserve">O decreto nº 2.508, de </w:t>
      </w:r>
      <w:proofErr w:type="gramStart"/>
      <w:r w:rsidRPr="000A55FD">
        <w:rPr>
          <w:rFonts w:ascii="Arial" w:hAnsi="Arial" w:cs="Arial"/>
        </w:rPr>
        <w:t>4</w:t>
      </w:r>
      <w:proofErr w:type="gramEnd"/>
      <w:r w:rsidRPr="000A55FD">
        <w:rPr>
          <w:rFonts w:ascii="Arial" w:hAnsi="Arial" w:cs="Arial"/>
        </w:rPr>
        <w:t xml:space="preserve"> de março de 1998 promulgou o Tratado Internacional “</w:t>
      </w:r>
      <w:r w:rsidRPr="00B71D6E">
        <w:rPr>
          <w:rFonts w:ascii="Arial" w:hAnsi="Arial" w:cs="Arial"/>
          <w:i/>
        </w:rPr>
        <w:t>Convenção Internacional para a Prevenção da Poluição Causada por Navios</w:t>
      </w:r>
      <w:r w:rsidRPr="000A55FD">
        <w:rPr>
          <w:rFonts w:ascii="Arial" w:hAnsi="Arial" w:cs="Arial"/>
        </w:rPr>
        <w:t>”, concluída em Londres, em 2 de novembro de 1973, seu Protocolo, concluído em Londres, em 17 de fevereiro de 1978, suas Emendas de 1984 e seus Anexos O</w:t>
      </w:r>
      <w:r w:rsidRPr="000A55FD">
        <w:rPr>
          <w:rFonts w:ascii="Arial" w:hAnsi="Arial" w:cs="Arial"/>
        </w:rPr>
        <w:t>p</w:t>
      </w:r>
      <w:r w:rsidRPr="000A55FD">
        <w:rPr>
          <w:rFonts w:ascii="Arial" w:hAnsi="Arial" w:cs="Arial"/>
        </w:rPr>
        <w:t>cionais III, IV e V no Brasil. Ou seja, desde entrou em vigor neste ano, inovando no ordenamento jurídico nacional.</w:t>
      </w:r>
    </w:p>
    <w:p w:rsidR="000A55FD" w:rsidRPr="000A55FD" w:rsidRDefault="000A55FD" w:rsidP="000A55FD">
      <w:pPr>
        <w:spacing w:after="0" w:line="360" w:lineRule="auto"/>
        <w:ind w:firstLine="567"/>
        <w:rPr>
          <w:rFonts w:ascii="Arial" w:hAnsi="Arial" w:cs="Arial"/>
        </w:rPr>
      </w:pPr>
      <w:r w:rsidRPr="000A55FD">
        <w:rPr>
          <w:rFonts w:ascii="Arial" w:hAnsi="Arial" w:cs="Arial"/>
        </w:rPr>
        <w:t>Há a expressa preocupação em tal tratado de preservar o ambiente em que vive o homem e, em particular, o ambiente marinho, reconhecendo que despejos de óleo e de outras substâncias nocivas, ocorridos deliberadamente, por negligê</w:t>
      </w:r>
      <w:r w:rsidRPr="000A55FD">
        <w:rPr>
          <w:rFonts w:ascii="Arial" w:hAnsi="Arial" w:cs="Arial"/>
        </w:rPr>
        <w:t>n</w:t>
      </w:r>
      <w:r w:rsidRPr="000A55FD">
        <w:rPr>
          <w:rFonts w:ascii="Arial" w:hAnsi="Arial" w:cs="Arial"/>
        </w:rPr>
        <w:t>cia ou acidentalmente, constituem uma séria fonte de poluição</w:t>
      </w:r>
      <w:r>
        <w:rPr>
          <w:rFonts w:ascii="Arial" w:hAnsi="Arial" w:cs="Arial"/>
        </w:rPr>
        <w:t>.</w:t>
      </w:r>
    </w:p>
    <w:p w:rsidR="000A55FD" w:rsidRPr="000A55FD" w:rsidRDefault="000A55FD" w:rsidP="000A55FD">
      <w:pPr>
        <w:spacing w:after="0" w:line="360" w:lineRule="auto"/>
        <w:ind w:firstLine="567"/>
        <w:rPr>
          <w:rFonts w:ascii="Arial" w:hAnsi="Arial" w:cs="Arial"/>
        </w:rPr>
      </w:pPr>
      <w:r w:rsidRPr="000A55FD">
        <w:rPr>
          <w:rFonts w:ascii="Arial" w:hAnsi="Arial" w:cs="Arial"/>
        </w:rPr>
        <w:t>Ela reitera a importância da Convenção Internacional para Prevenção da P</w:t>
      </w:r>
      <w:r w:rsidRPr="000A55FD">
        <w:rPr>
          <w:rFonts w:ascii="Arial" w:hAnsi="Arial" w:cs="Arial"/>
        </w:rPr>
        <w:t>o</w:t>
      </w:r>
      <w:r w:rsidRPr="000A55FD">
        <w:rPr>
          <w:rFonts w:ascii="Arial" w:hAnsi="Arial" w:cs="Arial"/>
        </w:rPr>
        <w:t xml:space="preserve">luição do Mar por Óleo de 1954 e estabelece que Substância nociva </w:t>
      </w:r>
      <w:r w:rsidR="00B71D6E" w:rsidRPr="000A55FD">
        <w:rPr>
          <w:rFonts w:ascii="Arial" w:hAnsi="Arial" w:cs="Arial"/>
        </w:rPr>
        <w:t>signifique</w:t>
      </w:r>
      <w:r w:rsidRPr="000A55FD">
        <w:rPr>
          <w:rFonts w:ascii="Arial" w:hAnsi="Arial" w:cs="Arial"/>
        </w:rPr>
        <w:t>:</w:t>
      </w:r>
    </w:p>
    <w:p w:rsidR="000A55FD" w:rsidRDefault="000A55FD" w:rsidP="000A55FD">
      <w:pPr>
        <w:spacing w:after="0" w:line="360" w:lineRule="auto"/>
        <w:ind w:left="2835"/>
        <w:rPr>
          <w:rFonts w:ascii="Arial" w:hAnsi="Arial" w:cs="Arial"/>
          <w:i/>
          <w:sz w:val="20"/>
        </w:rPr>
      </w:pPr>
      <w:r w:rsidRPr="000A55FD">
        <w:rPr>
          <w:rFonts w:ascii="Arial" w:hAnsi="Arial" w:cs="Arial"/>
          <w:i/>
          <w:sz w:val="20"/>
        </w:rPr>
        <w:t>“qualquer substância que se despejada no mar, é capaz de gerar riscos para a saúde humana, danificar os recursos biológicos e a v</w:t>
      </w:r>
      <w:r w:rsidRPr="000A55FD">
        <w:rPr>
          <w:rFonts w:ascii="Arial" w:hAnsi="Arial" w:cs="Arial"/>
          <w:i/>
          <w:sz w:val="20"/>
        </w:rPr>
        <w:t>i</w:t>
      </w:r>
      <w:r w:rsidRPr="000A55FD">
        <w:rPr>
          <w:rFonts w:ascii="Arial" w:hAnsi="Arial" w:cs="Arial"/>
          <w:i/>
          <w:sz w:val="20"/>
        </w:rPr>
        <w:t>da marinha, prejudicar as atividades marítimas recreativas ou inte</w:t>
      </w:r>
      <w:r w:rsidRPr="000A55FD">
        <w:rPr>
          <w:rFonts w:ascii="Arial" w:hAnsi="Arial" w:cs="Arial"/>
          <w:i/>
          <w:sz w:val="20"/>
        </w:rPr>
        <w:t>r</w:t>
      </w:r>
      <w:r w:rsidRPr="000A55FD">
        <w:rPr>
          <w:rFonts w:ascii="Arial" w:hAnsi="Arial" w:cs="Arial"/>
          <w:i/>
          <w:sz w:val="20"/>
        </w:rPr>
        <w:t>ferir com outras utilizações legitimas do mar e inclui toda substância sujeita a controle pela presente Convenção”.</w:t>
      </w:r>
    </w:p>
    <w:p w:rsidR="000A55FD" w:rsidRPr="000A55FD" w:rsidRDefault="000A55FD" w:rsidP="000A55FD">
      <w:pPr>
        <w:spacing w:after="0" w:line="360" w:lineRule="auto"/>
        <w:ind w:left="2835"/>
        <w:rPr>
          <w:rFonts w:ascii="Arial" w:hAnsi="Arial" w:cs="Arial"/>
          <w:i/>
          <w:sz w:val="20"/>
        </w:rPr>
      </w:pPr>
    </w:p>
    <w:p w:rsidR="000A55FD" w:rsidRDefault="000A55FD" w:rsidP="000A55FD">
      <w:pPr>
        <w:pStyle w:val="Textopadro"/>
        <w:rPr>
          <w:rFonts w:ascii="Arial" w:hAnsi="Arial" w:cs="Arial"/>
        </w:rPr>
      </w:pPr>
      <w:r w:rsidRPr="000A55FD">
        <w:rPr>
          <w:rFonts w:ascii="Arial" w:hAnsi="Arial" w:cs="Arial"/>
        </w:rPr>
        <w:t>Ressalta-se que esta Convenção refere-se apenas à descarga de detritos fe</w:t>
      </w:r>
      <w:r w:rsidRPr="000A55FD">
        <w:rPr>
          <w:rFonts w:ascii="Arial" w:hAnsi="Arial" w:cs="Arial"/>
        </w:rPr>
        <w:t>i</w:t>
      </w:r>
      <w:r w:rsidRPr="000A55FD">
        <w:rPr>
          <w:rFonts w:ascii="Arial" w:hAnsi="Arial" w:cs="Arial"/>
        </w:rPr>
        <w:t>ta de um navio, não se estendendo à população de um local.</w:t>
      </w:r>
    </w:p>
    <w:p w:rsidR="00B71D6E" w:rsidRDefault="00B71D6E" w:rsidP="000A55FD">
      <w:pPr>
        <w:pStyle w:val="Textopadro"/>
        <w:rPr>
          <w:rFonts w:ascii="Arial" w:hAnsi="Arial" w:cs="Arial"/>
        </w:rPr>
      </w:pPr>
    </w:p>
    <w:p w:rsidR="000A55FD" w:rsidRDefault="000A55FD" w:rsidP="000A55FD">
      <w:pPr>
        <w:pStyle w:val="Textopadro"/>
        <w:rPr>
          <w:rFonts w:ascii="Arial" w:hAnsi="Arial" w:cs="Arial"/>
        </w:rPr>
      </w:pPr>
    </w:p>
    <w:p w:rsidR="000A55FD" w:rsidRPr="000A55FD" w:rsidRDefault="000A55FD" w:rsidP="000A55FD">
      <w:pPr>
        <w:pStyle w:val="Textopadro"/>
        <w:numPr>
          <w:ilvl w:val="0"/>
          <w:numId w:val="28"/>
        </w:numPr>
        <w:rPr>
          <w:rFonts w:ascii="Arial" w:hAnsi="Arial" w:cs="Arial"/>
          <w:sz w:val="28"/>
          <w:szCs w:val="28"/>
        </w:rPr>
      </w:pPr>
      <w:r w:rsidRPr="000A55FD">
        <w:rPr>
          <w:rFonts w:ascii="Arial" w:hAnsi="Arial" w:cs="Arial"/>
          <w:b/>
          <w:sz w:val="28"/>
          <w:szCs w:val="28"/>
        </w:rPr>
        <w:lastRenderedPageBreak/>
        <w:t xml:space="preserve">Conclusão </w:t>
      </w:r>
    </w:p>
    <w:p w:rsidR="000A55FD" w:rsidRDefault="000A55FD" w:rsidP="000A55FD">
      <w:pPr>
        <w:pStyle w:val="Textopadro"/>
        <w:ind w:left="567" w:firstLine="0"/>
        <w:rPr>
          <w:rFonts w:ascii="Arial" w:hAnsi="Arial" w:cs="Arial"/>
          <w:b/>
          <w:sz w:val="28"/>
          <w:szCs w:val="28"/>
        </w:rPr>
      </w:pPr>
    </w:p>
    <w:p w:rsidR="000A55FD" w:rsidRPr="000A55FD" w:rsidRDefault="000A55FD" w:rsidP="000A55FD">
      <w:pPr>
        <w:spacing w:after="0" w:line="360" w:lineRule="auto"/>
        <w:ind w:firstLine="567"/>
        <w:rPr>
          <w:rFonts w:ascii="Arial" w:hAnsi="Arial" w:cs="Arial"/>
        </w:rPr>
      </w:pPr>
      <w:r w:rsidRPr="000A55FD">
        <w:rPr>
          <w:rFonts w:ascii="Arial" w:hAnsi="Arial" w:cs="Arial"/>
        </w:rPr>
        <w:t>Para que se solucione o enorme problema da poluição marítima faz-se n</w:t>
      </w:r>
      <w:r w:rsidRPr="000A55FD">
        <w:rPr>
          <w:rFonts w:ascii="Arial" w:hAnsi="Arial" w:cs="Arial"/>
        </w:rPr>
        <w:t>e</w:t>
      </w:r>
      <w:r w:rsidRPr="000A55FD">
        <w:rPr>
          <w:rFonts w:ascii="Arial" w:hAnsi="Arial" w:cs="Arial"/>
        </w:rPr>
        <w:t>cessária a conscientização da sociedade por meio de ações que ensinem, espec</w:t>
      </w:r>
      <w:r w:rsidRPr="000A55FD">
        <w:rPr>
          <w:rFonts w:ascii="Arial" w:hAnsi="Arial" w:cs="Arial"/>
        </w:rPr>
        <w:t>i</w:t>
      </w:r>
      <w:r w:rsidRPr="000A55FD">
        <w:rPr>
          <w:rFonts w:ascii="Arial" w:hAnsi="Arial" w:cs="Arial"/>
        </w:rPr>
        <w:t>almente às crianças, a importância de manter um ambiente ecologicamente equil</w:t>
      </w:r>
      <w:r w:rsidRPr="000A55FD">
        <w:rPr>
          <w:rFonts w:ascii="Arial" w:hAnsi="Arial" w:cs="Arial"/>
        </w:rPr>
        <w:t>i</w:t>
      </w:r>
      <w:r w:rsidRPr="000A55FD">
        <w:rPr>
          <w:rFonts w:ascii="Arial" w:hAnsi="Arial" w:cs="Arial"/>
        </w:rPr>
        <w:t>brado. Nesta “educação”, o foco não deverá ser apenas o bioma marinho, mas a natureza como um todo, levando em conta sua característica simbiótica.</w:t>
      </w:r>
    </w:p>
    <w:p w:rsidR="000A55FD" w:rsidRPr="000A55FD" w:rsidRDefault="000A55FD" w:rsidP="000A55FD">
      <w:pPr>
        <w:spacing w:after="0" w:line="360" w:lineRule="auto"/>
        <w:ind w:firstLine="567"/>
        <w:rPr>
          <w:rFonts w:ascii="Arial" w:hAnsi="Arial" w:cs="Arial"/>
        </w:rPr>
      </w:pPr>
      <w:r w:rsidRPr="000A55FD">
        <w:rPr>
          <w:rFonts w:ascii="Arial" w:hAnsi="Arial" w:cs="Arial"/>
        </w:rPr>
        <w:t>O cuidado com o crescimento urbano e com a saúde da população também é imprescindível. O saneamento básico deverá partir de um esforço conjunto entre os municípios, estados e União, não constituindo um desgaste local.</w:t>
      </w:r>
    </w:p>
    <w:p w:rsidR="000A55FD" w:rsidRPr="000A55FD" w:rsidRDefault="000A55FD" w:rsidP="000A55FD">
      <w:pPr>
        <w:spacing w:after="0" w:line="360" w:lineRule="auto"/>
        <w:ind w:firstLine="567"/>
        <w:rPr>
          <w:rFonts w:ascii="Arial" w:hAnsi="Arial" w:cs="Arial"/>
        </w:rPr>
      </w:pPr>
      <w:r w:rsidRPr="000A55FD">
        <w:rPr>
          <w:rFonts w:ascii="Arial" w:hAnsi="Arial" w:cs="Arial"/>
        </w:rPr>
        <w:t>A proteção da costa, feita de forma consistente pela Marinha do Brasil, ta</w:t>
      </w:r>
      <w:r w:rsidRPr="000A55FD">
        <w:rPr>
          <w:rFonts w:ascii="Arial" w:hAnsi="Arial" w:cs="Arial"/>
        </w:rPr>
        <w:t>m</w:t>
      </w:r>
      <w:r w:rsidRPr="000A55FD">
        <w:rPr>
          <w:rFonts w:ascii="Arial" w:hAnsi="Arial" w:cs="Arial"/>
        </w:rPr>
        <w:t>bém deveria contar com mais pesquisadores e fiscais a analisar constantemente a qualidade das águas e os perigos de vazamento.</w:t>
      </w:r>
    </w:p>
    <w:p w:rsidR="000A55FD" w:rsidRPr="000A55FD" w:rsidRDefault="000A55FD" w:rsidP="000A55FD">
      <w:pPr>
        <w:spacing w:after="0" w:line="360" w:lineRule="auto"/>
        <w:ind w:firstLine="567"/>
        <w:rPr>
          <w:rFonts w:ascii="Arial" w:hAnsi="Arial" w:cs="Arial"/>
        </w:rPr>
      </w:pPr>
      <w:r w:rsidRPr="000A55FD">
        <w:rPr>
          <w:rFonts w:ascii="Arial" w:hAnsi="Arial" w:cs="Arial"/>
        </w:rPr>
        <w:t>Prevenir não é agir contra o progresso. Deve-se procurar uma forma de b</w:t>
      </w:r>
      <w:r w:rsidRPr="000A55FD">
        <w:rPr>
          <w:rFonts w:ascii="Arial" w:hAnsi="Arial" w:cs="Arial"/>
        </w:rPr>
        <w:t>a</w:t>
      </w:r>
      <w:r w:rsidRPr="000A55FD">
        <w:rPr>
          <w:rFonts w:ascii="Arial" w:hAnsi="Arial" w:cs="Arial"/>
        </w:rPr>
        <w:t>lancear o desenvolvimento da economia e indústrias com a não agressão ao meio ambiente, de forma sustentável. Não se estará agindo em favor do País ao poluir ou extinguir os recursos naturais.</w:t>
      </w:r>
    </w:p>
    <w:p w:rsidR="000A55FD" w:rsidRPr="000A55FD" w:rsidRDefault="000A55FD" w:rsidP="000A55FD">
      <w:pPr>
        <w:spacing w:after="0" w:line="360" w:lineRule="auto"/>
        <w:ind w:firstLine="567"/>
        <w:rPr>
          <w:rFonts w:ascii="Arial" w:hAnsi="Arial" w:cs="Arial"/>
        </w:rPr>
      </w:pPr>
      <w:r w:rsidRPr="000A55FD">
        <w:rPr>
          <w:rFonts w:ascii="Arial" w:hAnsi="Arial" w:cs="Arial"/>
        </w:rPr>
        <w:t>Da mesma forma em que se pretende estimular a preservação da Amazônia em cidades que sejam cobertas por este tipo de vegetação por intermédio de su</w:t>
      </w:r>
      <w:r w:rsidRPr="000A55FD">
        <w:rPr>
          <w:rFonts w:ascii="Arial" w:hAnsi="Arial" w:cs="Arial"/>
        </w:rPr>
        <w:t>b</w:t>
      </w:r>
      <w:r w:rsidRPr="000A55FD">
        <w:rPr>
          <w:rFonts w:ascii="Arial" w:hAnsi="Arial" w:cs="Arial"/>
        </w:rPr>
        <w:t xml:space="preserve">sídios, tal prática poderia ser utilizada nos municípios costeiros. Estes incentivos teriam como embasamento a obrigação de não poluir podendo ser repassados à sociedade como melhorias na educação, saneamento e saúde. </w:t>
      </w:r>
    </w:p>
    <w:p w:rsidR="000A55FD" w:rsidRDefault="00333796" w:rsidP="000A55FD">
      <w:pPr>
        <w:spacing w:after="0" w:line="360" w:lineRule="auto"/>
        <w:ind w:firstLine="567"/>
        <w:rPr>
          <w:rFonts w:ascii="Arial" w:hAnsi="Arial" w:cs="Arial"/>
        </w:rPr>
      </w:pPr>
      <w:r>
        <w:rPr>
          <w:rFonts w:ascii="Arial" w:hAnsi="Arial" w:cs="Arial"/>
        </w:rPr>
        <w:t>O artigo</w:t>
      </w:r>
      <w:r w:rsidR="000A55FD" w:rsidRPr="000A55FD">
        <w:rPr>
          <w:rFonts w:ascii="Arial" w:hAnsi="Arial" w:cs="Arial"/>
        </w:rPr>
        <w:t xml:space="preserve"> 225 dispõe que todos têm direito ao meio ambiente ecologicamente equilibrado, bem de uso comum do povo e essencial à sadia qualidade de vida. Sua preservação não cabe apenas ao Poder Público apenas, mas a toda coletiv</w:t>
      </w:r>
      <w:r w:rsidR="000A55FD" w:rsidRPr="000A55FD">
        <w:rPr>
          <w:rFonts w:ascii="Arial" w:hAnsi="Arial" w:cs="Arial"/>
        </w:rPr>
        <w:t>i</w:t>
      </w:r>
      <w:r w:rsidR="000A55FD" w:rsidRPr="000A55FD">
        <w:rPr>
          <w:rFonts w:ascii="Arial" w:hAnsi="Arial" w:cs="Arial"/>
        </w:rPr>
        <w:t>dade.</w:t>
      </w:r>
    </w:p>
    <w:p w:rsidR="009009BA" w:rsidRDefault="000A55FD" w:rsidP="00333796">
      <w:pPr>
        <w:spacing w:after="0" w:line="360" w:lineRule="auto"/>
        <w:ind w:firstLine="567"/>
        <w:rPr>
          <w:rFonts w:ascii="Arial" w:hAnsi="Arial" w:cs="Arial"/>
        </w:rPr>
      </w:pPr>
      <w:r w:rsidRPr="000A55FD">
        <w:rPr>
          <w:rFonts w:ascii="Arial" w:hAnsi="Arial" w:cs="Arial"/>
        </w:rPr>
        <w:t>Todos estes argumentos deverão ser levados em consideração em um eve</w:t>
      </w:r>
      <w:r w:rsidRPr="000A55FD">
        <w:rPr>
          <w:rFonts w:ascii="Arial" w:hAnsi="Arial" w:cs="Arial"/>
        </w:rPr>
        <w:t>n</w:t>
      </w:r>
      <w:r w:rsidRPr="000A55FD">
        <w:rPr>
          <w:rFonts w:ascii="Arial" w:hAnsi="Arial" w:cs="Arial"/>
        </w:rPr>
        <w:t>tual Código Marítimo Brasilei</w:t>
      </w:r>
      <w:r w:rsidR="00333796">
        <w:rPr>
          <w:rFonts w:ascii="Arial" w:hAnsi="Arial" w:cs="Arial"/>
        </w:rPr>
        <w:t>ro.</w:t>
      </w:r>
    </w:p>
    <w:p w:rsidR="00333796" w:rsidRPr="00333796" w:rsidRDefault="00333796" w:rsidP="00333796">
      <w:pPr>
        <w:spacing w:after="0" w:line="360" w:lineRule="auto"/>
        <w:ind w:firstLine="567"/>
        <w:rPr>
          <w:rFonts w:ascii="Arial" w:hAnsi="Arial" w:cs="Arial"/>
        </w:rPr>
      </w:pPr>
    </w:p>
    <w:p w:rsidR="0059449C" w:rsidRPr="001C5675" w:rsidRDefault="000A55FD" w:rsidP="005B17F4">
      <w:pPr>
        <w:pStyle w:val="Bibliografia"/>
        <w:numPr>
          <w:ilvl w:val="0"/>
          <w:numId w:val="28"/>
        </w:numPr>
        <w:rPr>
          <w:rFonts w:ascii="Arial" w:hAnsi="Arial" w:cs="Arial"/>
          <w:b/>
          <w:sz w:val="28"/>
          <w:szCs w:val="28"/>
        </w:rPr>
      </w:pPr>
      <w:r>
        <w:rPr>
          <w:rFonts w:ascii="Arial" w:hAnsi="Arial" w:cs="Arial"/>
          <w:b/>
          <w:sz w:val="28"/>
          <w:szCs w:val="28"/>
        </w:rPr>
        <w:lastRenderedPageBreak/>
        <w:t xml:space="preserve">Referências </w:t>
      </w:r>
    </w:p>
    <w:p w:rsidR="0059449C" w:rsidRDefault="0059449C" w:rsidP="0059449C">
      <w:pPr>
        <w:pStyle w:val="Bibliografia"/>
        <w:jc w:val="center"/>
        <w:rPr>
          <w:rFonts w:ascii="Arial" w:hAnsi="Arial" w:cs="Arial"/>
          <w:sz w:val="36"/>
          <w:szCs w:val="36"/>
        </w:rPr>
      </w:pPr>
    </w:p>
    <w:p w:rsidR="0059449C" w:rsidRDefault="0059449C" w:rsidP="0059449C">
      <w:pPr>
        <w:pStyle w:val="Bibliografia"/>
        <w:jc w:val="center"/>
        <w:rPr>
          <w:rFonts w:ascii="Arial" w:hAnsi="Arial" w:cs="Arial"/>
          <w:sz w:val="36"/>
          <w:szCs w:val="36"/>
        </w:rPr>
      </w:pPr>
    </w:p>
    <w:p w:rsidR="00FF3D07" w:rsidRPr="00FF3D07" w:rsidRDefault="00A27540" w:rsidP="00C44F93">
      <w:pPr>
        <w:pStyle w:val="Bibliografia"/>
        <w:jc w:val="both"/>
        <w:rPr>
          <w:rFonts w:ascii="Arial" w:hAnsi="Arial" w:cs="Arial"/>
        </w:rPr>
      </w:pPr>
      <w:r w:rsidRPr="00A27540">
        <w:rPr>
          <w:rFonts w:ascii="Arial" w:hAnsi="Arial" w:cs="Arial"/>
        </w:rPr>
        <w:t>MARTINS, Eliane M. Octaviano – Curso de Direito Marítimo – Volume I e II– 3ª ed</w:t>
      </w:r>
      <w:r w:rsidRPr="00A27540">
        <w:rPr>
          <w:rFonts w:ascii="Arial" w:hAnsi="Arial" w:cs="Arial"/>
        </w:rPr>
        <w:t>i</w:t>
      </w:r>
      <w:r w:rsidRPr="00A27540">
        <w:rPr>
          <w:rFonts w:ascii="Arial" w:hAnsi="Arial" w:cs="Arial"/>
        </w:rPr>
        <w:t>ção. São Paulo, Editora Manole, 2007.</w:t>
      </w:r>
    </w:p>
    <w:p w:rsidR="00FF3D07" w:rsidRPr="00FF3D07" w:rsidRDefault="00FF3D07" w:rsidP="00C44F93">
      <w:pPr>
        <w:pStyle w:val="Bibliografia"/>
        <w:jc w:val="both"/>
        <w:rPr>
          <w:rFonts w:ascii="Arial" w:hAnsi="Arial" w:cs="Arial"/>
        </w:rPr>
      </w:pPr>
    </w:p>
    <w:p w:rsidR="00FF3D07" w:rsidRPr="00FF3D07" w:rsidRDefault="00A27540" w:rsidP="00C44F93">
      <w:pPr>
        <w:pStyle w:val="Bibliografia"/>
        <w:jc w:val="both"/>
        <w:rPr>
          <w:rFonts w:ascii="Arial" w:hAnsi="Arial" w:cs="Arial"/>
        </w:rPr>
      </w:pPr>
      <w:r w:rsidRPr="00A27540">
        <w:rPr>
          <w:rFonts w:ascii="Arial" w:hAnsi="Arial" w:cs="Arial"/>
        </w:rPr>
        <w:t xml:space="preserve">PACHECO, Paulo Henrique </w:t>
      </w:r>
      <w:proofErr w:type="spellStart"/>
      <w:r w:rsidRPr="00A27540">
        <w:rPr>
          <w:rFonts w:ascii="Arial" w:hAnsi="Arial" w:cs="Arial"/>
        </w:rPr>
        <w:t>Cremoneze</w:t>
      </w:r>
      <w:proofErr w:type="spellEnd"/>
      <w:r w:rsidRPr="00A27540">
        <w:rPr>
          <w:rFonts w:ascii="Arial" w:hAnsi="Arial" w:cs="Arial"/>
        </w:rPr>
        <w:t xml:space="preserve"> – Do direito marítimo e da responsabilidade civil do transportador marítimo. In: Revista </w:t>
      </w:r>
      <w:proofErr w:type="gramStart"/>
      <w:r w:rsidRPr="00A27540">
        <w:rPr>
          <w:rFonts w:ascii="Arial" w:hAnsi="Arial" w:cs="Arial"/>
        </w:rPr>
        <w:t>da AJURIS</w:t>
      </w:r>
      <w:proofErr w:type="gramEnd"/>
      <w:r w:rsidRPr="00A27540">
        <w:rPr>
          <w:rFonts w:ascii="Arial" w:hAnsi="Arial" w:cs="Arial"/>
        </w:rPr>
        <w:t xml:space="preserve"> – Associação dos Juízes do Rio Grande do Sul, edição n.º 85, Tomo I</w:t>
      </w:r>
      <w:r>
        <w:rPr>
          <w:rFonts w:ascii="Arial" w:hAnsi="Arial" w:cs="Arial"/>
        </w:rPr>
        <w:t>, parte: Doutrina, março de 2002</w:t>
      </w:r>
      <w:r w:rsidRPr="00A27540">
        <w:rPr>
          <w:rFonts w:ascii="Arial" w:hAnsi="Arial" w:cs="Arial"/>
        </w:rPr>
        <w:t>, p. 311/335.</w:t>
      </w:r>
    </w:p>
    <w:p w:rsidR="00FF3D07" w:rsidRPr="00FF3D07" w:rsidRDefault="00FF3D07" w:rsidP="00C44F93">
      <w:pPr>
        <w:pStyle w:val="Bibliografia"/>
        <w:jc w:val="both"/>
        <w:rPr>
          <w:rFonts w:ascii="Arial" w:hAnsi="Arial" w:cs="Arial"/>
        </w:rPr>
      </w:pPr>
    </w:p>
    <w:p w:rsidR="009B4C9C" w:rsidRDefault="00892935" w:rsidP="00C44F93">
      <w:pPr>
        <w:pStyle w:val="Bibliografia"/>
        <w:jc w:val="both"/>
        <w:rPr>
          <w:rFonts w:ascii="Arial" w:hAnsi="Arial" w:cs="Arial"/>
        </w:rPr>
      </w:pPr>
      <w:r w:rsidRPr="00892935">
        <w:rPr>
          <w:rFonts w:ascii="Arial" w:hAnsi="Arial" w:cs="Arial"/>
          <w:lang w:val="es-CL"/>
        </w:rPr>
        <w:t xml:space="preserve">ALLSOPP, Michelle, et al. – </w:t>
      </w:r>
      <w:proofErr w:type="spellStart"/>
      <w:r w:rsidRPr="00892935">
        <w:rPr>
          <w:rFonts w:ascii="Arial" w:hAnsi="Arial" w:cs="Arial"/>
          <w:lang w:val="es-CL"/>
        </w:rPr>
        <w:t>Plastic</w:t>
      </w:r>
      <w:proofErr w:type="spellEnd"/>
      <w:r w:rsidRPr="00892935">
        <w:rPr>
          <w:rFonts w:ascii="Arial" w:hAnsi="Arial" w:cs="Arial"/>
          <w:lang w:val="es-CL"/>
        </w:rPr>
        <w:t xml:space="preserve"> </w:t>
      </w:r>
      <w:proofErr w:type="spellStart"/>
      <w:r w:rsidRPr="00892935">
        <w:rPr>
          <w:rFonts w:ascii="Arial" w:hAnsi="Arial" w:cs="Arial"/>
          <w:lang w:val="es-CL"/>
        </w:rPr>
        <w:t>Debris</w:t>
      </w:r>
      <w:proofErr w:type="spellEnd"/>
      <w:r w:rsidRPr="00892935">
        <w:rPr>
          <w:rFonts w:ascii="Arial" w:hAnsi="Arial" w:cs="Arial"/>
          <w:lang w:val="es-CL"/>
        </w:rPr>
        <w:t xml:space="preserve"> in </w:t>
      </w:r>
      <w:proofErr w:type="spellStart"/>
      <w:r w:rsidRPr="00892935">
        <w:rPr>
          <w:rFonts w:ascii="Arial" w:hAnsi="Arial" w:cs="Arial"/>
          <w:lang w:val="es-CL"/>
        </w:rPr>
        <w:t>the</w:t>
      </w:r>
      <w:proofErr w:type="spellEnd"/>
      <w:r w:rsidRPr="00892935">
        <w:rPr>
          <w:rFonts w:ascii="Arial" w:hAnsi="Arial" w:cs="Arial"/>
          <w:lang w:val="es-CL"/>
        </w:rPr>
        <w:t xml:space="preserve"> </w:t>
      </w:r>
      <w:proofErr w:type="spellStart"/>
      <w:r w:rsidRPr="00892935">
        <w:rPr>
          <w:rFonts w:ascii="Arial" w:hAnsi="Arial" w:cs="Arial"/>
          <w:lang w:val="es-CL"/>
        </w:rPr>
        <w:t>World’s</w:t>
      </w:r>
      <w:proofErr w:type="spellEnd"/>
      <w:r w:rsidRPr="00892935">
        <w:rPr>
          <w:rFonts w:ascii="Arial" w:hAnsi="Arial" w:cs="Arial"/>
          <w:lang w:val="es-CL"/>
        </w:rPr>
        <w:t xml:space="preserve"> </w:t>
      </w:r>
      <w:proofErr w:type="spellStart"/>
      <w:r w:rsidRPr="00892935">
        <w:rPr>
          <w:rFonts w:ascii="Arial" w:hAnsi="Arial" w:cs="Arial"/>
          <w:lang w:val="es-CL"/>
        </w:rPr>
        <w:t>Oceans</w:t>
      </w:r>
      <w:proofErr w:type="spellEnd"/>
      <w:r w:rsidRPr="00892935">
        <w:rPr>
          <w:rFonts w:ascii="Arial" w:hAnsi="Arial" w:cs="Arial"/>
          <w:lang w:val="es-CL"/>
        </w:rPr>
        <w:t xml:space="preserve">. </w:t>
      </w:r>
      <w:r w:rsidRPr="00892935">
        <w:rPr>
          <w:rFonts w:ascii="Arial" w:hAnsi="Arial" w:cs="Arial"/>
        </w:rPr>
        <w:t xml:space="preserve">In: Relatório do Greenpeace para o Programa Ambiental das Nações Unidas – </w:t>
      </w:r>
      <w:proofErr w:type="spellStart"/>
      <w:r w:rsidRPr="00892935">
        <w:rPr>
          <w:rFonts w:ascii="Arial" w:hAnsi="Arial" w:cs="Arial"/>
        </w:rPr>
        <w:t>Unep</w:t>
      </w:r>
      <w:proofErr w:type="spellEnd"/>
      <w:r w:rsidRPr="00892935">
        <w:rPr>
          <w:rFonts w:ascii="Arial" w:hAnsi="Arial" w:cs="Arial"/>
        </w:rPr>
        <w:t>. 2007.</w:t>
      </w:r>
    </w:p>
    <w:p w:rsidR="008C7C47" w:rsidRDefault="008C7C47" w:rsidP="00C44F93">
      <w:pPr>
        <w:pStyle w:val="Bibliografia"/>
        <w:jc w:val="both"/>
        <w:rPr>
          <w:rFonts w:ascii="Arial" w:hAnsi="Arial" w:cs="Arial"/>
        </w:rPr>
      </w:pPr>
    </w:p>
    <w:p w:rsidR="00A306E5" w:rsidRDefault="008C7C47" w:rsidP="00C44F93">
      <w:pPr>
        <w:pStyle w:val="Bibliografia"/>
        <w:jc w:val="both"/>
        <w:rPr>
          <w:rStyle w:val="Hyperlink"/>
          <w:rFonts w:ascii="Arial" w:hAnsi="Arial" w:cs="Arial"/>
          <w:color w:val="auto"/>
          <w:szCs w:val="24"/>
          <w:u w:val="none"/>
        </w:rPr>
      </w:pPr>
      <w:r>
        <w:rPr>
          <w:rFonts w:ascii="Arial" w:hAnsi="Arial" w:cs="Arial"/>
        </w:rPr>
        <w:t xml:space="preserve">Em: </w:t>
      </w:r>
      <w:hyperlink r:id="rId10" w:history="1">
        <w:r w:rsidRPr="008C7C47">
          <w:rPr>
            <w:rStyle w:val="Hyperlink"/>
            <w:rFonts w:ascii="Arial" w:hAnsi="Arial" w:cs="Arial"/>
            <w:color w:val="000000" w:themeColor="text1"/>
            <w:szCs w:val="24"/>
            <w:u w:val="none"/>
          </w:rPr>
          <w:t>http://www.cetesb.sp.gov.br</w:t>
        </w:r>
      </w:hyperlink>
      <w:r w:rsidRPr="008C7C47">
        <w:rPr>
          <w:rStyle w:val="Hyperlink"/>
          <w:rFonts w:ascii="Arial" w:hAnsi="Arial" w:cs="Arial"/>
          <w:color w:val="000000" w:themeColor="text1"/>
          <w:szCs w:val="24"/>
          <w:u w:val="none"/>
        </w:rPr>
        <w:t>.</w:t>
      </w:r>
      <w:r>
        <w:rPr>
          <w:rStyle w:val="Hyperlink"/>
          <w:szCs w:val="24"/>
          <w:u w:val="none"/>
        </w:rPr>
        <w:t xml:space="preserve"> </w:t>
      </w:r>
      <w:r w:rsidRPr="008C7C47">
        <w:rPr>
          <w:rStyle w:val="Hyperlink"/>
          <w:rFonts w:ascii="Arial" w:hAnsi="Arial" w:cs="Arial"/>
          <w:color w:val="auto"/>
          <w:szCs w:val="24"/>
          <w:u w:val="none"/>
        </w:rPr>
        <w:t xml:space="preserve">Acesso em </w:t>
      </w:r>
      <w:r>
        <w:rPr>
          <w:rStyle w:val="Hyperlink"/>
          <w:rFonts w:ascii="Arial" w:hAnsi="Arial" w:cs="Arial"/>
          <w:color w:val="auto"/>
          <w:szCs w:val="24"/>
          <w:u w:val="none"/>
        </w:rPr>
        <w:t>19</w:t>
      </w:r>
      <w:r w:rsidRPr="008C7C47">
        <w:rPr>
          <w:rStyle w:val="Hyperlink"/>
          <w:rFonts w:ascii="Arial" w:hAnsi="Arial" w:cs="Arial"/>
          <w:color w:val="auto"/>
          <w:szCs w:val="24"/>
          <w:u w:val="none"/>
        </w:rPr>
        <w:t xml:space="preserve"> de Junho de 2012</w:t>
      </w:r>
      <w:r>
        <w:rPr>
          <w:rStyle w:val="Hyperlink"/>
          <w:rFonts w:ascii="Arial" w:hAnsi="Arial" w:cs="Arial"/>
          <w:color w:val="auto"/>
          <w:szCs w:val="24"/>
          <w:u w:val="none"/>
        </w:rPr>
        <w:t>.</w:t>
      </w:r>
    </w:p>
    <w:p w:rsidR="008C7C47" w:rsidRDefault="008C7C47" w:rsidP="008C7C47">
      <w:pPr>
        <w:pStyle w:val="Textodenotaderodap"/>
        <w:rPr>
          <w:rStyle w:val="Hyperlink"/>
          <w:rFonts w:ascii="Arial" w:hAnsi="Arial" w:cs="Arial"/>
          <w:color w:val="000000" w:themeColor="text1"/>
          <w:sz w:val="24"/>
          <w:szCs w:val="24"/>
          <w:u w:val="none"/>
        </w:rPr>
      </w:pPr>
      <w:r w:rsidRPr="008C7C47">
        <w:rPr>
          <w:rStyle w:val="Hyperlink"/>
          <w:rFonts w:ascii="Arial" w:hAnsi="Arial" w:cs="Arial"/>
          <w:color w:val="auto"/>
          <w:sz w:val="24"/>
          <w:szCs w:val="24"/>
          <w:u w:val="none"/>
        </w:rPr>
        <w:t>Em:</w:t>
      </w:r>
      <w:r>
        <w:rPr>
          <w:rStyle w:val="Hyperlink"/>
          <w:rFonts w:ascii="Arial" w:hAnsi="Arial" w:cs="Arial"/>
          <w:color w:val="auto"/>
          <w:szCs w:val="24"/>
          <w:u w:val="none"/>
        </w:rPr>
        <w:t xml:space="preserve"> </w:t>
      </w:r>
      <w:hyperlink r:id="rId11" w:history="1">
        <w:r w:rsidRPr="008C7C47">
          <w:rPr>
            <w:rStyle w:val="Hyperlink"/>
            <w:rFonts w:ascii="Arial" w:hAnsi="Arial" w:cs="Arial"/>
            <w:color w:val="000000" w:themeColor="text1"/>
            <w:sz w:val="24"/>
            <w:szCs w:val="24"/>
            <w:u w:val="none"/>
          </w:rPr>
          <w:t>http://www.mar.mil.br/tm/entrar.htm</w:t>
        </w:r>
      </w:hyperlink>
      <w:r w:rsidRPr="008C7C47">
        <w:rPr>
          <w:rStyle w:val="Hyperlink"/>
          <w:rFonts w:ascii="Arial" w:hAnsi="Arial" w:cs="Arial"/>
          <w:color w:val="000000" w:themeColor="text1"/>
          <w:sz w:val="24"/>
          <w:szCs w:val="24"/>
          <w:u w:val="none"/>
        </w:rPr>
        <w:t>. Acesso e</w:t>
      </w:r>
      <w:r>
        <w:rPr>
          <w:rStyle w:val="Hyperlink"/>
          <w:rFonts w:ascii="Arial" w:hAnsi="Arial" w:cs="Arial"/>
          <w:color w:val="000000" w:themeColor="text1"/>
          <w:sz w:val="24"/>
          <w:szCs w:val="24"/>
          <w:u w:val="none"/>
        </w:rPr>
        <w:t>m 20</w:t>
      </w:r>
      <w:r w:rsidR="00A306E5">
        <w:rPr>
          <w:rStyle w:val="Hyperlink"/>
          <w:rFonts w:ascii="Arial" w:hAnsi="Arial" w:cs="Arial"/>
          <w:color w:val="000000" w:themeColor="text1"/>
          <w:sz w:val="24"/>
          <w:szCs w:val="24"/>
          <w:u w:val="none"/>
        </w:rPr>
        <w:t xml:space="preserve"> de J</w:t>
      </w:r>
      <w:r w:rsidRPr="008C7C47">
        <w:rPr>
          <w:rStyle w:val="Hyperlink"/>
          <w:rFonts w:ascii="Arial" w:hAnsi="Arial" w:cs="Arial"/>
          <w:color w:val="000000" w:themeColor="text1"/>
          <w:sz w:val="24"/>
          <w:szCs w:val="24"/>
          <w:u w:val="none"/>
        </w:rPr>
        <w:t>unho de 2012.</w:t>
      </w:r>
    </w:p>
    <w:p w:rsidR="00A306E5" w:rsidRPr="008C7C47" w:rsidRDefault="00A306E5" w:rsidP="008C7C47">
      <w:pPr>
        <w:pStyle w:val="Textodenotaderodap"/>
        <w:rPr>
          <w:rFonts w:ascii="Arial" w:hAnsi="Arial" w:cs="Arial"/>
          <w:color w:val="000000" w:themeColor="text1"/>
        </w:rPr>
      </w:pPr>
    </w:p>
    <w:p w:rsidR="008C7C47" w:rsidRDefault="008C7C47" w:rsidP="008C7C47">
      <w:pPr>
        <w:pStyle w:val="Textodenotaderodap"/>
        <w:ind w:left="0" w:firstLine="0"/>
        <w:rPr>
          <w:rStyle w:val="Hyperlink"/>
          <w:rFonts w:ascii="Arial" w:hAnsi="Arial" w:cs="Arial"/>
          <w:color w:val="000000" w:themeColor="text1"/>
          <w:sz w:val="24"/>
          <w:szCs w:val="24"/>
          <w:u w:val="none"/>
        </w:rPr>
      </w:pPr>
      <w:r>
        <w:rPr>
          <w:rFonts w:ascii="Arial" w:hAnsi="Arial" w:cs="Arial"/>
          <w:sz w:val="24"/>
          <w:szCs w:val="24"/>
        </w:rPr>
        <w:t xml:space="preserve">Em: </w:t>
      </w:r>
      <w:hyperlink r:id="rId12" w:history="1">
        <w:r w:rsidRPr="008C7C47">
          <w:rPr>
            <w:rStyle w:val="Hyperlink"/>
            <w:rFonts w:ascii="Arial" w:hAnsi="Arial" w:cs="Arial"/>
            <w:color w:val="000000" w:themeColor="text1"/>
            <w:sz w:val="24"/>
            <w:szCs w:val="24"/>
            <w:u w:val="none"/>
          </w:rPr>
          <w:t>http://www.itlos.org</w:t>
        </w:r>
      </w:hyperlink>
      <w:r w:rsidR="00A306E5">
        <w:rPr>
          <w:rStyle w:val="Hyperlink"/>
          <w:rFonts w:ascii="Arial" w:hAnsi="Arial" w:cs="Arial"/>
          <w:color w:val="000000" w:themeColor="text1"/>
          <w:sz w:val="24"/>
          <w:szCs w:val="24"/>
          <w:u w:val="none"/>
        </w:rPr>
        <w:t>. Acesso em 20 de Junho de 2012.</w:t>
      </w:r>
    </w:p>
    <w:p w:rsidR="00A306E5" w:rsidRDefault="00A306E5" w:rsidP="008C7C47">
      <w:pPr>
        <w:pStyle w:val="Textodenotaderodap"/>
        <w:ind w:left="0" w:firstLine="0"/>
      </w:pPr>
    </w:p>
    <w:p w:rsidR="008C7C47" w:rsidRPr="00A306E5" w:rsidRDefault="00A306E5" w:rsidP="008C7C47">
      <w:pPr>
        <w:pStyle w:val="Textodenotaderodap"/>
        <w:rPr>
          <w:rFonts w:ascii="Arial" w:hAnsi="Arial" w:cs="Arial"/>
          <w:color w:val="000000" w:themeColor="text1"/>
          <w:sz w:val="24"/>
          <w:szCs w:val="24"/>
        </w:rPr>
      </w:pPr>
      <w:r>
        <w:rPr>
          <w:rFonts w:ascii="Arial" w:hAnsi="Arial" w:cs="Arial"/>
          <w:color w:val="000000" w:themeColor="text1"/>
          <w:sz w:val="24"/>
          <w:szCs w:val="24"/>
        </w:rPr>
        <w:t xml:space="preserve">Em: </w:t>
      </w:r>
      <w:hyperlink r:id="rId13" w:history="1">
        <w:r w:rsidR="008C7C47" w:rsidRPr="00A306E5">
          <w:rPr>
            <w:rStyle w:val="Hyperlink"/>
            <w:rFonts w:ascii="Arial" w:hAnsi="Arial" w:cs="Arial"/>
            <w:color w:val="000000" w:themeColor="text1"/>
            <w:sz w:val="24"/>
            <w:szCs w:val="24"/>
            <w:u w:val="none"/>
          </w:rPr>
          <w:t>http://www.unep.org</w:t>
        </w:r>
      </w:hyperlink>
      <w:r>
        <w:rPr>
          <w:rStyle w:val="Hyperlink"/>
          <w:rFonts w:ascii="Arial" w:hAnsi="Arial" w:cs="Arial"/>
          <w:color w:val="000000" w:themeColor="text1"/>
          <w:sz w:val="24"/>
          <w:szCs w:val="24"/>
          <w:u w:val="none"/>
        </w:rPr>
        <w:t>. Acesso em 20 de Junho de 2012.</w:t>
      </w:r>
    </w:p>
    <w:p w:rsidR="008C7C47" w:rsidRPr="00A306E5" w:rsidRDefault="00A306E5" w:rsidP="008C7C47">
      <w:pPr>
        <w:pStyle w:val="Bibliografia"/>
        <w:jc w:val="both"/>
        <w:rPr>
          <w:rStyle w:val="Hyperlink"/>
          <w:rFonts w:ascii="Arial" w:hAnsi="Arial" w:cs="Arial"/>
          <w:color w:val="000000" w:themeColor="text1"/>
          <w:szCs w:val="24"/>
          <w:u w:val="none"/>
        </w:rPr>
      </w:pPr>
      <w:r>
        <w:rPr>
          <w:rFonts w:ascii="Arial" w:hAnsi="Arial" w:cs="Arial"/>
          <w:color w:val="000000" w:themeColor="text1"/>
        </w:rPr>
        <w:t>Em: http://</w:t>
      </w:r>
      <w:hyperlink r:id="rId14" w:history="1">
        <w:r w:rsidR="008C7C47" w:rsidRPr="00A306E5">
          <w:rPr>
            <w:rStyle w:val="Hyperlink"/>
            <w:rFonts w:ascii="Arial" w:hAnsi="Arial" w:cs="Arial"/>
            <w:color w:val="000000" w:themeColor="text1"/>
            <w:szCs w:val="24"/>
            <w:u w:val="none"/>
          </w:rPr>
          <w:t>www.planalto.gov.br</w:t>
        </w:r>
      </w:hyperlink>
      <w:r>
        <w:rPr>
          <w:rStyle w:val="Hyperlink"/>
          <w:rFonts w:ascii="Arial" w:hAnsi="Arial" w:cs="Arial"/>
          <w:color w:val="000000" w:themeColor="text1"/>
          <w:szCs w:val="24"/>
          <w:u w:val="none"/>
        </w:rPr>
        <w:t>. Acesso em 21 de Junho de 2012.</w:t>
      </w:r>
    </w:p>
    <w:p w:rsidR="008C7C47" w:rsidRPr="008C7C47" w:rsidRDefault="008C7C47" w:rsidP="00C44F93">
      <w:pPr>
        <w:pStyle w:val="Bibliografia"/>
        <w:jc w:val="both"/>
        <w:rPr>
          <w:rFonts w:ascii="Arial" w:hAnsi="Arial" w:cs="Arial"/>
        </w:rPr>
      </w:pPr>
    </w:p>
    <w:p w:rsidR="008C7C47" w:rsidRDefault="008C7C47" w:rsidP="00C44F93">
      <w:pPr>
        <w:pStyle w:val="Bibliografia"/>
        <w:jc w:val="both"/>
        <w:rPr>
          <w:rFonts w:ascii="Arial" w:hAnsi="Arial" w:cs="Arial"/>
        </w:rPr>
      </w:pPr>
    </w:p>
    <w:p w:rsidR="008C7C47" w:rsidRDefault="008C7C47"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Default="001C5675" w:rsidP="00C44F93">
      <w:pPr>
        <w:pStyle w:val="Bibliografia"/>
        <w:jc w:val="both"/>
        <w:rPr>
          <w:rFonts w:ascii="Arial" w:hAnsi="Arial" w:cs="Arial"/>
          <w:i/>
        </w:rPr>
      </w:pPr>
    </w:p>
    <w:p w:rsidR="001C5675" w:rsidRPr="005B4617" w:rsidRDefault="001C5675" w:rsidP="001C5675">
      <w:pPr>
        <w:pStyle w:val="Bibliografia"/>
        <w:jc w:val="both"/>
        <w:rPr>
          <w:rFonts w:ascii="Arial" w:hAnsi="Arial" w:cs="Arial"/>
          <w:sz w:val="14"/>
          <w:szCs w:val="14"/>
        </w:rPr>
      </w:pPr>
    </w:p>
    <w:p w:rsidR="001C5675" w:rsidRDefault="001C5675" w:rsidP="001C5675">
      <w:pPr>
        <w:pStyle w:val="Bibliografia"/>
        <w:jc w:val="both"/>
        <w:rPr>
          <w:rFonts w:ascii="Arial" w:hAnsi="Arial" w:cs="Arial"/>
          <w:sz w:val="20"/>
        </w:rPr>
      </w:pPr>
    </w:p>
    <w:p w:rsidR="001C5675" w:rsidRDefault="001C5675" w:rsidP="001C5675">
      <w:pPr>
        <w:pStyle w:val="Bibliografia"/>
        <w:jc w:val="both"/>
        <w:rPr>
          <w:rFonts w:ascii="Arial" w:hAnsi="Arial" w:cs="Arial"/>
          <w:sz w:val="20"/>
        </w:rPr>
      </w:pPr>
    </w:p>
    <w:p w:rsidR="001C5675" w:rsidRDefault="001C5675" w:rsidP="009B4C9C">
      <w:pPr>
        <w:pStyle w:val="Bibliografia"/>
        <w:jc w:val="both"/>
        <w:rPr>
          <w:rFonts w:ascii="Arial" w:hAnsi="Arial" w:cs="Arial"/>
          <w:sz w:val="20"/>
        </w:rPr>
      </w:pPr>
    </w:p>
    <w:p w:rsidR="009B4C9C" w:rsidRPr="005A01D9" w:rsidRDefault="009B4C9C" w:rsidP="009B4C9C">
      <w:pPr>
        <w:pStyle w:val="Bibliografia"/>
        <w:jc w:val="both"/>
        <w:rPr>
          <w:rFonts w:ascii="Arial" w:hAnsi="Arial" w:cs="Arial"/>
          <w:sz w:val="20"/>
        </w:rPr>
      </w:pPr>
    </w:p>
    <w:p w:rsidR="009B4C9C" w:rsidRPr="009B4C9C" w:rsidRDefault="009B4C9C" w:rsidP="009B4C9C">
      <w:pPr>
        <w:pStyle w:val="Bibliografia"/>
        <w:jc w:val="both"/>
        <w:rPr>
          <w:rFonts w:ascii="Arial" w:hAnsi="Arial" w:cs="Arial"/>
          <w:szCs w:val="24"/>
        </w:rPr>
      </w:pPr>
    </w:p>
    <w:sectPr w:rsidR="009B4C9C" w:rsidRPr="009B4C9C" w:rsidSect="00FA48C3">
      <w:headerReference w:type="default" r:id="rId15"/>
      <w:pgSz w:w="11907" w:h="16840" w:code="9"/>
      <w:pgMar w:top="1701" w:right="1134" w:bottom="1134" w:left="1701" w:header="1134" w:footer="284" w:gutter="0"/>
      <w:cols w:space="720"/>
      <w:titlePg/>
      <w:docGrid w:linePitch="1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22" w:rsidRDefault="00B12C22">
      <w:r>
        <w:separator/>
      </w:r>
    </w:p>
  </w:endnote>
  <w:endnote w:type="continuationSeparator" w:id="0">
    <w:p w:rsidR="00B12C22" w:rsidRDefault="00B1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22" w:rsidRDefault="00B12C22">
      <w:r>
        <w:separator/>
      </w:r>
    </w:p>
  </w:footnote>
  <w:footnote w:type="continuationSeparator" w:id="0">
    <w:p w:rsidR="00B12C22" w:rsidRDefault="00B12C22">
      <w:r>
        <w:continuationSeparator/>
      </w:r>
    </w:p>
  </w:footnote>
  <w:footnote w:id="1">
    <w:p w:rsidR="00285ED3" w:rsidRDefault="00285ED3">
      <w:pPr>
        <w:pStyle w:val="Textodenotaderodap"/>
      </w:pPr>
      <w:r>
        <w:rPr>
          <w:rStyle w:val="Refdenotaderodap"/>
        </w:rPr>
        <w:footnoteRef/>
      </w:r>
      <w:r>
        <w:t xml:space="preserve"> </w:t>
      </w:r>
      <w:r w:rsidRPr="00400806">
        <w:rPr>
          <w:rFonts w:ascii="Arial" w:hAnsi="Arial" w:cs="Arial"/>
        </w:rPr>
        <w:t>Artigo 1º da lei 8.617 de 1993.</w:t>
      </w:r>
    </w:p>
  </w:footnote>
  <w:footnote w:id="2">
    <w:p w:rsidR="00285ED3" w:rsidRDefault="00285ED3">
      <w:pPr>
        <w:pStyle w:val="Textodenotaderodap"/>
      </w:pPr>
      <w:r>
        <w:rPr>
          <w:rStyle w:val="Refdenotaderodap"/>
        </w:rPr>
        <w:footnoteRef/>
      </w:r>
      <w:r>
        <w:t xml:space="preserve"> </w:t>
      </w:r>
      <w:hyperlink r:id="rId1" w:history="1">
        <w:r w:rsidRPr="00566664">
          <w:rPr>
            <w:rStyle w:val="Hyperlink"/>
            <w:sz w:val="24"/>
            <w:szCs w:val="24"/>
          </w:rPr>
          <w:t>http://www.cetesb.sp.gov.br</w:t>
        </w:r>
      </w:hyperlink>
    </w:p>
  </w:footnote>
  <w:footnote w:id="3">
    <w:p w:rsidR="00285ED3" w:rsidRDefault="00285ED3">
      <w:pPr>
        <w:pStyle w:val="Textodenotaderodap"/>
      </w:pPr>
      <w:r>
        <w:rPr>
          <w:rStyle w:val="Refdenotaderodap"/>
        </w:rPr>
        <w:footnoteRef/>
      </w:r>
      <w:r>
        <w:t xml:space="preserve"> </w:t>
      </w:r>
      <w:hyperlink r:id="rId2" w:history="1">
        <w:r w:rsidRPr="00566664">
          <w:rPr>
            <w:rStyle w:val="Hyperlink"/>
            <w:sz w:val="24"/>
            <w:szCs w:val="24"/>
          </w:rPr>
          <w:t>http://www.mar.mil.br/tm/entrar.htm</w:t>
        </w:r>
      </w:hyperlink>
    </w:p>
  </w:footnote>
  <w:footnote w:id="4">
    <w:p w:rsidR="00285ED3" w:rsidRDefault="00285ED3">
      <w:pPr>
        <w:pStyle w:val="Textodenotaderodap"/>
      </w:pPr>
      <w:r>
        <w:rPr>
          <w:rStyle w:val="Refdenotaderodap"/>
        </w:rPr>
        <w:footnoteRef/>
      </w:r>
      <w:r>
        <w:t xml:space="preserve"> </w:t>
      </w:r>
      <w:hyperlink r:id="rId3" w:history="1">
        <w:r w:rsidRPr="00566664">
          <w:rPr>
            <w:rStyle w:val="Hyperlink"/>
            <w:sz w:val="24"/>
            <w:szCs w:val="24"/>
          </w:rPr>
          <w:t>http://www.itlos.org</w:t>
        </w:r>
      </w:hyperlink>
    </w:p>
  </w:footnote>
  <w:footnote w:id="5">
    <w:p w:rsidR="00285ED3" w:rsidRDefault="00285ED3">
      <w:pPr>
        <w:pStyle w:val="Textodenotaderodap"/>
      </w:pPr>
      <w:r>
        <w:rPr>
          <w:rStyle w:val="Refdenotaderodap"/>
        </w:rPr>
        <w:footnoteRef/>
      </w:r>
      <w:r>
        <w:t xml:space="preserve"> </w:t>
      </w:r>
      <w:hyperlink r:id="rId4" w:history="1">
        <w:r w:rsidRPr="00566664">
          <w:rPr>
            <w:rStyle w:val="Hyperlink"/>
            <w:sz w:val="24"/>
            <w:szCs w:val="24"/>
          </w:rPr>
          <w:t>http://www.unep.org</w:t>
        </w:r>
      </w:hyperlink>
    </w:p>
  </w:footnote>
  <w:footnote w:id="6">
    <w:p w:rsidR="00285ED3" w:rsidRDefault="00285ED3">
      <w:pPr>
        <w:pStyle w:val="Textodenotaderodap"/>
      </w:pPr>
      <w:r>
        <w:rPr>
          <w:rStyle w:val="Refdenotaderodap"/>
        </w:rPr>
        <w:footnoteRef/>
      </w:r>
      <w:r>
        <w:t xml:space="preserve"> </w:t>
      </w:r>
      <w:hyperlink r:id="rId5" w:history="1">
        <w:r w:rsidRPr="00566664">
          <w:rPr>
            <w:rStyle w:val="Hyperlink"/>
            <w:sz w:val="24"/>
            <w:szCs w:val="24"/>
          </w:rPr>
          <w:t>www.planalto.gov.br</w:t>
        </w:r>
      </w:hyperlink>
    </w:p>
  </w:footnote>
  <w:footnote w:id="7">
    <w:p w:rsidR="00285ED3" w:rsidRDefault="00285ED3">
      <w:pPr>
        <w:pStyle w:val="Textodenotaderodap"/>
      </w:pPr>
      <w:r>
        <w:rPr>
          <w:rStyle w:val="Refdenotaderodap"/>
        </w:rPr>
        <w:footnoteRef/>
      </w:r>
      <w:r>
        <w:t xml:space="preserve"> </w:t>
      </w:r>
      <w:r w:rsidRPr="00400806">
        <w:rPr>
          <w:rFonts w:ascii="Arial" w:hAnsi="Arial" w:cs="Arial"/>
        </w:rPr>
        <w:t>Apenas o Liechtenstein e o Uzbequistão são rodeados por outros países sem costa marítima.</w:t>
      </w:r>
    </w:p>
  </w:footnote>
  <w:footnote w:id="8">
    <w:p w:rsidR="00400806" w:rsidRDefault="00400806">
      <w:pPr>
        <w:pStyle w:val="Textodenotaderodap"/>
      </w:pPr>
      <w:r>
        <w:rPr>
          <w:rStyle w:val="Refdenotaderodap"/>
        </w:rPr>
        <w:footnoteRef/>
      </w:r>
      <w:r>
        <w:t xml:space="preserve"> </w:t>
      </w:r>
      <w:r w:rsidRPr="00400806">
        <w:rPr>
          <w:rFonts w:ascii="Arial" w:hAnsi="Arial" w:cs="Arial"/>
        </w:rPr>
        <w:t>Retirados do sítio www.unep.org</w:t>
      </w:r>
      <w:r>
        <w:rPr>
          <w:rFonts w:ascii="Arial" w:hAnsi="Arial" w:cs="Arial"/>
        </w:rPr>
        <w:t>.</w:t>
      </w:r>
    </w:p>
  </w:footnote>
  <w:footnote w:id="9">
    <w:p w:rsidR="00400806" w:rsidRDefault="00400806">
      <w:pPr>
        <w:pStyle w:val="Textodenotaderodap"/>
      </w:pPr>
      <w:r>
        <w:rPr>
          <w:rStyle w:val="Refdenotaderodap"/>
        </w:rPr>
        <w:footnoteRef/>
      </w:r>
      <w:r>
        <w:t xml:space="preserve"> </w:t>
      </w:r>
      <w:r>
        <w:rPr>
          <w:rFonts w:ascii="Arial" w:hAnsi="Arial" w:cs="Arial"/>
          <w:spacing w:val="2"/>
          <w:szCs w:val="24"/>
        </w:rPr>
        <w:t>Metais, Hi</w:t>
      </w:r>
      <w:r w:rsidRPr="005B17F4">
        <w:rPr>
          <w:rFonts w:ascii="Arial" w:hAnsi="Arial" w:cs="Arial"/>
          <w:spacing w:val="2"/>
          <w:szCs w:val="24"/>
        </w:rPr>
        <w:t>drocarbonetos de petró</w:t>
      </w:r>
      <w:r>
        <w:rPr>
          <w:rFonts w:ascii="Arial" w:hAnsi="Arial" w:cs="Arial"/>
          <w:spacing w:val="2"/>
          <w:szCs w:val="24"/>
        </w:rPr>
        <w:t>leo, Organoclorados, O</w:t>
      </w:r>
      <w:r w:rsidRPr="005B17F4">
        <w:rPr>
          <w:rFonts w:ascii="Arial" w:hAnsi="Arial" w:cs="Arial"/>
          <w:spacing w:val="2"/>
          <w:szCs w:val="24"/>
        </w:rPr>
        <w:t>rg</w:t>
      </w:r>
      <w:r>
        <w:rPr>
          <w:rFonts w:ascii="Arial" w:hAnsi="Arial" w:cs="Arial"/>
          <w:spacing w:val="2"/>
          <w:szCs w:val="24"/>
        </w:rPr>
        <w:t>anoestanhos, Dioxinas e Furanos.</w:t>
      </w:r>
    </w:p>
  </w:footnote>
  <w:footnote w:id="10">
    <w:p w:rsidR="00400806" w:rsidRDefault="00400806">
      <w:pPr>
        <w:pStyle w:val="Textodenotaderodap"/>
      </w:pPr>
      <w:r>
        <w:rPr>
          <w:rStyle w:val="Refdenotaderodap"/>
        </w:rPr>
        <w:footnoteRef/>
      </w:r>
      <w:r>
        <w:t xml:space="preserve"> </w:t>
      </w:r>
      <w:r>
        <w:rPr>
          <w:rFonts w:ascii="Arial" w:hAnsi="Arial" w:cs="Arial"/>
          <w:spacing w:val="2"/>
          <w:szCs w:val="24"/>
        </w:rPr>
        <w:t>R</w:t>
      </w:r>
      <w:r w:rsidRPr="00400806">
        <w:rPr>
          <w:rFonts w:ascii="Arial" w:hAnsi="Arial" w:cs="Arial"/>
          <w:spacing w:val="2"/>
          <w:szCs w:val="24"/>
        </w:rPr>
        <w:t>etardan</w:t>
      </w:r>
      <w:r>
        <w:rPr>
          <w:rFonts w:ascii="Arial" w:hAnsi="Arial" w:cs="Arial"/>
          <w:spacing w:val="2"/>
          <w:szCs w:val="24"/>
        </w:rPr>
        <w:t>tes</w:t>
      </w:r>
      <w:r w:rsidRPr="00400806">
        <w:rPr>
          <w:rFonts w:ascii="Arial" w:hAnsi="Arial" w:cs="Arial"/>
          <w:spacing w:val="2"/>
          <w:szCs w:val="24"/>
        </w:rPr>
        <w:t xml:space="preserve"> de fogo, entre dezenas de outros.</w:t>
      </w:r>
    </w:p>
  </w:footnote>
  <w:footnote w:id="11">
    <w:p w:rsidR="00B71D6E" w:rsidRPr="00642D15" w:rsidRDefault="00B71D6E" w:rsidP="00B71D6E">
      <w:pPr>
        <w:pStyle w:val="Textodenotaderodap"/>
      </w:pPr>
      <w:r>
        <w:rPr>
          <w:rStyle w:val="Refdenotaderodap"/>
        </w:rPr>
        <w:footnoteRef/>
      </w:r>
      <w:r>
        <w:t xml:space="preserve"> </w:t>
      </w:r>
      <w:r w:rsidRPr="00B71D6E">
        <w:rPr>
          <w:rFonts w:ascii="Arial" w:hAnsi="Arial" w:cs="Arial"/>
        </w:rPr>
        <w:t>Legislação complementar: Decreto n.º 28.840, de 08.11.50. Declara integrada ao território nacional a plataforma submarina, na parte correspondente a esse território; Decreto n.º 68.459, de 01.4.71. Regulamenta a pesca no mar territorial brasileiro; Lei n.º 7.661, de 16.5.88. Cria o Plano Nacional de Gerenciamento Costeiro; Lei n.º 8.617, de 04.01.93. Dispõe sobre o mar territorial brasileiro, zona contígua, zona econômica exclusiva e a p</w:t>
      </w:r>
      <w:r>
        <w:rPr>
          <w:rFonts w:ascii="Arial" w:hAnsi="Arial" w:cs="Arial"/>
        </w:rPr>
        <w:t>lataforma continental brasileira</w:t>
      </w:r>
      <w:r w:rsidRPr="00B71D6E">
        <w:rPr>
          <w:rFonts w:ascii="Arial" w:hAnsi="Arial" w:cs="Arial"/>
        </w:rPr>
        <w:t>; Dec. n.º 1.203, de 28.7.94. Aprova o IV Plano Setorial para os Recursos do Mar (IV PSRM); Lei n.º 9.478, de 06.8.97. Disciplina a Exploração do Petróleo; Lei no 9.966, de 28 de abril de 2000. Dispõe sobre a preve</w:t>
      </w:r>
      <w:r w:rsidRPr="00B71D6E">
        <w:rPr>
          <w:rFonts w:ascii="Arial" w:hAnsi="Arial" w:cs="Arial"/>
        </w:rPr>
        <w:t>n</w:t>
      </w:r>
      <w:r w:rsidRPr="00B71D6E">
        <w:rPr>
          <w:rFonts w:ascii="Arial" w:hAnsi="Arial" w:cs="Arial"/>
        </w:rPr>
        <w:t>ção, o controle e a fiscalização da poluição causada por lançamento de óleo e outras substâncias nocivas ou perigosas em águas sob jurisdição nacional e dá outras providências</w:t>
      </w:r>
      <w:r>
        <w:rPr>
          <w:rFonts w:ascii="Arial" w:hAnsi="Arial" w:cs="Arial"/>
        </w:rPr>
        <w:t>.</w:t>
      </w:r>
    </w:p>
    <w:p w:rsidR="00B71D6E" w:rsidRDefault="00B71D6E">
      <w:pPr>
        <w:pStyle w:val="Textodenotaderodap"/>
      </w:pPr>
    </w:p>
  </w:footnote>
  <w:footnote w:id="12">
    <w:p w:rsidR="00B71D6E" w:rsidRDefault="00B71D6E">
      <w:pPr>
        <w:pStyle w:val="Textodenotaderodap"/>
      </w:pPr>
      <w:r>
        <w:rPr>
          <w:rStyle w:val="Refdenotaderodap"/>
        </w:rPr>
        <w:footnoteRef/>
      </w:r>
      <w:r>
        <w:t xml:space="preserve"> Artigo 22, inciso 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28" w:rsidRDefault="00707846">
    <w:pPr>
      <w:pStyle w:val="Cabealho"/>
      <w:jc w:val="right"/>
    </w:pPr>
    <w:r>
      <w:fldChar w:fldCharType="begin"/>
    </w:r>
    <w:r w:rsidR="000C584C">
      <w:instrText xml:space="preserve"> PAGE   \* MERGEFORMAT </w:instrText>
    </w:r>
    <w:r>
      <w:fldChar w:fldCharType="separate"/>
    </w:r>
    <w:r w:rsidR="00E361DA">
      <w:rPr>
        <w:noProof/>
      </w:rPr>
      <w:t>2</w:t>
    </w:r>
    <w:r>
      <w:rPr>
        <w:noProof/>
      </w:rPr>
      <w:fldChar w:fldCharType="end"/>
    </w:r>
  </w:p>
  <w:p w:rsidR="00FD3721" w:rsidRDefault="00FD372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722"/>
    <w:multiLevelType w:val="hybridMultilevel"/>
    <w:tmpl w:val="5E020212"/>
    <w:lvl w:ilvl="0" w:tplc="D0480686">
      <w:start w:val="1"/>
      <w:numFmt w:val="bullet"/>
      <w:lvlText w:val=""/>
      <w:lvlJc w:val="left"/>
      <w:pPr>
        <w:tabs>
          <w:tab w:val="num" w:pos="720"/>
        </w:tabs>
        <w:ind w:left="720" w:hanging="360"/>
      </w:pPr>
      <w:rPr>
        <w:rFonts w:ascii="Symbol" w:hAnsi="Symbol" w:hint="default"/>
        <w:sz w:val="20"/>
      </w:rPr>
    </w:lvl>
    <w:lvl w:ilvl="1" w:tplc="90C66BA0">
      <w:start w:val="1"/>
      <w:numFmt w:val="bullet"/>
      <w:lvlText w:val=""/>
      <w:lvlJc w:val="left"/>
      <w:pPr>
        <w:tabs>
          <w:tab w:val="num" w:pos="1440"/>
        </w:tabs>
        <w:ind w:left="1440" w:hanging="360"/>
      </w:pPr>
      <w:rPr>
        <w:rFonts w:ascii="Symbol" w:hAnsi="Symbol" w:hint="default"/>
        <w:sz w:val="20"/>
      </w:rPr>
    </w:lvl>
    <w:lvl w:ilvl="2" w:tplc="5EAC5C5A" w:tentative="1">
      <w:start w:val="1"/>
      <w:numFmt w:val="bullet"/>
      <w:lvlText w:val=""/>
      <w:lvlJc w:val="left"/>
      <w:pPr>
        <w:tabs>
          <w:tab w:val="num" w:pos="2160"/>
        </w:tabs>
        <w:ind w:left="2160" w:hanging="360"/>
      </w:pPr>
      <w:rPr>
        <w:rFonts w:ascii="Wingdings" w:hAnsi="Wingdings" w:hint="default"/>
        <w:sz w:val="20"/>
      </w:rPr>
    </w:lvl>
    <w:lvl w:ilvl="3" w:tplc="81E82D9A" w:tentative="1">
      <w:start w:val="1"/>
      <w:numFmt w:val="bullet"/>
      <w:lvlText w:val=""/>
      <w:lvlJc w:val="left"/>
      <w:pPr>
        <w:tabs>
          <w:tab w:val="num" w:pos="2880"/>
        </w:tabs>
        <w:ind w:left="2880" w:hanging="360"/>
      </w:pPr>
      <w:rPr>
        <w:rFonts w:ascii="Wingdings" w:hAnsi="Wingdings" w:hint="default"/>
        <w:sz w:val="20"/>
      </w:rPr>
    </w:lvl>
    <w:lvl w:ilvl="4" w:tplc="F5427588" w:tentative="1">
      <w:start w:val="1"/>
      <w:numFmt w:val="bullet"/>
      <w:lvlText w:val=""/>
      <w:lvlJc w:val="left"/>
      <w:pPr>
        <w:tabs>
          <w:tab w:val="num" w:pos="3600"/>
        </w:tabs>
        <w:ind w:left="3600" w:hanging="360"/>
      </w:pPr>
      <w:rPr>
        <w:rFonts w:ascii="Wingdings" w:hAnsi="Wingdings" w:hint="default"/>
        <w:sz w:val="20"/>
      </w:rPr>
    </w:lvl>
    <w:lvl w:ilvl="5" w:tplc="69647B78" w:tentative="1">
      <w:start w:val="1"/>
      <w:numFmt w:val="bullet"/>
      <w:lvlText w:val=""/>
      <w:lvlJc w:val="left"/>
      <w:pPr>
        <w:tabs>
          <w:tab w:val="num" w:pos="4320"/>
        </w:tabs>
        <w:ind w:left="4320" w:hanging="360"/>
      </w:pPr>
      <w:rPr>
        <w:rFonts w:ascii="Wingdings" w:hAnsi="Wingdings" w:hint="default"/>
        <w:sz w:val="20"/>
      </w:rPr>
    </w:lvl>
    <w:lvl w:ilvl="6" w:tplc="4628D77C" w:tentative="1">
      <w:start w:val="1"/>
      <w:numFmt w:val="bullet"/>
      <w:lvlText w:val=""/>
      <w:lvlJc w:val="left"/>
      <w:pPr>
        <w:tabs>
          <w:tab w:val="num" w:pos="5040"/>
        </w:tabs>
        <w:ind w:left="5040" w:hanging="360"/>
      </w:pPr>
      <w:rPr>
        <w:rFonts w:ascii="Wingdings" w:hAnsi="Wingdings" w:hint="default"/>
        <w:sz w:val="20"/>
      </w:rPr>
    </w:lvl>
    <w:lvl w:ilvl="7" w:tplc="534ABAE4" w:tentative="1">
      <w:start w:val="1"/>
      <w:numFmt w:val="bullet"/>
      <w:lvlText w:val=""/>
      <w:lvlJc w:val="left"/>
      <w:pPr>
        <w:tabs>
          <w:tab w:val="num" w:pos="5760"/>
        </w:tabs>
        <w:ind w:left="5760" w:hanging="360"/>
      </w:pPr>
      <w:rPr>
        <w:rFonts w:ascii="Wingdings" w:hAnsi="Wingdings" w:hint="default"/>
        <w:sz w:val="20"/>
      </w:rPr>
    </w:lvl>
    <w:lvl w:ilvl="8" w:tplc="485AF266"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F4ED4"/>
    <w:multiLevelType w:val="multilevel"/>
    <w:tmpl w:val="EB4426C0"/>
    <w:lvl w:ilvl="0">
      <w:start w:val="4"/>
      <w:numFmt w:val="decimal"/>
      <w:lvlText w:val="%1."/>
      <w:lvlJc w:val="left"/>
      <w:pPr>
        <w:ind w:left="927" w:hanging="360"/>
      </w:pPr>
      <w:rPr>
        <w:rFonts w:hint="default"/>
        <w:b/>
        <w:sz w:val="28"/>
        <w:szCs w:val="28"/>
      </w:rPr>
    </w:lvl>
    <w:lvl w:ilvl="1">
      <w:start w:val="1"/>
      <w:numFmt w:val="decimal"/>
      <w:isLgl/>
      <w:lvlText w:val="%1.%2."/>
      <w:lvlJc w:val="left"/>
      <w:pPr>
        <w:ind w:left="1287" w:hanging="720"/>
      </w:pPr>
      <w:rPr>
        <w:rFonts w:hint="default"/>
        <w:b/>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2">
    <w:nsid w:val="07765EDA"/>
    <w:multiLevelType w:val="hybridMultilevel"/>
    <w:tmpl w:val="41ACE96A"/>
    <w:lvl w:ilvl="0" w:tplc="267CD540">
      <w:start w:val="1"/>
      <w:numFmt w:val="bullet"/>
      <w:lvlText w:val=""/>
      <w:lvlJc w:val="left"/>
      <w:pPr>
        <w:tabs>
          <w:tab w:val="num" w:pos="720"/>
        </w:tabs>
        <w:ind w:left="720" w:hanging="360"/>
      </w:pPr>
      <w:rPr>
        <w:rFonts w:ascii="Symbol" w:hAnsi="Symbol" w:hint="default"/>
        <w:sz w:val="20"/>
      </w:rPr>
    </w:lvl>
    <w:lvl w:ilvl="1" w:tplc="7174CD3C" w:tentative="1">
      <w:start w:val="1"/>
      <w:numFmt w:val="bullet"/>
      <w:lvlText w:val=""/>
      <w:lvlJc w:val="left"/>
      <w:pPr>
        <w:tabs>
          <w:tab w:val="num" w:pos="1440"/>
        </w:tabs>
        <w:ind w:left="1440" w:hanging="360"/>
      </w:pPr>
      <w:rPr>
        <w:rFonts w:ascii="Symbol" w:hAnsi="Symbol" w:hint="default"/>
        <w:sz w:val="20"/>
      </w:rPr>
    </w:lvl>
    <w:lvl w:ilvl="2" w:tplc="0DE67E7E" w:tentative="1">
      <w:start w:val="1"/>
      <w:numFmt w:val="bullet"/>
      <w:lvlText w:val=""/>
      <w:lvlJc w:val="left"/>
      <w:pPr>
        <w:tabs>
          <w:tab w:val="num" w:pos="2160"/>
        </w:tabs>
        <w:ind w:left="2160" w:hanging="360"/>
      </w:pPr>
      <w:rPr>
        <w:rFonts w:ascii="Symbol" w:hAnsi="Symbol" w:hint="default"/>
        <w:sz w:val="20"/>
      </w:rPr>
    </w:lvl>
    <w:lvl w:ilvl="3" w:tplc="2A1CEE40" w:tentative="1">
      <w:start w:val="1"/>
      <w:numFmt w:val="bullet"/>
      <w:lvlText w:val=""/>
      <w:lvlJc w:val="left"/>
      <w:pPr>
        <w:tabs>
          <w:tab w:val="num" w:pos="2880"/>
        </w:tabs>
        <w:ind w:left="2880" w:hanging="360"/>
      </w:pPr>
      <w:rPr>
        <w:rFonts w:ascii="Symbol" w:hAnsi="Symbol" w:hint="default"/>
        <w:sz w:val="20"/>
      </w:rPr>
    </w:lvl>
    <w:lvl w:ilvl="4" w:tplc="B24EDBBC" w:tentative="1">
      <w:start w:val="1"/>
      <w:numFmt w:val="bullet"/>
      <w:lvlText w:val=""/>
      <w:lvlJc w:val="left"/>
      <w:pPr>
        <w:tabs>
          <w:tab w:val="num" w:pos="3600"/>
        </w:tabs>
        <w:ind w:left="3600" w:hanging="360"/>
      </w:pPr>
      <w:rPr>
        <w:rFonts w:ascii="Symbol" w:hAnsi="Symbol" w:hint="default"/>
        <w:sz w:val="20"/>
      </w:rPr>
    </w:lvl>
    <w:lvl w:ilvl="5" w:tplc="74765758" w:tentative="1">
      <w:start w:val="1"/>
      <w:numFmt w:val="bullet"/>
      <w:lvlText w:val=""/>
      <w:lvlJc w:val="left"/>
      <w:pPr>
        <w:tabs>
          <w:tab w:val="num" w:pos="4320"/>
        </w:tabs>
        <w:ind w:left="4320" w:hanging="360"/>
      </w:pPr>
      <w:rPr>
        <w:rFonts w:ascii="Symbol" w:hAnsi="Symbol" w:hint="default"/>
        <w:sz w:val="20"/>
      </w:rPr>
    </w:lvl>
    <w:lvl w:ilvl="6" w:tplc="35148A26" w:tentative="1">
      <w:start w:val="1"/>
      <w:numFmt w:val="bullet"/>
      <w:lvlText w:val=""/>
      <w:lvlJc w:val="left"/>
      <w:pPr>
        <w:tabs>
          <w:tab w:val="num" w:pos="5040"/>
        </w:tabs>
        <w:ind w:left="5040" w:hanging="360"/>
      </w:pPr>
      <w:rPr>
        <w:rFonts w:ascii="Symbol" w:hAnsi="Symbol" w:hint="default"/>
        <w:sz w:val="20"/>
      </w:rPr>
    </w:lvl>
    <w:lvl w:ilvl="7" w:tplc="4A807B80" w:tentative="1">
      <w:start w:val="1"/>
      <w:numFmt w:val="bullet"/>
      <w:lvlText w:val=""/>
      <w:lvlJc w:val="left"/>
      <w:pPr>
        <w:tabs>
          <w:tab w:val="num" w:pos="5760"/>
        </w:tabs>
        <w:ind w:left="5760" w:hanging="360"/>
      </w:pPr>
      <w:rPr>
        <w:rFonts w:ascii="Symbol" w:hAnsi="Symbol" w:hint="default"/>
        <w:sz w:val="20"/>
      </w:rPr>
    </w:lvl>
    <w:lvl w:ilvl="8" w:tplc="74EAC7E2" w:tentative="1">
      <w:start w:val="1"/>
      <w:numFmt w:val="bullet"/>
      <w:lvlText w:val=""/>
      <w:lvlJc w:val="left"/>
      <w:pPr>
        <w:tabs>
          <w:tab w:val="num" w:pos="6480"/>
        </w:tabs>
        <w:ind w:left="6480" w:hanging="360"/>
      </w:pPr>
      <w:rPr>
        <w:rFonts w:ascii="Symbol" w:hAnsi="Symbol" w:hint="default"/>
        <w:sz w:val="20"/>
      </w:rPr>
    </w:lvl>
  </w:abstractNum>
  <w:abstractNum w:abstractNumId="3">
    <w:nsid w:val="0F846521"/>
    <w:multiLevelType w:val="hybridMultilevel"/>
    <w:tmpl w:val="DF208796"/>
    <w:lvl w:ilvl="0" w:tplc="08587B5A">
      <w:start w:val="1"/>
      <w:numFmt w:val="bullet"/>
      <w:lvlText w:val=""/>
      <w:lvlJc w:val="left"/>
      <w:pPr>
        <w:tabs>
          <w:tab w:val="num" w:pos="720"/>
        </w:tabs>
        <w:ind w:left="720" w:hanging="360"/>
      </w:pPr>
      <w:rPr>
        <w:rFonts w:ascii="Symbol" w:hAnsi="Symbol" w:hint="default"/>
        <w:sz w:val="20"/>
      </w:rPr>
    </w:lvl>
    <w:lvl w:ilvl="1" w:tplc="CE701BC0" w:tentative="1">
      <w:start w:val="1"/>
      <w:numFmt w:val="bullet"/>
      <w:lvlText w:val=""/>
      <w:lvlJc w:val="left"/>
      <w:pPr>
        <w:tabs>
          <w:tab w:val="num" w:pos="1440"/>
        </w:tabs>
        <w:ind w:left="1440" w:hanging="360"/>
      </w:pPr>
      <w:rPr>
        <w:rFonts w:ascii="Symbol" w:hAnsi="Symbol" w:hint="default"/>
        <w:sz w:val="20"/>
      </w:rPr>
    </w:lvl>
    <w:lvl w:ilvl="2" w:tplc="1D5E1B88" w:tentative="1">
      <w:start w:val="1"/>
      <w:numFmt w:val="bullet"/>
      <w:lvlText w:val=""/>
      <w:lvlJc w:val="left"/>
      <w:pPr>
        <w:tabs>
          <w:tab w:val="num" w:pos="2160"/>
        </w:tabs>
        <w:ind w:left="2160" w:hanging="360"/>
      </w:pPr>
      <w:rPr>
        <w:rFonts w:ascii="Symbol" w:hAnsi="Symbol" w:hint="default"/>
        <w:sz w:val="20"/>
      </w:rPr>
    </w:lvl>
    <w:lvl w:ilvl="3" w:tplc="922E5AA0" w:tentative="1">
      <w:start w:val="1"/>
      <w:numFmt w:val="bullet"/>
      <w:lvlText w:val=""/>
      <w:lvlJc w:val="left"/>
      <w:pPr>
        <w:tabs>
          <w:tab w:val="num" w:pos="2880"/>
        </w:tabs>
        <w:ind w:left="2880" w:hanging="360"/>
      </w:pPr>
      <w:rPr>
        <w:rFonts w:ascii="Symbol" w:hAnsi="Symbol" w:hint="default"/>
        <w:sz w:val="20"/>
      </w:rPr>
    </w:lvl>
    <w:lvl w:ilvl="4" w:tplc="48E84A72" w:tentative="1">
      <w:start w:val="1"/>
      <w:numFmt w:val="bullet"/>
      <w:lvlText w:val=""/>
      <w:lvlJc w:val="left"/>
      <w:pPr>
        <w:tabs>
          <w:tab w:val="num" w:pos="3600"/>
        </w:tabs>
        <w:ind w:left="3600" w:hanging="360"/>
      </w:pPr>
      <w:rPr>
        <w:rFonts w:ascii="Symbol" w:hAnsi="Symbol" w:hint="default"/>
        <w:sz w:val="20"/>
      </w:rPr>
    </w:lvl>
    <w:lvl w:ilvl="5" w:tplc="76CA8E12" w:tentative="1">
      <w:start w:val="1"/>
      <w:numFmt w:val="bullet"/>
      <w:lvlText w:val=""/>
      <w:lvlJc w:val="left"/>
      <w:pPr>
        <w:tabs>
          <w:tab w:val="num" w:pos="4320"/>
        </w:tabs>
        <w:ind w:left="4320" w:hanging="360"/>
      </w:pPr>
      <w:rPr>
        <w:rFonts w:ascii="Symbol" w:hAnsi="Symbol" w:hint="default"/>
        <w:sz w:val="20"/>
      </w:rPr>
    </w:lvl>
    <w:lvl w:ilvl="6" w:tplc="D0B4300E" w:tentative="1">
      <w:start w:val="1"/>
      <w:numFmt w:val="bullet"/>
      <w:lvlText w:val=""/>
      <w:lvlJc w:val="left"/>
      <w:pPr>
        <w:tabs>
          <w:tab w:val="num" w:pos="5040"/>
        </w:tabs>
        <w:ind w:left="5040" w:hanging="360"/>
      </w:pPr>
      <w:rPr>
        <w:rFonts w:ascii="Symbol" w:hAnsi="Symbol" w:hint="default"/>
        <w:sz w:val="20"/>
      </w:rPr>
    </w:lvl>
    <w:lvl w:ilvl="7" w:tplc="F6DE3FEA" w:tentative="1">
      <w:start w:val="1"/>
      <w:numFmt w:val="bullet"/>
      <w:lvlText w:val=""/>
      <w:lvlJc w:val="left"/>
      <w:pPr>
        <w:tabs>
          <w:tab w:val="num" w:pos="5760"/>
        </w:tabs>
        <w:ind w:left="5760" w:hanging="360"/>
      </w:pPr>
      <w:rPr>
        <w:rFonts w:ascii="Symbol" w:hAnsi="Symbol" w:hint="default"/>
        <w:sz w:val="20"/>
      </w:rPr>
    </w:lvl>
    <w:lvl w:ilvl="8" w:tplc="46C20910" w:tentative="1">
      <w:start w:val="1"/>
      <w:numFmt w:val="bullet"/>
      <w:lvlText w:val=""/>
      <w:lvlJc w:val="left"/>
      <w:pPr>
        <w:tabs>
          <w:tab w:val="num" w:pos="6480"/>
        </w:tabs>
        <w:ind w:left="6480" w:hanging="360"/>
      </w:pPr>
      <w:rPr>
        <w:rFonts w:ascii="Symbol" w:hAnsi="Symbol" w:hint="default"/>
        <w:sz w:val="20"/>
      </w:rPr>
    </w:lvl>
  </w:abstractNum>
  <w:abstractNum w:abstractNumId="4">
    <w:nsid w:val="114538D1"/>
    <w:multiLevelType w:val="multilevel"/>
    <w:tmpl w:val="B5724AC0"/>
    <w:lvl w:ilvl="0">
      <w:start w:val="12"/>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CA18D9"/>
    <w:multiLevelType w:val="hybridMultilevel"/>
    <w:tmpl w:val="02D64F62"/>
    <w:lvl w:ilvl="0" w:tplc="EDE058CA">
      <w:start w:val="1"/>
      <w:numFmt w:val="bullet"/>
      <w:lvlText w:val=""/>
      <w:lvlJc w:val="left"/>
      <w:pPr>
        <w:tabs>
          <w:tab w:val="num" w:pos="720"/>
        </w:tabs>
        <w:ind w:left="720" w:hanging="360"/>
      </w:pPr>
      <w:rPr>
        <w:rFonts w:ascii="Symbol" w:hAnsi="Symbol" w:hint="default"/>
        <w:sz w:val="20"/>
      </w:rPr>
    </w:lvl>
    <w:lvl w:ilvl="1" w:tplc="A55EB806" w:tentative="1">
      <w:start w:val="1"/>
      <w:numFmt w:val="bullet"/>
      <w:lvlText w:val=""/>
      <w:lvlJc w:val="left"/>
      <w:pPr>
        <w:tabs>
          <w:tab w:val="num" w:pos="1440"/>
        </w:tabs>
        <w:ind w:left="1440" w:hanging="360"/>
      </w:pPr>
      <w:rPr>
        <w:rFonts w:ascii="Symbol" w:hAnsi="Symbol" w:hint="default"/>
        <w:sz w:val="20"/>
      </w:rPr>
    </w:lvl>
    <w:lvl w:ilvl="2" w:tplc="4A44985E" w:tentative="1">
      <w:start w:val="1"/>
      <w:numFmt w:val="bullet"/>
      <w:lvlText w:val=""/>
      <w:lvlJc w:val="left"/>
      <w:pPr>
        <w:tabs>
          <w:tab w:val="num" w:pos="2160"/>
        </w:tabs>
        <w:ind w:left="2160" w:hanging="360"/>
      </w:pPr>
      <w:rPr>
        <w:rFonts w:ascii="Symbol" w:hAnsi="Symbol" w:hint="default"/>
        <w:sz w:val="20"/>
      </w:rPr>
    </w:lvl>
    <w:lvl w:ilvl="3" w:tplc="D2629E78" w:tentative="1">
      <w:start w:val="1"/>
      <w:numFmt w:val="bullet"/>
      <w:lvlText w:val=""/>
      <w:lvlJc w:val="left"/>
      <w:pPr>
        <w:tabs>
          <w:tab w:val="num" w:pos="2880"/>
        </w:tabs>
        <w:ind w:left="2880" w:hanging="360"/>
      </w:pPr>
      <w:rPr>
        <w:rFonts w:ascii="Symbol" w:hAnsi="Symbol" w:hint="default"/>
        <w:sz w:val="20"/>
      </w:rPr>
    </w:lvl>
    <w:lvl w:ilvl="4" w:tplc="CCC654E2" w:tentative="1">
      <w:start w:val="1"/>
      <w:numFmt w:val="bullet"/>
      <w:lvlText w:val=""/>
      <w:lvlJc w:val="left"/>
      <w:pPr>
        <w:tabs>
          <w:tab w:val="num" w:pos="3600"/>
        </w:tabs>
        <w:ind w:left="3600" w:hanging="360"/>
      </w:pPr>
      <w:rPr>
        <w:rFonts w:ascii="Symbol" w:hAnsi="Symbol" w:hint="default"/>
        <w:sz w:val="20"/>
      </w:rPr>
    </w:lvl>
    <w:lvl w:ilvl="5" w:tplc="F7DAF80E" w:tentative="1">
      <w:start w:val="1"/>
      <w:numFmt w:val="bullet"/>
      <w:lvlText w:val=""/>
      <w:lvlJc w:val="left"/>
      <w:pPr>
        <w:tabs>
          <w:tab w:val="num" w:pos="4320"/>
        </w:tabs>
        <w:ind w:left="4320" w:hanging="360"/>
      </w:pPr>
      <w:rPr>
        <w:rFonts w:ascii="Symbol" w:hAnsi="Symbol" w:hint="default"/>
        <w:sz w:val="20"/>
      </w:rPr>
    </w:lvl>
    <w:lvl w:ilvl="6" w:tplc="FBDA9C92" w:tentative="1">
      <w:start w:val="1"/>
      <w:numFmt w:val="bullet"/>
      <w:lvlText w:val=""/>
      <w:lvlJc w:val="left"/>
      <w:pPr>
        <w:tabs>
          <w:tab w:val="num" w:pos="5040"/>
        </w:tabs>
        <w:ind w:left="5040" w:hanging="360"/>
      </w:pPr>
      <w:rPr>
        <w:rFonts w:ascii="Symbol" w:hAnsi="Symbol" w:hint="default"/>
        <w:sz w:val="20"/>
      </w:rPr>
    </w:lvl>
    <w:lvl w:ilvl="7" w:tplc="0F4C3EE2" w:tentative="1">
      <w:start w:val="1"/>
      <w:numFmt w:val="bullet"/>
      <w:lvlText w:val=""/>
      <w:lvlJc w:val="left"/>
      <w:pPr>
        <w:tabs>
          <w:tab w:val="num" w:pos="5760"/>
        </w:tabs>
        <w:ind w:left="5760" w:hanging="360"/>
      </w:pPr>
      <w:rPr>
        <w:rFonts w:ascii="Symbol" w:hAnsi="Symbol" w:hint="default"/>
        <w:sz w:val="20"/>
      </w:rPr>
    </w:lvl>
    <w:lvl w:ilvl="8" w:tplc="E584B198" w:tentative="1">
      <w:start w:val="1"/>
      <w:numFmt w:val="bullet"/>
      <w:lvlText w:val=""/>
      <w:lvlJc w:val="left"/>
      <w:pPr>
        <w:tabs>
          <w:tab w:val="num" w:pos="6480"/>
        </w:tabs>
        <w:ind w:left="6480" w:hanging="360"/>
      </w:pPr>
      <w:rPr>
        <w:rFonts w:ascii="Symbol" w:hAnsi="Symbol" w:hint="default"/>
        <w:sz w:val="20"/>
      </w:rPr>
    </w:lvl>
  </w:abstractNum>
  <w:abstractNum w:abstractNumId="6">
    <w:nsid w:val="22165271"/>
    <w:multiLevelType w:val="hybridMultilevel"/>
    <w:tmpl w:val="FEF6B5C0"/>
    <w:lvl w:ilvl="0" w:tplc="04160001">
      <w:start w:val="1"/>
      <w:numFmt w:val="bullet"/>
      <w:lvlText w:val=""/>
      <w:lvlJc w:val="left"/>
      <w:pPr>
        <w:tabs>
          <w:tab w:val="num" w:pos="1287"/>
        </w:tabs>
        <w:ind w:left="1287" w:hanging="360"/>
      </w:pPr>
      <w:rPr>
        <w:rFonts w:ascii="Symbol" w:hAnsi="Symbol" w:hint="default"/>
      </w:rPr>
    </w:lvl>
    <w:lvl w:ilvl="1" w:tplc="04160003">
      <w:start w:val="1"/>
      <w:numFmt w:val="bullet"/>
      <w:lvlText w:val="o"/>
      <w:lvlJc w:val="left"/>
      <w:pPr>
        <w:tabs>
          <w:tab w:val="num" w:pos="2007"/>
        </w:tabs>
        <w:ind w:left="2007" w:hanging="360"/>
      </w:pPr>
      <w:rPr>
        <w:rFonts w:ascii="Courier New" w:hAnsi="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7">
    <w:nsid w:val="26E25C07"/>
    <w:multiLevelType w:val="hybridMultilevel"/>
    <w:tmpl w:val="5BAC5C02"/>
    <w:lvl w:ilvl="0" w:tplc="C860B6F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28D0774A"/>
    <w:multiLevelType w:val="hybridMultilevel"/>
    <w:tmpl w:val="4C441F9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2A3E3628"/>
    <w:multiLevelType w:val="hybridMultilevel"/>
    <w:tmpl w:val="3B56AC6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C6261CA"/>
    <w:multiLevelType w:val="hybridMultilevel"/>
    <w:tmpl w:val="B906A0B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39A6153"/>
    <w:multiLevelType w:val="hybridMultilevel"/>
    <w:tmpl w:val="F036E4B6"/>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12">
    <w:nsid w:val="380970F0"/>
    <w:multiLevelType w:val="hybridMultilevel"/>
    <w:tmpl w:val="02361F1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8986E2B"/>
    <w:multiLevelType w:val="hybridMultilevel"/>
    <w:tmpl w:val="897C0406"/>
    <w:lvl w:ilvl="0" w:tplc="78141DB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3C6C459D"/>
    <w:multiLevelType w:val="multilevel"/>
    <w:tmpl w:val="1FCE7ED0"/>
    <w:lvl w:ilvl="0">
      <w:start w:val="5"/>
      <w:numFmt w:val="decimal"/>
      <w:lvlText w:val="%1."/>
      <w:lvlJc w:val="left"/>
      <w:pPr>
        <w:ind w:left="927" w:hanging="360"/>
      </w:pPr>
      <w:rPr>
        <w:rFonts w:hint="default"/>
        <w:b/>
        <w:sz w:val="28"/>
        <w:szCs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5">
    <w:nsid w:val="40221AE4"/>
    <w:multiLevelType w:val="hybridMultilevel"/>
    <w:tmpl w:val="B6EE6BE4"/>
    <w:lvl w:ilvl="0" w:tplc="634E02EC">
      <w:start w:val="1"/>
      <w:numFmt w:val="bullet"/>
      <w:lvlText w:val=""/>
      <w:lvlJc w:val="left"/>
      <w:pPr>
        <w:tabs>
          <w:tab w:val="num" w:pos="720"/>
        </w:tabs>
        <w:ind w:left="720" w:hanging="360"/>
      </w:pPr>
      <w:rPr>
        <w:rFonts w:ascii="Symbol" w:hAnsi="Symbol" w:hint="default"/>
        <w:sz w:val="20"/>
      </w:rPr>
    </w:lvl>
    <w:lvl w:ilvl="1" w:tplc="67C09CE2" w:tentative="1">
      <w:start w:val="1"/>
      <w:numFmt w:val="bullet"/>
      <w:lvlText w:val=""/>
      <w:lvlJc w:val="left"/>
      <w:pPr>
        <w:tabs>
          <w:tab w:val="num" w:pos="1440"/>
        </w:tabs>
        <w:ind w:left="1440" w:hanging="360"/>
      </w:pPr>
      <w:rPr>
        <w:rFonts w:ascii="Symbol" w:hAnsi="Symbol" w:hint="default"/>
        <w:sz w:val="20"/>
      </w:rPr>
    </w:lvl>
    <w:lvl w:ilvl="2" w:tplc="04EE97EC" w:tentative="1">
      <w:start w:val="1"/>
      <w:numFmt w:val="bullet"/>
      <w:lvlText w:val=""/>
      <w:lvlJc w:val="left"/>
      <w:pPr>
        <w:tabs>
          <w:tab w:val="num" w:pos="2160"/>
        </w:tabs>
        <w:ind w:left="2160" w:hanging="360"/>
      </w:pPr>
      <w:rPr>
        <w:rFonts w:ascii="Symbol" w:hAnsi="Symbol" w:hint="default"/>
        <w:sz w:val="20"/>
      </w:rPr>
    </w:lvl>
    <w:lvl w:ilvl="3" w:tplc="CB34168E" w:tentative="1">
      <w:start w:val="1"/>
      <w:numFmt w:val="bullet"/>
      <w:lvlText w:val=""/>
      <w:lvlJc w:val="left"/>
      <w:pPr>
        <w:tabs>
          <w:tab w:val="num" w:pos="2880"/>
        </w:tabs>
        <w:ind w:left="2880" w:hanging="360"/>
      </w:pPr>
      <w:rPr>
        <w:rFonts w:ascii="Symbol" w:hAnsi="Symbol" w:hint="default"/>
        <w:sz w:val="20"/>
      </w:rPr>
    </w:lvl>
    <w:lvl w:ilvl="4" w:tplc="A6DCD172" w:tentative="1">
      <w:start w:val="1"/>
      <w:numFmt w:val="bullet"/>
      <w:lvlText w:val=""/>
      <w:lvlJc w:val="left"/>
      <w:pPr>
        <w:tabs>
          <w:tab w:val="num" w:pos="3600"/>
        </w:tabs>
        <w:ind w:left="3600" w:hanging="360"/>
      </w:pPr>
      <w:rPr>
        <w:rFonts w:ascii="Symbol" w:hAnsi="Symbol" w:hint="default"/>
        <w:sz w:val="20"/>
      </w:rPr>
    </w:lvl>
    <w:lvl w:ilvl="5" w:tplc="82A0C36E" w:tentative="1">
      <w:start w:val="1"/>
      <w:numFmt w:val="bullet"/>
      <w:lvlText w:val=""/>
      <w:lvlJc w:val="left"/>
      <w:pPr>
        <w:tabs>
          <w:tab w:val="num" w:pos="4320"/>
        </w:tabs>
        <w:ind w:left="4320" w:hanging="360"/>
      </w:pPr>
      <w:rPr>
        <w:rFonts w:ascii="Symbol" w:hAnsi="Symbol" w:hint="default"/>
        <w:sz w:val="20"/>
      </w:rPr>
    </w:lvl>
    <w:lvl w:ilvl="6" w:tplc="0AAE00FC" w:tentative="1">
      <w:start w:val="1"/>
      <w:numFmt w:val="bullet"/>
      <w:lvlText w:val=""/>
      <w:lvlJc w:val="left"/>
      <w:pPr>
        <w:tabs>
          <w:tab w:val="num" w:pos="5040"/>
        </w:tabs>
        <w:ind w:left="5040" w:hanging="360"/>
      </w:pPr>
      <w:rPr>
        <w:rFonts w:ascii="Symbol" w:hAnsi="Symbol" w:hint="default"/>
        <w:sz w:val="20"/>
      </w:rPr>
    </w:lvl>
    <w:lvl w:ilvl="7" w:tplc="341A56C2" w:tentative="1">
      <w:start w:val="1"/>
      <w:numFmt w:val="bullet"/>
      <w:lvlText w:val=""/>
      <w:lvlJc w:val="left"/>
      <w:pPr>
        <w:tabs>
          <w:tab w:val="num" w:pos="5760"/>
        </w:tabs>
        <w:ind w:left="5760" w:hanging="360"/>
      </w:pPr>
      <w:rPr>
        <w:rFonts w:ascii="Symbol" w:hAnsi="Symbol" w:hint="default"/>
        <w:sz w:val="20"/>
      </w:rPr>
    </w:lvl>
    <w:lvl w:ilvl="8" w:tplc="DD30F766" w:tentative="1">
      <w:start w:val="1"/>
      <w:numFmt w:val="bullet"/>
      <w:lvlText w:val=""/>
      <w:lvlJc w:val="left"/>
      <w:pPr>
        <w:tabs>
          <w:tab w:val="num" w:pos="6480"/>
        </w:tabs>
        <w:ind w:left="6480" w:hanging="360"/>
      </w:pPr>
      <w:rPr>
        <w:rFonts w:ascii="Symbol" w:hAnsi="Symbol" w:hint="default"/>
        <w:sz w:val="20"/>
      </w:rPr>
    </w:lvl>
  </w:abstractNum>
  <w:abstractNum w:abstractNumId="16">
    <w:nsid w:val="463405BB"/>
    <w:multiLevelType w:val="hybridMultilevel"/>
    <w:tmpl w:val="EB34CC72"/>
    <w:lvl w:ilvl="0" w:tplc="B642775A">
      <w:start w:val="1"/>
      <w:numFmt w:val="bullet"/>
      <w:lvlText w:val=""/>
      <w:lvlJc w:val="left"/>
      <w:pPr>
        <w:tabs>
          <w:tab w:val="num" w:pos="720"/>
        </w:tabs>
        <w:ind w:left="720" w:hanging="360"/>
      </w:pPr>
      <w:rPr>
        <w:rFonts w:ascii="Symbol" w:hAnsi="Symbol" w:hint="default"/>
        <w:sz w:val="20"/>
      </w:rPr>
    </w:lvl>
    <w:lvl w:ilvl="1" w:tplc="1E5403F0" w:tentative="1">
      <w:start w:val="1"/>
      <w:numFmt w:val="bullet"/>
      <w:lvlText w:val=""/>
      <w:lvlJc w:val="left"/>
      <w:pPr>
        <w:tabs>
          <w:tab w:val="num" w:pos="1440"/>
        </w:tabs>
        <w:ind w:left="1440" w:hanging="360"/>
      </w:pPr>
      <w:rPr>
        <w:rFonts w:ascii="Symbol" w:hAnsi="Symbol" w:hint="default"/>
        <w:sz w:val="20"/>
      </w:rPr>
    </w:lvl>
    <w:lvl w:ilvl="2" w:tplc="63041FA6" w:tentative="1">
      <w:start w:val="1"/>
      <w:numFmt w:val="bullet"/>
      <w:lvlText w:val=""/>
      <w:lvlJc w:val="left"/>
      <w:pPr>
        <w:tabs>
          <w:tab w:val="num" w:pos="2160"/>
        </w:tabs>
        <w:ind w:left="2160" w:hanging="360"/>
      </w:pPr>
      <w:rPr>
        <w:rFonts w:ascii="Symbol" w:hAnsi="Symbol" w:hint="default"/>
        <w:sz w:val="20"/>
      </w:rPr>
    </w:lvl>
    <w:lvl w:ilvl="3" w:tplc="8138E542" w:tentative="1">
      <w:start w:val="1"/>
      <w:numFmt w:val="bullet"/>
      <w:lvlText w:val=""/>
      <w:lvlJc w:val="left"/>
      <w:pPr>
        <w:tabs>
          <w:tab w:val="num" w:pos="2880"/>
        </w:tabs>
        <w:ind w:left="2880" w:hanging="360"/>
      </w:pPr>
      <w:rPr>
        <w:rFonts w:ascii="Symbol" w:hAnsi="Symbol" w:hint="default"/>
        <w:sz w:val="20"/>
      </w:rPr>
    </w:lvl>
    <w:lvl w:ilvl="4" w:tplc="9F1C6EF6" w:tentative="1">
      <w:start w:val="1"/>
      <w:numFmt w:val="bullet"/>
      <w:lvlText w:val=""/>
      <w:lvlJc w:val="left"/>
      <w:pPr>
        <w:tabs>
          <w:tab w:val="num" w:pos="3600"/>
        </w:tabs>
        <w:ind w:left="3600" w:hanging="360"/>
      </w:pPr>
      <w:rPr>
        <w:rFonts w:ascii="Symbol" w:hAnsi="Symbol" w:hint="default"/>
        <w:sz w:val="20"/>
      </w:rPr>
    </w:lvl>
    <w:lvl w:ilvl="5" w:tplc="3C10B0E2" w:tentative="1">
      <w:start w:val="1"/>
      <w:numFmt w:val="bullet"/>
      <w:lvlText w:val=""/>
      <w:lvlJc w:val="left"/>
      <w:pPr>
        <w:tabs>
          <w:tab w:val="num" w:pos="4320"/>
        </w:tabs>
        <w:ind w:left="4320" w:hanging="360"/>
      </w:pPr>
      <w:rPr>
        <w:rFonts w:ascii="Symbol" w:hAnsi="Symbol" w:hint="default"/>
        <w:sz w:val="20"/>
      </w:rPr>
    </w:lvl>
    <w:lvl w:ilvl="6" w:tplc="7B284E50" w:tentative="1">
      <w:start w:val="1"/>
      <w:numFmt w:val="bullet"/>
      <w:lvlText w:val=""/>
      <w:lvlJc w:val="left"/>
      <w:pPr>
        <w:tabs>
          <w:tab w:val="num" w:pos="5040"/>
        </w:tabs>
        <w:ind w:left="5040" w:hanging="360"/>
      </w:pPr>
      <w:rPr>
        <w:rFonts w:ascii="Symbol" w:hAnsi="Symbol" w:hint="default"/>
        <w:sz w:val="20"/>
      </w:rPr>
    </w:lvl>
    <w:lvl w:ilvl="7" w:tplc="DC44B4CA" w:tentative="1">
      <w:start w:val="1"/>
      <w:numFmt w:val="bullet"/>
      <w:lvlText w:val=""/>
      <w:lvlJc w:val="left"/>
      <w:pPr>
        <w:tabs>
          <w:tab w:val="num" w:pos="5760"/>
        </w:tabs>
        <w:ind w:left="5760" w:hanging="360"/>
      </w:pPr>
      <w:rPr>
        <w:rFonts w:ascii="Symbol" w:hAnsi="Symbol" w:hint="default"/>
        <w:sz w:val="20"/>
      </w:rPr>
    </w:lvl>
    <w:lvl w:ilvl="8" w:tplc="5BDEE092" w:tentative="1">
      <w:start w:val="1"/>
      <w:numFmt w:val="bullet"/>
      <w:lvlText w:val=""/>
      <w:lvlJc w:val="left"/>
      <w:pPr>
        <w:tabs>
          <w:tab w:val="num" w:pos="6480"/>
        </w:tabs>
        <w:ind w:left="6480" w:hanging="360"/>
      </w:pPr>
      <w:rPr>
        <w:rFonts w:ascii="Symbol" w:hAnsi="Symbol" w:hint="default"/>
        <w:sz w:val="20"/>
      </w:rPr>
    </w:lvl>
  </w:abstractNum>
  <w:abstractNum w:abstractNumId="17">
    <w:nsid w:val="4F9C59C7"/>
    <w:multiLevelType w:val="hybridMultilevel"/>
    <w:tmpl w:val="FD14B694"/>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18">
    <w:nsid w:val="527F1E16"/>
    <w:multiLevelType w:val="multilevel"/>
    <w:tmpl w:val="DF94B44C"/>
    <w:lvl w:ilvl="0">
      <w:start w:val="1"/>
      <w:numFmt w:val="decimal"/>
      <w:lvlText w:val="%1."/>
      <w:lvlJc w:val="left"/>
      <w:pPr>
        <w:ind w:left="927" w:hanging="360"/>
      </w:pPr>
      <w:rPr>
        <w:rFonts w:hint="default"/>
        <w:b/>
        <w:sz w:val="28"/>
        <w:szCs w:val="28"/>
      </w:rPr>
    </w:lvl>
    <w:lvl w:ilvl="1">
      <w:start w:val="2"/>
      <w:numFmt w:val="decimal"/>
      <w:isLgl/>
      <w:lvlText w:val="%1.%2."/>
      <w:lvlJc w:val="left"/>
      <w:pPr>
        <w:ind w:left="1287" w:hanging="720"/>
      </w:pPr>
      <w:rPr>
        <w:rFonts w:hint="default"/>
        <w:b/>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9">
    <w:nsid w:val="5BAD343A"/>
    <w:multiLevelType w:val="hybridMultilevel"/>
    <w:tmpl w:val="7F9AB5B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1E137D"/>
    <w:multiLevelType w:val="hybridMultilevel"/>
    <w:tmpl w:val="FEF6B5C0"/>
    <w:lvl w:ilvl="0" w:tplc="0416000F">
      <w:start w:val="1"/>
      <w:numFmt w:val="decimal"/>
      <w:lvlText w:val="%1."/>
      <w:lvlJc w:val="left"/>
      <w:pPr>
        <w:tabs>
          <w:tab w:val="num" w:pos="-1401"/>
        </w:tabs>
        <w:ind w:left="-1401" w:hanging="360"/>
      </w:pPr>
    </w:lvl>
    <w:lvl w:ilvl="1" w:tplc="04160003">
      <w:start w:val="1"/>
      <w:numFmt w:val="bullet"/>
      <w:lvlText w:val="o"/>
      <w:lvlJc w:val="left"/>
      <w:pPr>
        <w:tabs>
          <w:tab w:val="num" w:pos="-681"/>
        </w:tabs>
        <w:ind w:left="-681" w:hanging="360"/>
      </w:pPr>
      <w:rPr>
        <w:rFonts w:ascii="Courier New" w:hAnsi="Courier New" w:hint="default"/>
      </w:rPr>
    </w:lvl>
    <w:lvl w:ilvl="2" w:tplc="04160005" w:tentative="1">
      <w:start w:val="1"/>
      <w:numFmt w:val="bullet"/>
      <w:lvlText w:val=""/>
      <w:lvlJc w:val="left"/>
      <w:pPr>
        <w:tabs>
          <w:tab w:val="num" w:pos="39"/>
        </w:tabs>
        <w:ind w:left="39" w:hanging="360"/>
      </w:pPr>
      <w:rPr>
        <w:rFonts w:ascii="Wingdings" w:hAnsi="Wingdings" w:hint="default"/>
      </w:rPr>
    </w:lvl>
    <w:lvl w:ilvl="3" w:tplc="04160001" w:tentative="1">
      <w:start w:val="1"/>
      <w:numFmt w:val="bullet"/>
      <w:lvlText w:val=""/>
      <w:lvlJc w:val="left"/>
      <w:pPr>
        <w:tabs>
          <w:tab w:val="num" w:pos="759"/>
        </w:tabs>
        <w:ind w:left="759" w:hanging="360"/>
      </w:pPr>
      <w:rPr>
        <w:rFonts w:ascii="Symbol" w:hAnsi="Symbol" w:hint="default"/>
      </w:rPr>
    </w:lvl>
    <w:lvl w:ilvl="4" w:tplc="04160003" w:tentative="1">
      <w:start w:val="1"/>
      <w:numFmt w:val="bullet"/>
      <w:lvlText w:val="o"/>
      <w:lvlJc w:val="left"/>
      <w:pPr>
        <w:tabs>
          <w:tab w:val="num" w:pos="1479"/>
        </w:tabs>
        <w:ind w:left="1479" w:hanging="360"/>
      </w:pPr>
      <w:rPr>
        <w:rFonts w:ascii="Courier New" w:hAnsi="Courier New" w:hint="default"/>
      </w:rPr>
    </w:lvl>
    <w:lvl w:ilvl="5" w:tplc="04160005" w:tentative="1">
      <w:start w:val="1"/>
      <w:numFmt w:val="bullet"/>
      <w:lvlText w:val=""/>
      <w:lvlJc w:val="left"/>
      <w:pPr>
        <w:tabs>
          <w:tab w:val="num" w:pos="2199"/>
        </w:tabs>
        <w:ind w:left="2199" w:hanging="360"/>
      </w:pPr>
      <w:rPr>
        <w:rFonts w:ascii="Wingdings" w:hAnsi="Wingdings" w:hint="default"/>
      </w:rPr>
    </w:lvl>
    <w:lvl w:ilvl="6" w:tplc="04160001" w:tentative="1">
      <w:start w:val="1"/>
      <w:numFmt w:val="bullet"/>
      <w:lvlText w:val=""/>
      <w:lvlJc w:val="left"/>
      <w:pPr>
        <w:tabs>
          <w:tab w:val="num" w:pos="2919"/>
        </w:tabs>
        <w:ind w:left="2919" w:hanging="360"/>
      </w:pPr>
      <w:rPr>
        <w:rFonts w:ascii="Symbol" w:hAnsi="Symbol" w:hint="default"/>
      </w:rPr>
    </w:lvl>
    <w:lvl w:ilvl="7" w:tplc="04160003" w:tentative="1">
      <w:start w:val="1"/>
      <w:numFmt w:val="bullet"/>
      <w:lvlText w:val="o"/>
      <w:lvlJc w:val="left"/>
      <w:pPr>
        <w:tabs>
          <w:tab w:val="num" w:pos="3639"/>
        </w:tabs>
        <w:ind w:left="3639" w:hanging="360"/>
      </w:pPr>
      <w:rPr>
        <w:rFonts w:ascii="Courier New" w:hAnsi="Courier New" w:hint="default"/>
      </w:rPr>
    </w:lvl>
    <w:lvl w:ilvl="8" w:tplc="04160005" w:tentative="1">
      <w:start w:val="1"/>
      <w:numFmt w:val="bullet"/>
      <w:lvlText w:val=""/>
      <w:lvlJc w:val="left"/>
      <w:pPr>
        <w:tabs>
          <w:tab w:val="num" w:pos="4359"/>
        </w:tabs>
        <w:ind w:left="4359" w:hanging="360"/>
      </w:pPr>
      <w:rPr>
        <w:rFonts w:ascii="Wingdings" w:hAnsi="Wingdings" w:hint="default"/>
      </w:rPr>
    </w:lvl>
  </w:abstractNum>
  <w:abstractNum w:abstractNumId="21">
    <w:nsid w:val="6B33552E"/>
    <w:multiLevelType w:val="hybridMultilevel"/>
    <w:tmpl w:val="F6664D3E"/>
    <w:lvl w:ilvl="0" w:tplc="CA907DF2">
      <w:start w:val="1"/>
      <w:numFmt w:val="bullet"/>
      <w:lvlText w:val=""/>
      <w:lvlJc w:val="left"/>
      <w:pPr>
        <w:tabs>
          <w:tab w:val="num" w:pos="720"/>
        </w:tabs>
        <w:ind w:left="720" w:hanging="360"/>
      </w:pPr>
      <w:rPr>
        <w:rFonts w:ascii="Symbol" w:hAnsi="Symbol" w:hint="default"/>
        <w:sz w:val="20"/>
      </w:rPr>
    </w:lvl>
    <w:lvl w:ilvl="1" w:tplc="53929BA2" w:tentative="1">
      <w:start w:val="1"/>
      <w:numFmt w:val="bullet"/>
      <w:lvlText w:val=""/>
      <w:lvlJc w:val="left"/>
      <w:pPr>
        <w:tabs>
          <w:tab w:val="num" w:pos="1440"/>
        </w:tabs>
        <w:ind w:left="1440" w:hanging="360"/>
      </w:pPr>
      <w:rPr>
        <w:rFonts w:ascii="Symbol" w:hAnsi="Symbol" w:hint="default"/>
        <w:sz w:val="20"/>
      </w:rPr>
    </w:lvl>
    <w:lvl w:ilvl="2" w:tplc="0CCA012C" w:tentative="1">
      <w:start w:val="1"/>
      <w:numFmt w:val="bullet"/>
      <w:lvlText w:val=""/>
      <w:lvlJc w:val="left"/>
      <w:pPr>
        <w:tabs>
          <w:tab w:val="num" w:pos="2160"/>
        </w:tabs>
        <w:ind w:left="2160" w:hanging="360"/>
      </w:pPr>
      <w:rPr>
        <w:rFonts w:ascii="Symbol" w:hAnsi="Symbol" w:hint="default"/>
        <w:sz w:val="20"/>
      </w:rPr>
    </w:lvl>
    <w:lvl w:ilvl="3" w:tplc="35D21C4C" w:tentative="1">
      <w:start w:val="1"/>
      <w:numFmt w:val="bullet"/>
      <w:lvlText w:val=""/>
      <w:lvlJc w:val="left"/>
      <w:pPr>
        <w:tabs>
          <w:tab w:val="num" w:pos="2880"/>
        </w:tabs>
        <w:ind w:left="2880" w:hanging="360"/>
      </w:pPr>
      <w:rPr>
        <w:rFonts w:ascii="Symbol" w:hAnsi="Symbol" w:hint="default"/>
        <w:sz w:val="20"/>
      </w:rPr>
    </w:lvl>
    <w:lvl w:ilvl="4" w:tplc="DF6A6338" w:tentative="1">
      <w:start w:val="1"/>
      <w:numFmt w:val="bullet"/>
      <w:lvlText w:val=""/>
      <w:lvlJc w:val="left"/>
      <w:pPr>
        <w:tabs>
          <w:tab w:val="num" w:pos="3600"/>
        </w:tabs>
        <w:ind w:left="3600" w:hanging="360"/>
      </w:pPr>
      <w:rPr>
        <w:rFonts w:ascii="Symbol" w:hAnsi="Symbol" w:hint="default"/>
        <w:sz w:val="20"/>
      </w:rPr>
    </w:lvl>
    <w:lvl w:ilvl="5" w:tplc="CE08AF5A" w:tentative="1">
      <w:start w:val="1"/>
      <w:numFmt w:val="bullet"/>
      <w:lvlText w:val=""/>
      <w:lvlJc w:val="left"/>
      <w:pPr>
        <w:tabs>
          <w:tab w:val="num" w:pos="4320"/>
        </w:tabs>
        <w:ind w:left="4320" w:hanging="360"/>
      </w:pPr>
      <w:rPr>
        <w:rFonts w:ascii="Symbol" w:hAnsi="Symbol" w:hint="default"/>
        <w:sz w:val="20"/>
      </w:rPr>
    </w:lvl>
    <w:lvl w:ilvl="6" w:tplc="91E444A8" w:tentative="1">
      <w:start w:val="1"/>
      <w:numFmt w:val="bullet"/>
      <w:lvlText w:val=""/>
      <w:lvlJc w:val="left"/>
      <w:pPr>
        <w:tabs>
          <w:tab w:val="num" w:pos="5040"/>
        </w:tabs>
        <w:ind w:left="5040" w:hanging="360"/>
      </w:pPr>
      <w:rPr>
        <w:rFonts w:ascii="Symbol" w:hAnsi="Symbol" w:hint="default"/>
        <w:sz w:val="20"/>
      </w:rPr>
    </w:lvl>
    <w:lvl w:ilvl="7" w:tplc="5F0A740A" w:tentative="1">
      <w:start w:val="1"/>
      <w:numFmt w:val="bullet"/>
      <w:lvlText w:val=""/>
      <w:lvlJc w:val="left"/>
      <w:pPr>
        <w:tabs>
          <w:tab w:val="num" w:pos="5760"/>
        </w:tabs>
        <w:ind w:left="5760" w:hanging="360"/>
      </w:pPr>
      <w:rPr>
        <w:rFonts w:ascii="Symbol" w:hAnsi="Symbol" w:hint="default"/>
        <w:sz w:val="20"/>
      </w:rPr>
    </w:lvl>
    <w:lvl w:ilvl="8" w:tplc="10CE08E2" w:tentative="1">
      <w:start w:val="1"/>
      <w:numFmt w:val="bullet"/>
      <w:lvlText w:val=""/>
      <w:lvlJc w:val="left"/>
      <w:pPr>
        <w:tabs>
          <w:tab w:val="num" w:pos="6480"/>
        </w:tabs>
        <w:ind w:left="6480" w:hanging="360"/>
      </w:pPr>
      <w:rPr>
        <w:rFonts w:ascii="Symbol" w:hAnsi="Symbol" w:hint="default"/>
        <w:sz w:val="20"/>
      </w:rPr>
    </w:lvl>
  </w:abstractNum>
  <w:abstractNum w:abstractNumId="22">
    <w:nsid w:val="6D3973D8"/>
    <w:multiLevelType w:val="hybridMultilevel"/>
    <w:tmpl w:val="DDCEB968"/>
    <w:lvl w:ilvl="0" w:tplc="60DA0E18">
      <w:start w:val="1"/>
      <w:numFmt w:val="bullet"/>
      <w:pStyle w:val="Litania"/>
      <w:lvlText w:val=""/>
      <w:lvlJc w:val="left"/>
      <w:pPr>
        <w:tabs>
          <w:tab w:val="num" w:pos="642"/>
        </w:tabs>
        <w:ind w:left="642" w:hanging="360"/>
      </w:pPr>
      <w:rPr>
        <w:rFonts w:ascii="Symbol" w:hAnsi="Symbol" w:hint="default"/>
        <w:color w:val="auto"/>
      </w:rPr>
    </w:lvl>
    <w:lvl w:ilvl="1" w:tplc="04160003">
      <w:start w:val="1"/>
      <w:numFmt w:val="bullet"/>
      <w:lvlText w:val="o"/>
      <w:lvlJc w:val="left"/>
      <w:pPr>
        <w:tabs>
          <w:tab w:val="num" w:pos="2007"/>
        </w:tabs>
        <w:ind w:left="2007" w:hanging="360"/>
      </w:pPr>
      <w:rPr>
        <w:rFonts w:ascii="Courier New" w:hAnsi="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23">
    <w:nsid w:val="6ECB23A5"/>
    <w:multiLevelType w:val="hybridMultilevel"/>
    <w:tmpl w:val="3E68932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F02006C"/>
    <w:multiLevelType w:val="hybridMultilevel"/>
    <w:tmpl w:val="E12A943E"/>
    <w:lvl w:ilvl="0" w:tplc="B97096A4">
      <w:start w:val="1"/>
      <w:numFmt w:val="bullet"/>
      <w:lvlText w:val=""/>
      <w:lvlJc w:val="left"/>
      <w:pPr>
        <w:tabs>
          <w:tab w:val="num" w:pos="720"/>
        </w:tabs>
        <w:ind w:left="720" w:hanging="360"/>
      </w:pPr>
      <w:rPr>
        <w:rFonts w:ascii="Symbol" w:hAnsi="Symbol" w:hint="default"/>
        <w:sz w:val="20"/>
      </w:rPr>
    </w:lvl>
    <w:lvl w:ilvl="1" w:tplc="ABF42FA6">
      <w:start w:val="1"/>
      <w:numFmt w:val="bullet"/>
      <w:lvlText w:val=""/>
      <w:lvlJc w:val="left"/>
      <w:pPr>
        <w:tabs>
          <w:tab w:val="num" w:pos="1440"/>
        </w:tabs>
        <w:ind w:left="1440" w:hanging="360"/>
      </w:pPr>
      <w:rPr>
        <w:rFonts w:ascii="Symbol" w:hAnsi="Symbol" w:hint="default"/>
        <w:sz w:val="20"/>
      </w:rPr>
    </w:lvl>
    <w:lvl w:ilvl="2" w:tplc="53A0AD54" w:tentative="1">
      <w:start w:val="1"/>
      <w:numFmt w:val="bullet"/>
      <w:lvlText w:val=""/>
      <w:lvlJc w:val="left"/>
      <w:pPr>
        <w:tabs>
          <w:tab w:val="num" w:pos="2160"/>
        </w:tabs>
        <w:ind w:left="2160" w:hanging="360"/>
      </w:pPr>
      <w:rPr>
        <w:rFonts w:ascii="Wingdings" w:hAnsi="Wingdings" w:hint="default"/>
        <w:sz w:val="20"/>
      </w:rPr>
    </w:lvl>
    <w:lvl w:ilvl="3" w:tplc="EA7299DA" w:tentative="1">
      <w:start w:val="1"/>
      <w:numFmt w:val="bullet"/>
      <w:lvlText w:val=""/>
      <w:lvlJc w:val="left"/>
      <w:pPr>
        <w:tabs>
          <w:tab w:val="num" w:pos="2880"/>
        </w:tabs>
        <w:ind w:left="2880" w:hanging="360"/>
      </w:pPr>
      <w:rPr>
        <w:rFonts w:ascii="Wingdings" w:hAnsi="Wingdings" w:hint="default"/>
        <w:sz w:val="20"/>
      </w:rPr>
    </w:lvl>
    <w:lvl w:ilvl="4" w:tplc="CCBE0BCA" w:tentative="1">
      <w:start w:val="1"/>
      <w:numFmt w:val="bullet"/>
      <w:lvlText w:val=""/>
      <w:lvlJc w:val="left"/>
      <w:pPr>
        <w:tabs>
          <w:tab w:val="num" w:pos="3600"/>
        </w:tabs>
        <w:ind w:left="3600" w:hanging="360"/>
      </w:pPr>
      <w:rPr>
        <w:rFonts w:ascii="Wingdings" w:hAnsi="Wingdings" w:hint="default"/>
        <w:sz w:val="20"/>
      </w:rPr>
    </w:lvl>
    <w:lvl w:ilvl="5" w:tplc="C8BA2A2E" w:tentative="1">
      <w:start w:val="1"/>
      <w:numFmt w:val="bullet"/>
      <w:lvlText w:val=""/>
      <w:lvlJc w:val="left"/>
      <w:pPr>
        <w:tabs>
          <w:tab w:val="num" w:pos="4320"/>
        </w:tabs>
        <w:ind w:left="4320" w:hanging="360"/>
      </w:pPr>
      <w:rPr>
        <w:rFonts w:ascii="Wingdings" w:hAnsi="Wingdings" w:hint="default"/>
        <w:sz w:val="20"/>
      </w:rPr>
    </w:lvl>
    <w:lvl w:ilvl="6" w:tplc="AF92E5C2" w:tentative="1">
      <w:start w:val="1"/>
      <w:numFmt w:val="bullet"/>
      <w:lvlText w:val=""/>
      <w:lvlJc w:val="left"/>
      <w:pPr>
        <w:tabs>
          <w:tab w:val="num" w:pos="5040"/>
        </w:tabs>
        <w:ind w:left="5040" w:hanging="360"/>
      </w:pPr>
      <w:rPr>
        <w:rFonts w:ascii="Wingdings" w:hAnsi="Wingdings" w:hint="default"/>
        <w:sz w:val="20"/>
      </w:rPr>
    </w:lvl>
    <w:lvl w:ilvl="7" w:tplc="DD8E3382" w:tentative="1">
      <w:start w:val="1"/>
      <w:numFmt w:val="bullet"/>
      <w:lvlText w:val=""/>
      <w:lvlJc w:val="left"/>
      <w:pPr>
        <w:tabs>
          <w:tab w:val="num" w:pos="5760"/>
        </w:tabs>
        <w:ind w:left="5760" w:hanging="360"/>
      </w:pPr>
      <w:rPr>
        <w:rFonts w:ascii="Wingdings" w:hAnsi="Wingdings" w:hint="default"/>
        <w:sz w:val="20"/>
      </w:rPr>
    </w:lvl>
    <w:lvl w:ilvl="8" w:tplc="79C6FD8C"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43F2A"/>
    <w:multiLevelType w:val="hybridMultilevel"/>
    <w:tmpl w:val="EB56C066"/>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38E64EC"/>
    <w:multiLevelType w:val="hybridMultilevel"/>
    <w:tmpl w:val="113EE66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5D953B7"/>
    <w:multiLevelType w:val="hybridMultilevel"/>
    <w:tmpl w:val="FEF6B5C0"/>
    <w:lvl w:ilvl="0" w:tplc="0416000F">
      <w:start w:val="1"/>
      <w:numFmt w:val="decimal"/>
      <w:lvlText w:val="%1."/>
      <w:lvlJc w:val="left"/>
      <w:pPr>
        <w:tabs>
          <w:tab w:val="num" w:pos="1287"/>
        </w:tabs>
        <w:ind w:left="1287" w:hanging="360"/>
      </w:pPr>
    </w:lvl>
    <w:lvl w:ilvl="1" w:tplc="04160003">
      <w:start w:val="1"/>
      <w:numFmt w:val="bullet"/>
      <w:lvlText w:val="o"/>
      <w:lvlJc w:val="left"/>
      <w:pPr>
        <w:tabs>
          <w:tab w:val="num" w:pos="2007"/>
        </w:tabs>
        <w:ind w:left="2007" w:hanging="360"/>
      </w:pPr>
      <w:rPr>
        <w:rFonts w:ascii="Courier New" w:hAnsi="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5"/>
  </w:num>
  <w:num w:numId="3">
    <w:abstractNumId w:val="11"/>
  </w:num>
  <w:num w:numId="4">
    <w:abstractNumId w:val="6"/>
  </w:num>
  <w:num w:numId="5">
    <w:abstractNumId w:val="22"/>
  </w:num>
  <w:num w:numId="6">
    <w:abstractNumId w:val="27"/>
  </w:num>
  <w:num w:numId="7">
    <w:abstractNumId w:val="20"/>
  </w:num>
  <w:num w:numId="8">
    <w:abstractNumId w:val="22"/>
  </w:num>
  <w:num w:numId="9">
    <w:abstractNumId w:val="4"/>
  </w:num>
  <w:num w:numId="10">
    <w:abstractNumId w:val="2"/>
  </w:num>
  <w:num w:numId="11">
    <w:abstractNumId w:val="24"/>
  </w:num>
  <w:num w:numId="12">
    <w:abstractNumId w:val="15"/>
  </w:num>
  <w:num w:numId="13">
    <w:abstractNumId w:val="16"/>
  </w:num>
  <w:num w:numId="14">
    <w:abstractNumId w:val="3"/>
  </w:num>
  <w:num w:numId="15">
    <w:abstractNumId w:val="0"/>
  </w:num>
  <w:num w:numId="16">
    <w:abstractNumId w:val="21"/>
  </w:num>
  <w:num w:numId="17">
    <w:abstractNumId w:val="5"/>
  </w:num>
  <w:num w:numId="18">
    <w:abstractNumId w:val="9"/>
  </w:num>
  <w:num w:numId="19">
    <w:abstractNumId w:val="8"/>
  </w:num>
  <w:num w:numId="20">
    <w:abstractNumId w:val="26"/>
  </w:num>
  <w:num w:numId="21">
    <w:abstractNumId w:val="12"/>
  </w:num>
  <w:num w:numId="22">
    <w:abstractNumId w:val="19"/>
  </w:num>
  <w:num w:numId="23">
    <w:abstractNumId w:val="10"/>
  </w:num>
  <w:num w:numId="24">
    <w:abstractNumId w:val="23"/>
  </w:num>
  <w:num w:numId="25">
    <w:abstractNumId w:val="7"/>
  </w:num>
  <w:num w:numId="26">
    <w:abstractNumId w:val="13"/>
  </w:num>
  <w:num w:numId="27">
    <w:abstractNumId w:val="18"/>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181D"/>
    <w:rsid w:val="00016099"/>
    <w:rsid w:val="00016FF3"/>
    <w:rsid w:val="00042A4D"/>
    <w:rsid w:val="00045C93"/>
    <w:rsid w:val="0005664B"/>
    <w:rsid w:val="00057E98"/>
    <w:rsid w:val="0006520A"/>
    <w:rsid w:val="00070289"/>
    <w:rsid w:val="00084A87"/>
    <w:rsid w:val="000920F0"/>
    <w:rsid w:val="000A3254"/>
    <w:rsid w:val="000A55FD"/>
    <w:rsid w:val="000B4CB9"/>
    <w:rsid w:val="000C584C"/>
    <w:rsid w:val="00116228"/>
    <w:rsid w:val="00142611"/>
    <w:rsid w:val="00145D56"/>
    <w:rsid w:val="00174E6A"/>
    <w:rsid w:val="00174FFB"/>
    <w:rsid w:val="0018321D"/>
    <w:rsid w:val="00183A43"/>
    <w:rsid w:val="001920FE"/>
    <w:rsid w:val="001B768E"/>
    <w:rsid w:val="001C5675"/>
    <w:rsid w:val="001E76FE"/>
    <w:rsid w:val="001F49B6"/>
    <w:rsid w:val="00203D28"/>
    <w:rsid w:val="00217A4C"/>
    <w:rsid w:val="002236AB"/>
    <w:rsid w:val="002528C6"/>
    <w:rsid w:val="00264675"/>
    <w:rsid w:val="0027181D"/>
    <w:rsid w:val="00285ED3"/>
    <w:rsid w:val="002C60C3"/>
    <w:rsid w:val="002D031F"/>
    <w:rsid w:val="002D1227"/>
    <w:rsid w:val="002D2EE3"/>
    <w:rsid w:val="002E019A"/>
    <w:rsid w:val="002E37B4"/>
    <w:rsid w:val="0031223F"/>
    <w:rsid w:val="00326BBB"/>
    <w:rsid w:val="003336DD"/>
    <w:rsid w:val="00333796"/>
    <w:rsid w:val="00342A7B"/>
    <w:rsid w:val="0034683F"/>
    <w:rsid w:val="0037110B"/>
    <w:rsid w:val="00384A17"/>
    <w:rsid w:val="003A196C"/>
    <w:rsid w:val="003A2410"/>
    <w:rsid w:val="003A5CA7"/>
    <w:rsid w:val="003B256E"/>
    <w:rsid w:val="003C3FA9"/>
    <w:rsid w:val="003D07D4"/>
    <w:rsid w:val="003D28FE"/>
    <w:rsid w:val="003D7896"/>
    <w:rsid w:val="003E6CF1"/>
    <w:rsid w:val="00400806"/>
    <w:rsid w:val="00407B5D"/>
    <w:rsid w:val="0042003F"/>
    <w:rsid w:val="00420342"/>
    <w:rsid w:val="00421E1E"/>
    <w:rsid w:val="0043207C"/>
    <w:rsid w:val="0044691F"/>
    <w:rsid w:val="00457566"/>
    <w:rsid w:val="00483DD5"/>
    <w:rsid w:val="004A11B4"/>
    <w:rsid w:val="004A11F2"/>
    <w:rsid w:val="00527942"/>
    <w:rsid w:val="00530063"/>
    <w:rsid w:val="00541A15"/>
    <w:rsid w:val="00550283"/>
    <w:rsid w:val="00551D84"/>
    <w:rsid w:val="0055323A"/>
    <w:rsid w:val="00571997"/>
    <w:rsid w:val="00582A21"/>
    <w:rsid w:val="00592076"/>
    <w:rsid w:val="0059449C"/>
    <w:rsid w:val="005A01D9"/>
    <w:rsid w:val="005A3EB0"/>
    <w:rsid w:val="005B17F4"/>
    <w:rsid w:val="005B4617"/>
    <w:rsid w:val="005B4F2E"/>
    <w:rsid w:val="005B685B"/>
    <w:rsid w:val="005C63AA"/>
    <w:rsid w:val="005E1873"/>
    <w:rsid w:val="005F1343"/>
    <w:rsid w:val="006339AF"/>
    <w:rsid w:val="006458A7"/>
    <w:rsid w:val="006471FA"/>
    <w:rsid w:val="00667C86"/>
    <w:rsid w:val="006A6931"/>
    <w:rsid w:val="006B1326"/>
    <w:rsid w:val="006B1B03"/>
    <w:rsid w:val="00707846"/>
    <w:rsid w:val="00741497"/>
    <w:rsid w:val="00747E81"/>
    <w:rsid w:val="0075742A"/>
    <w:rsid w:val="00762739"/>
    <w:rsid w:val="00767AE6"/>
    <w:rsid w:val="007825CC"/>
    <w:rsid w:val="007845D5"/>
    <w:rsid w:val="007942D1"/>
    <w:rsid w:val="007A3A9E"/>
    <w:rsid w:val="007A3DC6"/>
    <w:rsid w:val="007D3213"/>
    <w:rsid w:val="007D47E3"/>
    <w:rsid w:val="007E2DE1"/>
    <w:rsid w:val="007E3717"/>
    <w:rsid w:val="008179D0"/>
    <w:rsid w:val="00822FC1"/>
    <w:rsid w:val="00824C09"/>
    <w:rsid w:val="008315FA"/>
    <w:rsid w:val="00866050"/>
    <w:rsid w:val="00881295"/>
    <w:rsid w:val="00892935"/>
    <w:rsid w:val="008C0DA9"/>
    <w:rsid w:val="008C7C47"/>
    <w:rsid w:val="008D4AF8"/>
    <w:rsid w:val="008F43A0"/>
    <w:rsid w:val="009009BA"/>
    <w:rsid w:val="00901801"/>
    <w:rsid w:val="009021DB"/>
    <w:rsid w:val="00905409"/>
    <w:rsid w:val="009655C4"/>
    <w:rsid w:val="00973A00"/>
    <w:rsid w:val="009756EA"/>
    <w:rsid w:val="00977251"/>
    <w:rsid w:val="009878AD"/>
    <w:rsid w:val="00991F3F"/>
    <w:rsid w:val="009A6B9E"/>
    <w:rsid w:val="009B4C9C"/>
    <w:rsid w:val="009B7A37"/>
    <w:rsid w:val="009F1DF7"/>
    <w:rsid w:val="00A049D1"/>
    <w:rsid w:val="00A06018"/>
    <w:rsid w:val="00A27540"/>
    <w:rsid w:val="00A306E5"/>
    <w:rsid w:val="00A30954"/>
    <w:rsid w:val="00A463A3"/>
    <w:rsid w:val="00A61481"/>
    <w:rsid w:val="00A66E0A"/>
    <w:rsid w:val="00A73062"/>
    <w:rsid w:val="00A73C56"/>
    <w:rsid w:val="00A835BC"/>
    <w:rsid w:val="00AA4A69"/>
    <w:rsid w:val="00AA4D50"/>
    <w:rsid w:val="00AA5942"/>
    <w:rsid w:val="00AB12E2"/>
    <w:rsid w:val="00AB7277"/>
    <w:rsid w:val="00AD0060"/>
    <w:rsid w:val="00AD4A63"/>
    <w:rsid w:val="00AD5353"/>
    <w:rsid w:val="00AD6A02"/>
    <w:rsid w:val="00AE534B"/>
    <w:rsid w:val="00AF3E91"/>
    <w:rsid w:val="00B00102"/>
    <w:rsid w:val="00B012E0"/>
    <w:rsid w:val="00B12C22"/>
    <w:rsid w:val="00B25547"/>
    <w:rsid w:val="00B35F00"/>
    <w:rsid w:val="00B3731A"/>
    <w:rsid w:val="00B426AF"/>
    <w:rsid w:val="00B42BDC"/>
    <w:rsid w:val="00B54BC6"/>
    <w:rsid w:val="00B71D6E"/>
    <w:rsid w:val="00BC20D4"/>
    <w:rsid w:val="00BF086B"/>
    <w:rsid w:val="00BF4946"/>
    <w:rsid w:val="00BF595A"/>
    <w:rsid w:val="00C0746A"/>
    <w:rsid w:val="00C2720D"/>
    <w:rsid w:val="00C41D59"/>
    <w:rsid w:val="00C44F93"/>
    <w:rsid w:val="00C5594C"/>
    <w:rsid w:val="00C55C71"/>
    <w:rsid w:val="00C77F83"/>
    <w:rsid w:val="00C90586"/>
    <w:rsid w:val="00CA2C4E"/>
    <w:rsid w:val="00CA62A0"/>
    <w:rsid w:val="00CB5E9A"/>
    <w:rsid w:val="00CD27A7"/>
    <w:rsid w:val="00CE420A"/>
    <w:rsid w:val="00D16341"/>
    <w:rsid w:val="00D301D1"/>
    <w:rsid w:val="00D61F21"/>
    <w:rsid w:val="00D8403B"/>
    <w:rsid w:val="00DA1D99"/>
    <w:rsid w:val="00DB2B53"/>
    <w:rsid w:val="00DC4794"/>
    <w:rsid w:val="00DE019D"/>
    <w:rsid w:val="00E002EB"/>
    <w:rsid w:val="00E326DE"/>
    <w:rsid w:val="00E361DA"/>
    <w:rsid w:val="00E52F77"/>
    <w:rsid w:val="00E54F31"/>
    <w:rsid w:val="00E60635"/>
    <w:rsid w:val="00E63E2E"/>
    <w:rsid w:val="00E730FB"/>
    <w:rsid w:val="00E823B1"/>
    <w:rsid w:val="00EB343E"/>
    <w:rsid w:val="00EE70CD"/>
    <w:rsid w:val="00EF276B"/>
    <w:rsid w:val="00EF6CA6"/>
    <w:rsid w:val="00EF7575"/>
    <w:rsid w:val="00F05A44"/>
    <w:rsid w:val="00F07F03"/>
    <w:rsid w:val="00F30EDE"/>
    <w:rsid w:val="00F36E94"/>
    <w:rsid w:val="00F41153"/>
    <w:rsid w:val="00F43484"/>
    <w:rsid w:val="00F4466C"/>
    <w:rsid w:val="00F61E21"/>
    <w:rsid w:val="00F65C29"/>
    <w:rsid w:val="00F65FAF"/>
    <w:rsid w:val="00F81AA3"/>
    <w:rsid w:val="00F92167"/>
    <w:rsid w:val="00F93B90"/>
    <w:rsid w:val="00FA2D49"/>
    <w:rsid w:val="00FA48C3"/>
    <w:rsid w:val="00FA7427"/>
    <w:rsid w:val="00FD3721"/>
    <w:rsid w:val="00FF3D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8C3"/>
    <w:pPr>
      <w:spacing w:before="120" w:after="120" w:line="480" w:lineRule="auto"/>
      <w:jc w:val="both"/>
    </w:pPr>
    <w:rPr>
      <w:spacing w:val="2"/>
      <w:sz w:val="24"/>
      <w:szCs w:val="24"/>
    </w:rPr>
  </w:style>
  <w:style w:type="paragraph" w:styleId="Ttulo1">
    <w:name w:val="heading 1"/>
    <w:basedOn w:val="Normal"/>
    <w:next w:val="Sumrio1"/>
    <w:qFormat/>
    <w:rsid w:val="00FA48C3"/>
    <w:pPr>
      <w:keepNext/>
      <w:spacing w:before="3000" w:after="1600"/>
      <w:jc w:val="center"/>
      <w:outlineLvl w:val="0"/>
    </w:pPr>
    <w:rPr>
      <w:rFonts w:ascii="Arial" w:hAnsi="Arial" w:cs="Arial"/>
      <w:caps/>
      <w:kern w:val="32"/>
      <w:sz w:val="36"/>
      <w:szCs w:val="32"/>
    </w:rPr>
  </w:style>
  <w:style w:type="paragraph" w:styleId="Ttulo2">
    <w:name w:val="heading 2"/>
    <w:basedOn w:val="Normal"/>
    <w:next w:val="Normal"/>
    <w:qFormat/>
    <w:rsid w:val="00FA48C3"/>
    <w:pPr>
      <w:keepNext/>
      <w:spacing w:before="240" w:after="60"/>
      <w:outlineLvl w:val="1"/>
    </w:pPr>
    <w:rPr>
      <w:rFonts w:ascii="Arial" w:hAnsi="Arial" w:cs="Arial"/>
      <w:sz w:val="32"/>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semiHidden/>
    <w:rsid w:val="00977251"/>
    <w:pPr>
      <w:tabs>
        <w:tab w:val="right" w:leader="underscore" w:pos="9062"/>
      </w:tabs>
      <w:spacing w:line="240" w:lineRule="auto"/>
    </w:pPr>
    <w:rPr>
      <w:noProof/>
      <w:szCs w:val="36"/>
    </w:rPr>
  </w:style>
  <w:style w:type="paragraph" w:styleId="Textodenotaderodap">
    <w:name w:val="footnote text"/>
    <w:basedOn w:val="Normal"/>
    <w:link w:val="TextodenotaderodapChar"/>
    <w:uiPriority w:val="99"/>
    <w:semiHidden/>
    <w:rsid w:val="00FA48C3"/>
    <w:pPr>
      <w:widowControl w:val="0"/>
      <w:spacing w:before="0" w:after="0" w:line="240" w:lineRule="auto"/>
      <w:ind w:left="284" w:hanging="284"/>
    </w:pPr>
    <w:rPr>
      <w:spacing w:val="0"/>
      <w:sz w:val="20"/>
      <w:szCs w:val="20"/>
    </w:rPr>
  </w:style>
  <w:style w:type="paragraph" w:customStyle="1" w:styleId="Ttulodocaptulo">
    <w:name w:val="Título do capítulo"/>
    <w:basedOn w:val="Ttulo1"/>
    <w:next w:val="Subttulodenvel2"/>
    <w:rsid w:val="00FA48C3"/>
    <w:pPr>
      <w:pageBreakBefore/>
    </w:pPr>
    <w:rPr>
      <w:bCs/>
      <w:spacing w:val="0"/>
    </w:rPr>
  </w:style>
  <w:style w:type="paragraph" w:customStyle="1" w:styleId="Subttulodenvel2">
    <w:name w:val="Subtítulo de nível 2"/>
    <w:basedOn w:val="Ttulo2"/>
    <w:next w:val="Textopadro"/>
    <w:rsid w:val="00BC20D4"/>
    <w:pPr>
      <w:spacing w:line="360" w:lineRule="auto"/>
    </w:pPr>
  </w:style>
  <w:style w:type="paragraph" w:customStyle="1" w:styleId="Textopadro">
    <w:name w:val="Texto padrão"/>
    <w:basedOn w:val="Normal"/>
    <w:rsid w:val="00BC20D4"/>
    <w:pPr>
      <w:spacing w:before="0" w:after="0" w:line="360" w:lineRule="auto"/>
      <w:ind w:firstLine="567"/>
    </w:pPr>
  </w:style>
  <w:style w:type="character" w:styleId="Nmerodepgina">
    <w:name w:val="page number"/>
    <w:basedOn w:val="Fontepargpadro"/>
    <w:rsid w:val="00FA48C3"/>
  </w:style>
  <w:style w:type="character" w:styleId="Refdenotaderodap">
    <w:name w:val="footnote reference"/>
    <w:basedOn w:val="Fontepargpadro"/>
    <w:uiPriority w:val="99"/>
    <w:semiHidden/>
    <w:rsid w:val="00FA48C3"/>
    <w:rPr>
      <w:vertAlign w:val="superscript"/>
    </w:rPr>
  </w:style>
  <w:style w:type="paragraph" w:styleId="Citao">
    <w:name w:val="Quote"/>
    <w:basedOn w:val="Sumrio1"/>
    <w:next w:val="Textopadro"/>
    <w:qFormat/>
    <w:rsid w:val="00AF3E91"/>
    <w:pPr>
      <w:ind w:left="2835"/>
    </w:pPr>
  </w:style>
  <w:style w:type="paragraph" w:customStyle="1" w:styleId="Nomedoalunofolhaderosto">
    <w:name w:val="Nome do aluno (folha de rosto)"/>
    <w:basedOn w:val="Normal"/>
    <w:next w:val="Ttulodotrabalhofolhaderosto"/>
    <w:rsid w:val="00FA48C3"/>
    <w:pPr>
      <w:keepNext/>
      <w:spacing w:before="1000" w:after="0"/>
      <w:jc w:val="center"/>
      <w:outlineLvl w:val="0"/>
    </w:pPr>
    <w:rPr>
      <w:rFonts w:ascii="Arial" w:hAnsi="Arial" w:cs="Arial"/>
      <w:bCs/>
      <w:caps/>
      <w:spacing w:val="0"/>
      <w:kern w:val="32"/>
      <w:sz w:val="32"/>
      <w:szCs w:val="32"/>
    </w:rPr>
  </w:style>
  <w:style w:type="paragraph" w:customStyle="1" w:styleId="Ttulodotrabalhofolhaderosto">
    <w:name w:val="Título do trabalho (folha de rosto)"/>
    <w:basedOn w:val="Nomedoalunofolhaderosto"/>
    <w:next w:val="Informaesdafolhaderosto"/>
    <w:rsid w:val="00FA48C3"/>
    <w:pPr>
      <w:spacing w:before="2600" w:line="360" w:lineRule="auto"/>
    </w:pPr>
    <w:rPr>
      <w:sz w:val="36"/>
    </w:rPr>
  </w:style>
  <w:style w:type="paragraph" w:customStyle="1" w:styleId="Informaesdafolhaderosto">
    <w:name w:val="Informações da folha de rosto"/>
    <w:basedOn w:val="Normal"/>
    <w:next w:val="UMESPfolhaderosto"/>
    <w:rsid w:val="00421E1E"/>
    <w:pPr>
      <w:spacing w:before="2800" w:after="100" w:line="240" w:lineRule="auto"/>
      <w:ind w:left="4536"/>
    </w:pPr>
    <w:rPr>
      <w:spacing w:val="0"/>
      <w:szCs w:val="20"/>
    </w:rPr>
  </w:style>
  <w:style w:type="paragraph" w:customStyle="1" w:styleId="UMESPfolhaderosto">
    <w:name w:val="UMESP (folha de rosto)"/>
    <w:basedOn w:val="Nomedoalunofolhaderosto"/>
    <w:next w:val="Localedatafolhaderosto"/>
    <w:rsid w:val="00FA48C3"/>
    <w:pPr>
      <w:keepNext w:val="0"/>
      <w:spacing w:before="2000"/>
    </w:pPr>
    <w:rPr>
      <w:caps w:val="0"/>
      <w:sz w:val="28"/>
    </w:rPr>
  </w:style>
  <w:style w:type="paragraph" w:customStyle="1" w:styleId="Localedatafolhaderosto">
    <w:name w:val="Local e data (folha de rosto)"/>
    <w:basedOn w:val="UMESPfolhaderosto"/>
    <w:next w:val="Ttulo1"/>
    <w:rsid w:val="00FA48C3"/>
    <w:pPr>
      <w:spacing w:before="0"/>
    </w:pPr>
    <w:rPr>
      <w:rFonts w:ascii="Times New Roman" w:hAnsi="Times New Roman"/>
    </w:rPr>
  </w:style>
  <w:style w:type="paragraph" w:styleId="Bibliografia">
    <w:name w:val="Bibliography"/>
    <w:basedOn w:val="Normal"/>
    <w:link w:val="BibliografiaChar"/>
    <w:rsid w:val="00530063"/>
    <w:pPr>
      <w:spacing w:line="240" w:lineRule="auto"/>
      <w:jc w:val="left"/>
    </w:pPr>
    <w:rPr>
      <w:spacing w:val="0"/>
      <w:szCs w:val="20"/>
    </w:rPr>
  </w:style>
  <w:style w:type="character" w:customStyle="1" w:styleId="BibliografiaChar">
    <w:name w:val="Bibliografia Char"/>
    <w:basedOn w:val="Fontepargpadro"/>
    <w:link w:val="Bibliografia"/>
    <w:rsid w:val="00530063"/>
    <w:rPr>
      <w:sz w:val="24"/>
      <w:lang w:val="pt-BR" w:eastAsia="pt-BR" w:bidi="ar-SA"/>
    </w:rPr>
  </w:style>
  <w:style w:type="paragraph" w:styleId="Sumrio2">
    <w:name w:val="toc 2"/>
    <w:basedOn w:val="Normal"/>
    <w:next w:val="Normal"/>
    <w:autoRedefine/>
    <w:semiHidden/>
    <w:rsid w:val="00977251"/>
    <w:pPr>
      <w:tabs>
        <w:tab w:val="right" w:leader="underscore" w:pos="9062"/>
      </w:tabs>
      <w:spacing w:line="240" w:lineRule="auto"/>
      <w:ind w:left="238"/>
    </w:pPr>
  </w:style>
  <w:style w:type="paragraph" w:styleId="Sumrio3">
    <w:name w:val="toc 3"/>
    <w:basedOn w:val="Normal"/>
    <w:next w:val="Normal"/>
    <w:autoRedefine/>
    <w:semiHidden/>
    <w:rsid w:val="00977251"/>
    <w:pPr>
      <w:tabs>
        <w:tab w:val="right" w:leader="underscore" w:pos="9062"/>
      </w:tabs>
      <w:spacing w:line="240" w:lineRule="auto"/>
      <w:ind w:left="480"/>
      <w:jc w:val="left"/>
    </w:pPr>
    <w:rPr>
      <w:noProof/>
      <w:szCs w:val="28"/>
    </w:rPr>
  </w:style>
  <w:style w:type="paragraph" w:styleId="Sumrio4">
    <w:name w:val="toc 4"/>
    <w:basedOn w:val="Normal"/>
    <w:next w:val="Normal"/>
    <w:autoRedefine/>
    <w:semiHidden/>
    <w:rsid w:val="00FA48C3"/>
    <w:pPr>
      <w:ind w:left="720"/>
    </w:pPr>
  </w:style>
  <w:style w:type="paragraph" w:styleId="Sumrio5">
    <w:name w:val="toc 5"/>
    <w:basedOn w:val="Normal"/>
    <w:next w:val="Normal"/>
    <w:autoRedefine/>
    <w:semiHidden/>
    <w:rsid w:val="00FA48C3"/>
    <w:pPr>
      <w:ind w:left="960"/>
    </w:pPr>
  </w:style>
  <w:style w:type="paragraph" w:styleId="Sumrio6">
    <w:name w:val="toc 6"/>
    <w:basedOn w:val="Normal"/>
    <w:next w:val="Normal"/>
    <w:autoRedefine/>
    <w:semiHidden/>
    <w:rsid w:val="00FA48C3"/>
    <w:pPr>
      <w:ind w:left="1200"/>
    </w:pPr>
  </w:style>
  <w:style w:type="paragraph" w:styleId="Sumrio7">
    <w:name w:val="toc 7"/>
    <w:basedOn w:val="Normal"/>
    <w:next w:val="Normal"/>
    <w:autoRedefine/>
    <w:semiHidden/>
    <w:rsid w:val="00FA48C3"/>
    <w:pPr>
      <w:ind w:left="1440"/>
    </w:pPr>
  </w:style>
  <w:style w:type="paragraph" w:styleId="Sumrio8">
    <w:name w:val="toc 8"/>
    <w:basedOn w:val="Normal"/>
    <w:next w:val="Normal"/>
    <w:autoRedefine/>
    <w:semiHidden/>
    <w:rsid w:val="00FA48C3"/>
    <w:pPr>
      <w:ind w:left="1680"/>
    </w:pPr>
  </w:style>
  <w:style w:type="paragraph" w:styleId="Sumrio9">
    <w:name w:val="toc 9"/>
    <w:basedOn w:val="Normal"/>
    <w:next w:val="Normal"/>
    <w:autoRedefine/>
    <w:semiHidden/>
    <w:rsid w:val="00FA48C3"/>
    <w:pPr>
      <w:ind w:left="1920"/>
    </w:pPr>
  </w:style>
  <w:style w:type="character" w:styleId="Hyperlink">
    <w:name w:val="Hyperlink"/>
    <w:basedOn w:val="Fontepargpadro"/>
    <w:rsid w:val="00977251"/>
    <w:rPr>
      <w:color w:val="0000FF"/>
      <w:u w:val="single"/>
    </w:rPr>
  </w:style>
  <w:style w:type="character" w:styleId="HiperlinkVisitado">
    <w:name w:val="FollowedHyperlink"/>
    <w:basedOn w:val="Fontepargpadro"/>
    <w:rsid w:val="00FA48C3"/>
    <w:rPr>
      <w:color w:val="800080"/>
      <w:u w:val="single"/>
    </w:rPr>
  </w:style>
  <w:style w:type="paragraph" w:customStyle="1" w:styleId="Subttulodenvel3">
    <w:name w:val="Subtítulo de nível 3"/>
    <w:basedOn w:val="Normal"/>
    <w:next w:val="Textopadro"/>
    <w:rsid w:val="00BC20D4"/>
    <w:pPr>
      <w:keepNext/>
      <w:keepLines/>
      <w:spacing w:before="480" w:after="60" w:line="360" w:lineRule="auto"/>
    </w:pPr>
    <w:rPr>
      <w:rFonts w:ascii="Arial" w:hAnsi="Arial" w:cs="Arial"/>
      <w:sz w:val="28"/>
    </w:rPr>
  </w:style>
  <w:style w:type="paragraph" w:customStyle="1" w:styleId="Sumriottulo">
    <w:name w:val="Sumário (título)"/>
    <w:basedOn w:val="Ttulo1"/>
    <w:next w:val="Sumrio1"/>
    <w:rsid w:val="00FA48C3"/>
  </w:style>
  <w:style w:type="paragraph" w:customStyle="1" w:styleId="Litania">
    <w:name w:val="Litania"/>
    <w:basedOn w:val="Normal"/>
    <w:rsid w:val="00FA48C3"/>
    <w:pPr>
      <w:numPr>
        <w:numId w:val="5"/>
      </w:numPr>
    </w:pPr>
  </w:style>
  <w:style w:type="paragraph" w:customStyle="1" w:styleId="Item">
    <w:name w:val="Item"/>
    <w:basedOn w:val="Litania"/>
    <w:rsid w:val="00FA48C3"/>
    <w:pPr>
      <w:tabs>
        <w:tab w:val="clear" w:pos="642"/>
        <w:tab w:val="num" w:pos="1080"/>
      </w:tabs>
      <w:spacing w:before="0" w:after="0" w:line="240" w:lineRule="auto"/>
      <w:ind w:left="1080" w:hanging="480"/>
    </w:pPr>
  </w:style>
  <w:style w:type="paragraph" w:customStyle="1" w:styleId="Subttulodenvel4">
    <w:name w:val="Subtítulo de nível 4"/>
    <w:basedOn w:val="Subttulodenvel3"/>
    <w:rsid w:val="006B1326"/>
    <w:rPr>
      <w:sz w:val="24"/>
    </w:rPr>
  </w:style>
  <w:style w:type="paragraph" w:styleId="Rodap">
    <w:name w:val="footer"/>
    <w:basedOn w:val="Normal"/>
    <w:rsid w:val="00045C93"/>
    <w:pPr>
      <w:tabs>
        <w:tab w:val="center" w:pos="4419"/>
        <w:tab w:val="right" w:pos="8838"/>
      </w:tabs>
    </w:pPr>
  </w:style>
  <w:style w:type="paragraph" w:styleId="Textodebalo">
    <w:name w:val="Balloon Text"/>
    <w:basedOn w:val="Normal"/>
    <w:semiHidden/>
    <w:rsid w:val="00045C93"/>
    <w:rPr>
      <w:rFonts w:ascii="Tahoma" w:hAnsi="Tahoma" w:cs="Tahoma"/>
      <w:sz w:val="16"/>
      <w:szCs w:val="16"/>
    </w:rPr>
  </w:style>
  <w:style w:type="paragraph" w:styleId="Cabealho">
    <w:name w:val="header"/>
    <w:basedOn w:val="Normal"/>
    <w:link w:val="CabealhoChar"/>
    <w:uiPriority w:val="99"/>
    <w:rsid w:val="00116228"/>
    <w:pPr>
      <w:tabs>
        <w:tab w:val="center" w:pos="4252"/>
        <w:tab w:val="right" w:pos="8504"/>
      </w:tabs>
    </w:pPr>
  </w:style>
  <w:style w:type="character" w:customStyle="1" w:styleId="CabealhoChar">
    <w:name w:val="Cabeçalho Char"/>
    <w:basedOn w:val="Fontepargpadro"/>
    <w:link w:val="Cabealho"/>
    <w:uiPriority w:val="99"/>
    <w:rsid w:val="00116228"/>
    <w:rPr>
      <w:spacing w:val="2"/>
      <w:sz w:val="24"/>
      <w:szCs w:val="24"/>
    </w:rPr>
  </w:style>
  <w:style w:type="character" w:customStyle="1" w:styleId="TextodenotaderodapChar">
    <w:name w:val="Texto de nota de rodapé Char"/>
    <w:link w:val="Textodenotaderodap"/>
    <w:uiPriority w:val="99"/>
    <w:semiHidden/>
    <w:rsid w:val="00203D28"/>
  </w:style>
  <w:style w:type="character" w:customStyle="1" w:styleId="hps">
    <w:name w:val="hps"/>
    <w:rsid w:val="00203D28"/>
  </w:style>
  <w:style w:type="character" w:customStyle="1" w:styleId="apple-converted-space">
    <w:name w:val="apple-converted-space"/>
    <w:basedOn w:val="Fontepargpadro"/>
    <w:rsid w:val="00AA5942"/>
  </w:style>
  <w:style w:type="character" w:styleId="nfase">
    <w:name w:val="Emphasis"/>
    <w:basedOn w:val="Fontepargpadro"/>
    <w:uiPriority w:val="20"/>
    <w:qFormat/>
    <w:rsid w:val="00AA5942"/>
    <w:rPr>
      <w:i/>
      <w:iCs/>
    </w:rPr>
  </w:style>
  <w:style w:type="paragraph" w:styleId="Textodenotadefim">
    <w:name w:val="endnote text"/>
    <w:basedOn w:val="Normal"/>
    <w:link w:val="TextodenotadefimChar"/>
    <w:rsid w:val="00892935"/>
    <w:pPr>
      <w:spacing w:before="0" w:after="0" w:line="240" w:lineRule="auto"/>
    </w:pPr>
    <w:rPr>
      <w:sz w:val="20"/>
      <w:szCs w:val="20"/>
    </w:rPr>
  </w:style>
  <w:style w:type="character" w:customStyle="1" w:styleId="TextodenotadefimChar">
    <w:name w:val="Texto de nota de fim Char"/>
    <w:basedOn w:val="Fontepargpadro"/>
    <w:link w:val="Textodenotadefim"/>
    <w:rsid w:val="00892935"/>
    <w:rPr>
      <w:spacing w:val="2"/>
    </w:rPr>
  </w:style>
  <w:style w:type="character" w:styleId="Refdenotadefim">
    <w:name w:val="endnote reference"/>
    <w:basedOn w:val="Fontepargpadro"/>
    <w:rsid w:val="008929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line="480" w:lineRule="auto"/>
      <w:jc w:val="both"/>
    </w:pPr>
    <w:rPr>
      <w:spacing w:val="2"/>
      <w:sz w:val="24"/>
      <w:szCs w:val="24"/>
    </w:rPr>
  </w:style>
  <w:style w:type="paragraph" w:styleId="Ttulo1">
    <w:name w:val="heading 1"/>
    <w:basedOn w:val="Normal"/>
    <w:next w:val="Sumrio1"/>
    <w:qFormat/>
    <w:pPr>
      <w:keepNext/>
      <w:spacing w:before="3000" w:after="1600"/>
      <w:jc w:val="center"/>
      <w:outlineLvl w:val="0"/>
    </w:pPr>
    <w:rPr>
      <w:rFonts w:ascii="Arial" w:hAnsi="Arial" w:cs="Arial"/>
      <w:caps/>
      <w:kern w:val="32"/>
      <w:sz w:val="36"/>
      <w:szCs w:val="32"/>
    </w:rPr>
  </w:style>
  <w:style w:type="paragraph" w:styleId="Ttulo2">
    <w:name w:val="heading 2"/>
    <w:basedOn w:val="Normal"/>
    <w:next w:val="Normal"/>
    <w:qFormat/>
    <w:pPr>
      <w:keepNext/>
      <w:spacing w:before="240" w:after="60"/>
      <w:outlineLvl w:val="1"/>
    </w:pPr>
    <w:rPr>
      <w:rFonts w:ascii="Arial" w:hAnsi="Arial" w:cs="Arial"/>
      <w:sz w:val="32"/>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semiHidden/>
    <w:rsid w:val="00977251"/>
    <w:pPr>
      <w:tabs>
        <w:tab w:val="right" w:leader="underscore" w:pos="9062"/>
      </w:tabs>
      <w:spacing w:line="240" w:lineRule="auto"/>
    </w:pPr>
    <w:rPr>
      <w:noProof/>
      <w:szCs w:val="36"/>
    </w:rPr>
  </w:style>
  <w:style w:type="paragraph" w:styleId="Textodenotaderodap">
    <w:name w:val="footnote text"/>
    <w:basedOn w:val="Normal"/>
    <w:link w:val="TextodenotaderodapChar"/>
    <w:uiPriority w:val="99"/>
    <w:semiHidden/>
    <w:pPr>
      <w:widowControl w:val="0"/>
      <w:spacing w:before="0" w:after="0" w:line="240" w:lineRule="auto"/>
      <w:ind w:left="284" w:hanging="284"/>
    </w:pPr>
    <w:rPr>
      <w:spacing w:val="0"/>
      <w:sz w:val="20"/>
      <w:szCs w:val="20"/>
    </w:rPr>
  </w:style>
  <w:style w:type="paragraph" w:customStyle="1" w:styleId="Ttulodocaptulo">
    <w:name w:val="Título do capítulo"/>
    <w:basedOn w:val="Ttulo1"/>
    <w:next w:val="Subttulodenvel2"/>
    <w:pPr>
      <w:pageBreakBefore/>
    </w:pPr>
    <w:rPr>
      <w:bCs/>
      <w:spacing w:val="0"/>
    </w:rPr>
  </w:style>
  <w:style w:type="paragraph" w:customStyle="1" w:styleId="Subttulodenvel2">
    <w:name w:val="Subtítulo de nível 2"/>
    <w:basedOn w:val="Ttulo2"/>
    <w:next w:val="Textopadro"/>
    <w:rsid w:val="00BC20D4"/>
    <w:pPr>
      <w:spacing w:line="360" w:lineRule="auto"/>
    </w:pPr>
  </w:style>
  <w:style w:type="paragraph" w:customStyle="1" w:styleId="Textopadro">
    <w:name w:val="Texto padrão"/>
    <w:basedOn w:val="Normal"/>
    <w:rsid w:val="00BC20D4"/>
    <w:pPr>
      <w:spacing w:before="0" w:after="0" w:line="360" w:lineRule="auto"/>
      <w:ind w:firstLine="567"/>
    </w:pPr>
  </w:style>
  <w:style w:type="character" w:styleId="Nmerodepgina">
    <w:name w:val="page number"/>
    <w:basedOn w:val="Fontepargpadro"/>
  </w:style>
  <w:style w:type="character" w:styleId="Refdenotaderodap">
    <w:name w:val="footnote reference"/>
    <w:basedOn w:val="Fontepargpadro"/>
    <w:uiPriority w:val="99"/>
    <w:semiHidden/>
    <w:rPr>
      <w:vertAlign w:val="superscript"/>
    </w:rPr>
  </w:style>
  <w:style w:type="paragraph" w:styleId="Citao">
    <w:name w:val="Quote"/>
    <w:basedOn w:val="Sumrio1"/>
    <w:next w:val="Textopadro"/>
    <w:qFormat/>
    <w:rsid w:val="00AF3E91"/>
    <w:pPr>
      <w:ind w:left="2835"/>
    </w:pPr>
  </w:style>
  <w:style w:type="paragraph" w:customStyle="1" w:styleId="Nomedoalunofolhaderosto">
    <w:name w:val="Nome do aluno (folha de rosto)"/>
    <w:basedOn w:val="Normal"/>
    <w:next w:val="Ttulodotrabalhofolhaderosto"/>
    <w:pPr>
      <w:keepNext/>
      <w:spacing w:before="1000" w:after="0"/>
      <w:jc w:val="center"/>
      <w:outlineLvl w:val="0"/>
    </w:pPr>
    <w:rPr>
      <w:rFonts w:ascii="Arial" w:hAnsi="Arial" w:cs="Arial"/>
      <w:bCs/>
      <w:caps/>
      <w:spacing w:val="0"/>
      <w:kern w:val="32"/>
      <w:sz w:val="32"/>
      <w:szCs w:val="32"/>
    </w:rPr>
  </w:style>
  <w:style w:type="paragraph" w:customStyle="1" w:styleId="Ttulodotrabalhofolhaderosto">
    <w:name w:val="Título do trabalho (folha de rosto)"/>
    <w:basedOn w:val="Nomedoalunofolhaderosto"/>
    <w:next w:val="Informaesdafolhaderosto"/>
    <w:pPr>
      <w:spacing w:before="2600" w:line="360" w:lineRule="auto"/>
    </w:pPr>
    <w:rPr>
      <w:sz w:val="36"/>
    </w:rPr>
  </w:style>
  <w:style w:type="paragraph" w:customStyle="1" w:styleId="Informaesdafolhaderosto">
    <w:name w:val="Informações da folha de rosto"/>
    <w:basedOn w:val="Normal"/>
    <w:next w:val="UMESPfolhaderosto"/>
    <w:rsid w:val="00421E1E"/>
    <w:pPr>
      <w:spacing w:before="2800" w:after="100" w:line="240" w:lineRule="auto"/>
      <w:ind w:left="4536"/>
    </w:pPr>
    <w:rPr>
      <w:spacing w:val="0"/>
      <w:szCs w:val="20"/>
    </w:rPr>
  </w:style>
  <w:style w:type="paragraph" w:customStyle="1" w:styleId="UMESPfolhaderosto">
    <w:name w:val="UMESP (folha de rosto)"/>
    <w:basedOn w:val="Nomedoalunofolhaderosto"/>
    <w:next w:val="Localedatafolhaderosto"/>
    <w:pPr>
      <w:keepNext w:val="0"/>
      <w:spacing w:before="2000"/>
    </w:pPr>
    <w:rPr>
      <w:caps w:val="0"/>
      <w:sz w:val="28"/>
    </w:rPr>
  </w:style>
  <w:style w:type="paragraph" w:customStyle="1" w:styleId="Localedatafolhaderosto">
    <w:name w:val="Local e data (folha de rosto)"/>
    <w:basedOn w:val="UMESPfolhaderosto"/>
    <w:next w:val="Ttulo1"/>
    <w:pPr>
      <w:spacing w:before="0"/>
    </w:pPr>
    <w:rPr>
      <w:rFonts w:ascii="Times New Roman" w:hAnsi="Times New Roman"/>
    </w:rPr>
  </w:style>
  <w:style w:type="paragraph" w:styleId="Bibliografia">
    <w:name w:val="Bibliography"/>
    <w:basedOn w:val="Normal"/>
    <w:link w:val="BibliografiaChar"/>
    <w:rsid w:val="00530063"/>
    <w:pPr>
      <w:spacing w:line="240" w:lineRule="auto"/>
      <w:jc w:val="left"/>
    </w:pPr>
    <w:rPr>
      <w:spacing w:val="0"/>
      <w:szCs w:val="20"/>
    </w:rPr>
  </w:style>
  <w:style w:type="character" w:customStyle="1" w:styleId="BibliografiaChar">
    <w:name w:val="Bibliografia Char"/>
    <w:basedOn w:val="Fontepargpadro"/>
    <w:link w:val="Bibliografia"/>
    <w:rsid w:val="00530063"/>
    <w:rPr>
      <w:sz w:val="24"/>
      <w:lang w:val="pt-BR" w:eastAsia="pt-BR" w:bidi="ar-SA"/>
    </w:rPr>
  </w:style>
  <w:style w:type="paragraph" w:styleId="Sumrio2">
    <w:name w:val="toc 2"/>
    <w:basedOn w:val="Normal"/>
    <w:next w:val="Normal"/>
    <w:autoRedefine/>
    <w:semiHidden/>
    <w:rsid w:val="00977251"/>
    <w:pPr>
      <w:tabs>
        <w:tab w:val="right" w:leader="underscore" w:pos="9062"/>
      </w:tabs>
      <w:spacing w:line="240" w:lineRule="auto"/>
      <w:ind w:left="238"/>
    </w:pPr>
  </w:style>
  <w:style w:type="paragraph" w:styleId="Sumrio3">
    <w:name w:val="toc 3"/>
    <w:basedOn w:val="Normal"/>
    <w:next w:val="Normal"/>
    <w:autoRedefine/>
    <w:semiHidden/>
    <w:rsid w:val="00977251"/>
    <w:pPr>
      <w:tabs>
        <w:tab w:val="right" w:leader="underscore" w:pos="9062"/>
      </w:tabs>
      <w:spacing w:line="240" w:lineRule="auto"/>
      <w:ind w:left="480"/>
      <w:jc w:val="left"/>
    </w:pPr>
    <w:rPr>
      <w:noProof/>
      <w:szCs w:val="28"/>
    </w:r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character" w:styleId="Hyperlink">
    <w:name w:val="Hyperlink"/>
    <w:basedOn w:val="Fontepargpadro"/>
    <w:rsid w:val="00977251"/>
    <w:rPr>
      <w:color w:val="0000FF"/>
      <w:u w:val="single"/>
    </w:rPr>
  </w:style>
  <w:style w:type="character" w:styleId="HiperlinkVisitado">
    <w:name w:val="FollowedHyperlink"/>
    <w:basedOn w:val="Fontepargpadro"/>
    <w:rPr>
      <w:color w:val="800080"/>
      <w:u w:val="single"/>
    </w:rPr>
  </w:style>
  <w:style w:type="paragraph" w:customStyle="1" w:styleId="Subttulodenvel3">
    <w:name w:val="Subtítulo de nível 3"/>
    <w:basedOn w:val="Normal"/>
    <w:next w:val="Textopadro"/>
    <w:rsid w:val="00BC20D4"/>
    <w:pPr>
      <w:keepNext/>
      <w:keepLines/>
      <w:spacing w:before="480" w:after="60" w:line="360" w:lineRule="auto"/>
    </w:pPr>
    <w:rPr>
      <w:rFonts w:ascii="Arial" w:hAnsi="Arial" w:cs="Arial"/>
      <w:sz w:val="28"/>
    </w:rPr>
  </w:style>
  <w:style w:type="paragraph" w:customStyle="1" w:styleId="Sumriottulo">
    <w:name w:val="Sumário (título)"/>
    <w:basedOn w:val="Ttulo1"/>
    <w:next w:val="Sumrio1"/>
  </w:style>
  <w:style w:type="paragraph" w:customStyle="1" w:styleId="Litania">
    <w:name w:val="Litania"/>
    <w:basedOn w:val="Normal"/>
    <w:pPr>
      <w:numPr>
        <w:numId w:val="5"/>
      </w:numPr>
    </w:pPr>
  </w:style>
  <w:style w:type="paragraph" w:customStyle="1" w:styleId="Item">
    <w:name w:val="Item"/>
    <w:basedOn w:val="Litania"/>
    <w:pPr>
      <w:tabs>
        <w:tab w:val="clear" w:pos="642"/>
        <w:tab w:val="num" w:pos="1080"/>
      </w:tabs>
      <w:spacing w:before="0" w:after="0" w:line="240" w:lineRule="auto"/>
      <w:ind w:left="1080" w:hanging="480"/>
    </w:pPr>
  </w:style>
  <w:style w:type="paragraph" w:customStyle="1" w:styleId="Subttulodenvel4">
    <w:name w:val="Subtítulo de nível 4"/>
    <w:basedOn w:val="Subttulodenvel3"/>
    <w:rsid w:val="006B1326"/>
    <w:rPr>
      <w:sz w:val="24"/>
    </w:rPr>
  </w:style>
  <w:style w:type="paragraph" w:styleId="Rodap">
    <w:name w:val="footer"/>
    <w:basedOn w:val="Normal"/>
    <w:rsid w:val="00045C93"/>
    <w:pPr>
      <w:tabs>
        <w:tab w:val="center" w:pos="4419"/>
        <w:tab w:val="right" w:pos="8838"/>
      </w:tabs>
    </w:pPr>
  </w:style>
  <w:style w:type="paragraph" w:styleId="Textodebalo">
    <w:name w:val="Balloon Text"/>
    <w:basedOn w:val="Normal"/>
    <w:semiHidden/>
    <w:rsid w:val="00045C93"/>
    <w:rPr>
      <w:rFonts w:ascii="Tahoma" w:hAnsi="Tahoma" w:cs="Tahoma"/>
      <w:sz w:val="16"/>
      <w:szCs w:val="16"/>
    </w:rPr>
  </w:style>
  <w:style w:type="paragraph" w:styleId="Cabealho">
    <w:name w:val="header"/>
    <w:basedOn w:val="Normal"/>
    <w:link w:val="CabealhoChar"/>
    <w:uiPriority w:val="99"/>
    <w:rsid w:val="00116228"/>
    <w:pPr>
      <w:tabs>
        <w:tab w:val="center" w:pos="4252"/>
        <w:tab w:val="right" w:pos="8504"/>
      </w:tabs>
    </w:pPr>
  </w:style>
  <w:style w:type="character" w:customStyle="1" w:styleId="CabealhoChar">
    <w:name w:val="Cabeçalho Char"/>
    <w:basedOn w:val="Fontepargpadro"/>
    <w:link w:val="Cabealho"/>
    <w:uiPriority w:val="99"/>
    <w:rsid w:val="00116228"/>
    <w:rPr>
      <w:spacing w:val="2"/>
      <w:sz w:val="24"/>
      <w:szCs w:val="24"/>
    </w:rPr>
  </w:style>
  <w:style w:type="character" w:customStyle="1" w:styleId="TextodenotaderodapChar">
    <w:name w:val="Texto de nota de rodapé Char"/>
    <w:link w:val="Textodenotaderodap"/>
    <w:uiPriority w:val="99"/>
    <w:semiHidden/>
    <w:rsid w:val="00203D28"/>
  </w:style>
  <w:style w:type="character" w:customStyle="1" w:styleId="hps">
    <w:name w:val="hps"/>
    <w:rsid w:val="00203D28"/>
  </w:style>
  <w:style w:type="character" w:customStyle="1" w:styleId="apple-converted-space">
    <w:name w:val="apple-converted-space"/>
    <w:basedOn w:val="Fontepargpadro"/>
    <w:rsid w:val="00AA5942"/>
  </w:style>
  <w:style w:type="character" w:styleId="nfase">
    <w:name w:val="Emphasis"/>
    <w:basedOn w:val="Fontepargpadro"/>
    <w:uiPriority w:val="20"/>
    <w:qFormat/>
    <w:rsid w:val="00AA59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p.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lo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mil.br/tm/entrar.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etesb.sp.gov.br" TargetMode="External"/><Relationship Id="rId4" Type="http://schemas.microsoft.com/office/2007/relationships/stylesWithEffects" Target="stylesWithEffects.xml"/><Relationship Id="rId9" Type="http://schemas.openxmlformats.org/officeDocument/2006/relationships/hyperlink" Target="mailto:Wi80s@hotmail.com" TargetMode="External"/><Relationship Id="rId14" Type="http://schemas.openxmlformats.org/officeDocument/2006/relationships/hyperlink" Target="http://www.planalto.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los.org" TargetMode="External"/><Relationship Id="rId2" Type="http://schemas.openxmlformats.org/officeDocument/2006/relationships/hyperlink" Target="http://www.mar.mil.br/tm/entrar.htm" TargetMode="External"/><Relationship Id="rId1" Type="http://schemas.openxmlformats.org/officeDocument/2006/relationships/hyperlink" Target="http://www.cetesb.sp.gov.br" TargetMode="External"/><Relationship Id="rId5" Type="http://schemas.openxmlformats.org/officeDocument/2006/relationships/hyperlink" Target="http://www.planalto.gov.br" TargetMode="External"/><Relationship Id="rId4" Type="http://schemas.openxmlformats.org/officeDocument/2006/relationships/hyperlink" Target="http://www.unep.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E441262-5D9B-480A-829A-D1866F21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11</Pages>
  <Words>2190</Words>
  <Characters>12024</Characters>
  <Application>Microsoft Office Word</Application>
  <DocSecurity>0</DocSecurity>
  <Lines>286</Lines>
  <Paragraphs>85</Paragraphs>
  <ScaleCrop>false</ScaleCrop>
  <HeadingPairs>
    <vt:vector size="2" baseType="variant">
      <vt:variant>
        <vt:lpstr>Título</vt:lpstr>
      </vt:variant>
      <vt:variant>
        <vt:i4>1</vt:i4>
      </vt:variant>
    </vt:vector>
  </HeadingPairs>
  <TitlesOfParts>
    <vt:vector size="1" baseType="lpstr">
      <vt:lpstr>NOME E SOBRENOME DO/A ALUNO/A</vt:lpstr>
    </vt:vector>
  </TitlesOfParts>
  <Company>*</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E SOBRENOME DO/A ALUNO/A</dc:title>
  <dc:creator>*</dc:creator>
  <cp:lastModifiedBy>-</cp:lastModifiedBy>
  <cp:revision>38</cp:revision>
  <cp:lastPrinted>2006-04-10T18:02:00Z</cp:lastPrinted>
  <dcterms:created xsi:type="dcterms:W3CDTF">2013-02-26T12:02:00Z</dcterms:created>
  <dcterms:modified xsi:type="dcterms:W3CDTF">2013-03-11T21:07:00Z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-1500038587</vt:i4>
  </property>
  <property fmtid="{D5CDD505-2E9C-101B-9397-08002B2CF9AE}" pid="3" name="_EmailSubject">
    <vt:lpwstr/>
  </property>
  <property fmtid="{D5CDD505-2E9C-101B-9397-08002B2CF9AE}" pid="4" name="_AuthorEmail">
    <vt:lpwstr>luiz.carlos.ramos@terra.com.br</vt:lpwstr>
  </property>
  <property fmtid="{D5CDD505-2E9C-101B-9397-08002B2CF9AE}" pid="5" name="_AuthorEmailDisplayName">
    <vt:lpwstr>Luiz Carlos Ramos</vt:lpwstr>
  </property>
  <property fmtid="{D5CDD505-2E9C-101B-9397-08002B2CF9AE}" pid="6" name="_ReviewingToolsShownOnce">
    <vt:lpwstr/>
  </property>
</Properties>
</file>