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76" w:rsidRDefault="00205E76" w:rsidP="00FB47D9">
      <w:pPr>
        <w:jc w:val="both"/>
        <w:rPr>
          <w:b/>
          <w:sz w:val="32"/>
          <w:szCs w:val="32"/>
        </w:rPr>
      </w:pPr>
      <w:r w:rsidRPr="009744C4">
        <w:rPr>
          <w:b/>
          <w:sz w:val="32"/>
          <w:szCs w:val="32"/>
        </w:rPr>
        <w:t xml:space="preserve">ATENTADO </w:t>
      </w:r>
      <w:r>
        <w:rPr>
          <w:b/>
          <w:sz w:val="32"/>
          <w:szCs w:val="32"/>
        </w:rPr>
        <w:t xml:space="preserve">E SUA </w:t>
      </w:r>
      <w:r w:rsidRPr="009744C4">
        <w:rPr>
          <w:b/>
          <w:sz w:val="32"/>
          <w:szCs w:val="32"/>
        </w:rPr>
        <w:t>PREVISÃO NO CÓDIGO DE PROCESSO CIVIL</w:t>
      </w:r>
    </w:p>
    <w:p w:rsidR="00205E76" w:rsidRPr="00205E76" w:rsidRDefault="00205E76" w:rsidP="00FB47D9">
      <w:pPr>
        <w:jc w:val="both"/>
        <w:rPr>
          <w:rFonts w:cstheme="minorHAnsi"/>
        </w:rPr>
      </w:pPr>
      <w:r w:rsidRPr="00205E76">
        <w:rPr>
          <w:rFonts w:cstheme="minorHAnsi"/>
        </w:rPr>
        <w:t xml:space="preserve">                                                                                                                          Maria de Melo Moura</w:t>
      </w:r>
    </w:p>
    <w:p w:rsidR="00205E76" w:rsidRDefault="00205E76" w:rsidP="00FB47D9">
      <w:pPr>
        <w:jc w:val="both"/>
        <w:rPr>
          <w:rFonts w:eastAsia="Times New Roman" w:cstheme="minorHAnsi"/>
          <w:color w:val="000000"/>
          <w:sz w:val="24"/>
          <w:szCs w:val="24"/>
          <w:lang w:eastAsia="pt-BR"/>
        </w:rPr>
      </w:pPr>
    </w:p>
    <w:p w:rsidR="00FB47D9" w:rsidRPr="00205E76" w:rsidRDefault="00205E76" w:rsidP="00FB47D9">
      <w:pPr>
        <w:jc w:val="both"/>
        <w:rPr>
          <w:rFonts w:eastAsia="Times New Roman" w:cstheme="minorHAnsi"/>
          <w:b/>
          <w:color w:val="000000"/>
          <w:sz w:val="28"/>
          <w:szCs w:val="28"/>
          <w:lang w:eastAsia="pt-BR"/>
        </w:rPr>
      </w:pPr>
      <w:r w:rsidRPr="00205E76">
        <w:rPr>
          <w:rFonts w:eastAsia="Times New Roman" w:cstheme="minorHAnsi"/>
          <w:b/>
          <w:color w:val="000000"/>
          <w:sz w:val="28"/>
          <w:szCs w:val="28"/>
          <w:lang w:eastAsia="pt-BR"/>
        </w:rPr>
        <w:t xml:space="preserve">                                                        Resumo</w:t>
      </w:r>
    </w:p>
    <w:p w:rsidR="00FB47D9" w:rsidRPr="004E04F3" w:rsidRDefault="00FB47D9" w:rsidP="00FB47D9">
      <w:pPr>
        <w:jc w:val="both"/>
        <w:rPr>
          <w:sz w:val="24"/>
          <w:szCs w:val="24"/>
        </w:rPr>
      </w:pPr>
      <w:r w:rsidRPr="00205E76">
        <w:rPr>
          <w:rFonts w:eastAsia="Times New Roman" w:cstheme="minorHAnsi"/>
          <w:color w:val="000000"/>
          <w:sz w:val="24"/>
          <w:szCs w:val="24"/>
          <w:lang w:eastAsia="pt-BR"/>
        </w:rPr>
        <w:t>Estudo sobre</w:t>
      </w:r>
      <w:r w:rsidR="00205E76">
        <w:rPr>
          <w:rFonts w:eastAsia="Times New Roman" w:cstheme="minorHAnsi"/>
          <w:color w:val="000000"/>
          <w:sz w:val="24"/>
          <w:szCs w:val="24"/>
          <w:lang w:eastAsia="pt-BR"/>
        </w:rPr>
        <w:t xml:space="preserve"> </w:t>
      </w:r>
      <w:r w:rsidRPr="00205E76">
        <w:rPr>
          <w:rFonts w:eastAsia="Times New Roman" w:cstheme="minorHAnsi"/>
          <w:color w:val="000000"/>
          <w:sz w:val="24"/>
          <w:szCs w:val="24"/>
          <w:lang w:eastAsia="pt-BR"/>
        </w:rPr>
        <w:t>Atentado,</w:t>
      </w:r>
      <w:r w:rsidRPr="00FB47D9">
        <w:rPr>
          <w:rFonts w:ascii="Times New Roman" w:eastAsia="Times New Roman" w:hAnsi="Times New Roman" w:cs="Times New Roman"/>
          <w:color w:val="000000"/>
          <w:sz w:val="15"/>
          <w:szCs w:val="15"/>
          <w:lang w:eastAsia="pt-BR"/>
        </w:rPr>
        <w:t xml:space="preserve"> </w:t>
      </w:r>
      <w:r w:rsidRPr="00C96D2C">
        <w:rPr>
          <w:sz w:val="24"/>
          <w:szCs w:val="24"/>
        </w:rPr>
        <w:t xml:space="preserve">inovação feita contra direito, pela outra parte ou pelo juiz, </w:t>
      </w:r>
      <w:r>
        <w:rPr>
          <w:sz w:val="24"/>
          <w:szCs w:val="24"/>
        </w:rPr>
        <w:t>com o objetivo</w:t>
      </w:r>
      <w:r w:rsidRPr="00C96D2C">
        <w:rPr>
          <w:sz w:val="24"/>
          <w:szCs w:val="24"/>
        </w:rPr>
        <w:t xml:space="preserve"> que a lide volte ao seu estado anterior e fique o seu curso suspenso e interdita a audiência do autor do atentado até a purgação deste.</w:t>
      </w:r>
      <w:r w:rsidR="00205E76">
        <w:rPr>
          <w:sz w:val="24"/>
          <w:szCs w:val="24"/>
        </w:rPr>
        <w:t xml:space="preserve"> </w:t>
      </w:r>
      <w:r>
        <w:rPr>
          <w:sz w:val="24"/>
          <w:szCs w:val="24"/>
        </w:rPr>
        <w:t>Não há dúvidas de que as alterações fáticas e jurídicas ao processo podem influenciar a atuação do Estado. O que se busca coibir com este tipo de manobra são as alterações que não foram autorizadas pelo nosso sistema processual civil, ou seja, aquela busca constante pelos resultados úteis para uma das partes.</w:t>
      </w:r>
      <w:r w:rsidR="00205E76" w:rsidRPr="00205E76">
        <w:rPr>
          <w:sz w:val="24"/>
          <w:szCs w:val="24"/>
        </w:rPr>
        <w:t xml:space="preserve"> </w:t>
      </w:r>
      <w:r w:rsidR="00205E76">
        <w:rPr>
          <w:sz w:val="24"/>
          <w:szCs w:val="24"/>
        </w:rPr>
        <w:t xml:space="preserve">Será realizada uma pesquisa sobre seu histórico, conceito e uma breve discussão acerca da sua </w:t>
      </w:r>
      <w:r w:rsidR="00205E76" w:rsidRPr="00FB47D9">
        <w:rPr>
          <w:sz w:val="24"/>
          <w:szCs w:val="24"/>
        </w:rPr>
        <w:t>Previsão no Código de Processo Civi</w:t>
      </w:r>
      <w:r w:rsidR="00205E76">
        <w:rPr>
          <w:sz w:val="24"/>
          <w:szCs w:val="24"/>
        </w:rPr>
        <w:t xml:space="preserve">l. </w:t>
      </w:r>
    </w:p>
    <w:p w:rsidR="00205E76" w:rsidRDefault="00FB47D9" w:rsidP="00205E76">
      <w:pPr>
        <w:shd w:val="clear" w:color="auto" w:fill="FFFFFF"/>
        <w:spacing w:before="100" w:beforeAutospacing="1" w:after="61" w:line="266" w:lineRule="atLeast"/>
        <w:rPr>
          <w:sz w:val="28"/>
          <w:szCs w:val="28"/>
        </w:rPr>
      </w:pPr>
      <w:r w:rsidRPr="00FB47D9">
        <w:rPr>
          <w:rFonts w:eastAsia="Times New Roman" w:cstheme="minorHAnsi"/>
          <w:color w:val="000000"/>
          <w:sz w:val="24"/>
          <w:szCs w:val="24"/>
          <w:lang w:eastAsia="pt-BR"/>
        </w:rPr>
        <w:t xml:space="preserve">Palavras-chave: </w:t>
      </w:r>
      <w:r w:rsidR="00205E76">
        <w:rPr>
          <w:rFonts w:eastAsia="Times New Roman" w:cstheme="minorHAnsi"/>
          <w:color w:val="000000"/>
          <w:sz w:val="24"/>
          <w:szCs w:val="24"/>
          <w:lang w:eastAsia="pt-BR"/>
        </w:rPr>
        <w:t>Atentado. Previsão no Código de Processo Civil</w:t>
      </w:r>
      <w:r w:rsidR="00205E76">
        <w:rPr>
          <w:sz w:val="28"/>
          <w:szCs w:val="28"/>
        </w:rPr>
        <w:t xml:space="preserve">                                          </w:t>
      </w:r>
    </w:p>
    <w:p w:rsidR="00FB0FF8" w:rsidRDefault="00C96D2C" w:rsidP="00205E76">
      <w:pPr>
        <w:shd w:val="clear" w:color="auto" w:fill="FFFFFF"/>
        <w:spacing w:before="100" w:beforeAutospacing="1" w:after="61" w:line="266" w:lineRule="atLeast"/>
        <w:rPr>
          <w:sz w:val="28"/>
          <w:szCs w:val="28"/>
        </w:rPr>
      </w:pPr>
      <w:r>
        <w:rPr>
          <w:sz w:val="28"/>
          <w:szCs w:val="28"/>
        </w:rPr>
        <w:t>Introdução:</w:t>
      </w:r>
    </w:p>
    <w:p w:rsidR="00205E76" w:rsidRDefault="00205E76" w:rsidP="00205E76">
      <w:pPr>
        <w:jc w:val="both"/>
        <w:rPr>
          <w:sz w:val="24"/>
          <w:szCs w:val="24"/>
        </w:rPr>
      </w:pPr>
    </w:p>
    <w:p w:rsidR="00205E76" w:rsidRDefault="00FB0FF8" w:rsidP="00205E76">
      <w:pPr>
        <w:jc w:val="both"/>
        <w:rPr>
          <w:b/>
          <w:sz w:val="24"/>
          <w:szCs w:val="24"/>
        </w:rPr>
      </w:pPr>
      <w:r>
        <w:rPr>
          <w:sz w:val="24"/>
          <w:szCs w:val="24"/>
        </w:rPr>
        <w:t xml:space="preserve">A inserção de provas falsas, a até mesmo a destruição de documentos e o desrespeito com as decisões jurídicas vêem trazendo um sério transtorno na vida daqueles que lutam por justiça, o fato de ter o processo travado por manobras desonestas, obriga uma maior atenção dos operadores do direito, para que seja dada uma resposta satisfatória a todos os que buscam a solução de seus conflitos; o atentado é uma afronta na busca dos esclarecimentos necessários e no cumprimento das sentenças condenatórias. A punição para aqueles que desrespeitam, e ainda atrapalham o trabalho dos juízes em busca de vantagens e até mesmo para ganhar tempo constitui desta forma um aborrecimento a mais na busca da verdade para se chegar </w:t>
      </w:r>
      <w:proofErr w:type="gramStart"/>
      <w:r>
        <w:rPr>
          <w:sz w:val="24"/>
          <w:szCs w:val="24"/>
        </w:rPr>
        <w:t>a</w:t>
      </w:r>
      <w:proofErr w:type="gramEnd"/>
      <w:r>
        <w:rPr>
          <w:sz w:val="24"/>
          <w:szCs w:val="24"/>
        </w:rPr>
        <w:t xml:space="preserve"> compreensão dos fatos, o desrespeito com as ordens judiciais, com certeza também não devem ser acobertados e sim punido</w:t>
      </w:r>
      <w:r w:rsidR="00205E76">
        <w:rPr>
          <w:sz w:val="24"/>
          <w:szCs w:val="24"/>
        </w:rPr>
        <w:t>s.</w:t>
      </w:r>
      <w:r w:rsidR="00205E76">
        <w:rPr>
          <w:b/>
          <w:sz w:val="24"/>
          <w:szCs w:val="24"/>
        </w:rPr>
        <w:t xml:space="preserve">                                                   </w:t>
      </w:r>
    </w:p>
    <w:p w:rsidR="00C96D2C" w:rsidRDefault="00C96D2C" w:rsidP="00205E76">
      <w:pPr>
        <w:jc w:val="both"/>
        <w:rPr>
          <w:b/>
          <w:sz w:val="28"/>
          <w:szCs w:val="28"/>
        </w:rPr>
      </w:pPr>
      <w:r w:rsidRPr="00205E76">
        <w:rPr>
          <w:b/>
          <w:sz w:val="28"/>
          <w:szCs w:val="28"/>
        </w:rPr>
        <w:t>Histórico</w:t>
      </w:r>
    </w:p>
    <w:p w:rsidR="00FB0FF8" w:rsidRPr="00C96D2C" w:rsidRDefault="00FB0FF8" w:rsidP="00C96D2C">
      <w:pPr>
        <w:jc w:val="both"/>
        <w:rPr>
          <w:sz w:val="24"/>
          <w:szCs w:val="24"/>
        </w:rPr>
      </w:pPr>
      <w:r w:rsidRPr="00C96D2C">
        <w:rPr>
          <w:sz w:val="24"/>
          <w:szCs w:val="24"/>
        </w:rPr>
        <w:t>Modificação ilegal no estado de fato da lide, este conceito foi desenvolvido pelos juristas medievais a partir de um texto do Digesto, tinha por fim impedir que o juiz prolator da sentença inovasse no feito em prejuízo da jurisdição superior do tribunal do recurso.</w:t>
      </w:r>
      <w:r w:rsidR="00205E76">
        <w:rPr>
          <w:sz w:val="24"/>
          <w:szCs w:val="24"/>
        </w:rPr>
        <w:t xml:space="preserve"> </w:t>
      </w:r>
      <w:r w:rsidRPr="00C96D2C">
        <w:rPr>
          <w:sz w:val="24"/>
          <w:szCs w:val="24"/>
        </w:rPr>
        <w:t xml:space="preserve">O atentado teve em seu nascimento uma estreita relação com o instituto da execução provisória. Ao tempo dos códigos estaduais, ainda se cuidava de dar a disciplina tanto ao atentado cometido pelo juiz, quanto ao que fosse praticado pela parte. O Código de Processo Civil da Bahia dispunha no seu artigo 1018. A parte que no </w:t>
      </w:r>
      <w:r w:rsidRPr="00C96D2C">
        <w:rPr>
          <w:sz w:val="24"/>
          <w:szCs w:val="24"/>
        </w:rPr>
        <w:lastRenderedPageBreak/>
        <w:t>correr do processo é lesada por qualquer inovação feita contra direito, pelo juiz ou pela outra parte, tem direito a ação de atentado.</w:t>
      </w:r>
    </w:p>
    <w:p w:rsidR="00FB0FF8" w:rsidRPr="00C96D2C" w:rsidRDefault="00FB0FF8" w:rsidP="00C96D2C">
      <w:pPr>
        <w:jc w:val="both"/>
        <w:rPr>
          <w:sz w:val="24"/>
          <w:szCs w:val="24"/>
        </w:rPr>
      </w:pPr>
      <w:r w:rsidRPr="00C96D2C">
        <w:rPr>
          <w:sz w:val="24"/>
          <w:szCs w:val="24"/>
        </w:rPr>
        <w:t>O código Mineiro, no seu artigo 526 – A parte que no correr do processo, se reputa lesada por alguma inovação feita contra direito, pela outra parte ou pelo juiz, poderá requerer que a lide volte ao seu estado anterior e fique o seu curso suspenso e interdita a audiência do autor do atentado até a purgação deste.</w:t>
      </w:r>
    </w:p>
    <w:p w:rsidR="00C96D2C" w:rsidRPr="00205E76" w:rsidRDefault="00C96D2C" w:rsidP="00C96D2C">
      <w:pPr>
        <w:jc w:val="both"/>
        <w:rPr>
          <w:b/>
          <w:sz w:val="28"/>
          <w:szCs w:val="28"/>
        </w:rPr>
      </w:pPr>
      <w:r w:rsidRPr="00205E76">
        <w:rPr>
          <w:b/>
          <w:sz w:val="28"/>
          <w:szCs w:val="28"/>
        </w:rPr>
        <w:t>Justificativa.</w:t>
      </w:r>
    </w:p>
    <w:p w:rsidR="00FB0FF8" w:rsidRDefault="00FB0FF8" w:rsidP="00C96D2C">
      <w:pPr>
        <w:jc w:val="both"/>
        <w:rPr>
          <w:sz w:val="24"/>
          <w:szCs w:val="24"/>
        </w:rPr>
      </w:pPr>
      <w:r>
        <w:rPr>
          <w:sz w:val="24"/>
          <w:szCs w:val="24"/>
        </w:rPr>
        <w:t>Não há dúvidas de que as alterações fáticas e jurídicas ao processo podem influenciar a atuação do Estado. O que se busca coibir com este tipo de manobra são as alterações que não foram autorizadas pelo nosso sistema processual civil, ou seja, aquela busca constante pelos resultados úteis para uma das partes.</w:t>
      </w:r>
    </w:p>
    <w:p w:rsidR="00FB0FF8" w:rsidRPr="004E04F3" w:rsidRDefault="00FB0FF8" w:rsidP="00C96D2C">
      <w:pPr>
        <w:jc w:val="both"/>
        <w:rPr>
          <w:sz w:val="24"/>
          <w:szCs w:val="24"/>
        </w:rPr>
      </w:pPr>
      <w:r>
        <w:rPr>
          <w:sz w:val="24"/>
          <w:szCs w:val="24"/>
        </w:rPr>
        <w:t xml:space="preserve">Eventualmente se esta alteração se deu em virtude de mudanças naturais, provenientes de causas naturais fica descaracterizado o atentado, também não poderá decorrer de omissão da parte, entretanto se existia a obrigação de praticar determinado ato, haverá o atentado.    </w:t>
      </w:r>
    </w:p>
    <w:p w:rsidR="00C96D2C" w:rsidRPr="00205E76" w:rsidRDefault="00C96D2C" w:rsidP="00C96D2C">
      <w:pPr>
        <w:jc w:val="both"/>
        <w:rPr>
          <w:b/>
          <w:sz w:val="28"/>
          <w:szCs w:val="28"/>
        </w:rPr>
      </w:pPr>
      <w:r w:rsidRPr="00205E76">
        <w:rPr>
          <w:b/>
          <w:sz w:val="28"/>
          <w:szCs w:val="28"/>
        </w:rPr>
        <w:t>Conceito.</w:t>
      </w:r>
    </w:p>
    <w:p w:rsidR="00FB0FF8" w:rsidRDefault="00FB0FF8" w:rsidP="00C96D2C">
      <w:pPr>
        <w:jc w:val="both"/>
        <w:rPr>
          <w:sz w:val="24"/>
          <w:szCs w:val="24"/>
        </w:rPr>
      </w:pPr>
      <w:r>
        <w:rPr>
          <w:sz w:val="24"/>
          <w:szCs w:val="24"/>
        </w:rPr>
        <w:t>Atentado é a criação de situação nova ou mudança de status quo, pendente a lide lesiva a parte e sem razão de direito.</w:t>
      </w:r>
      <w:r w:rsidR="00205E76">
        <w:rPr>
          <w:sz w:val="24"/>
          <w:szCs w:val="24"/>
        </w:rPr>
        <w:t xml:space="preserve"> </w:t>
      </w:r>
      <w:r>
        <w:rPr>
          <w:sz w:val="24"/>
          <w:szCs w:val="24"/>
        </w:rPr>
        <w:t xml:space="preserve"> </w:t>
      </w:r>
      <w:r w:rsidR="00205E76">
        <w:rPr>
          <w:sz w:val="24"/>
          <w:szCs w:val="24"/>
        </w:rPr>
        <w:t>É</w:t>
      </w:r>
      <w:r>
        <w:rPr>
          <w:sz w:val="24"/>
          <w:szCs w:val="24"/>
        </w:rPr>
        <w:t xml:space="preserve"> o fato de uma parte que fere o interesse da parte contraria. Dele nasce à ação de atentado, que é o meio de exercitar a pretensão de restituição ao status quo para que a situação de fato possa guardar a solução do processo tal como se achava ao ajuizar-se o feito.</w:t>
      </w:r>
    </w:p>
    <w:p w:rsidR="00FB0FF8" w:rsidRPr="00A56FA9" w:rsidRDefault="00FB0FF8" w:rsidP="00C96D2C">
      <w:pPr>
        <w:jc w:val="both"/>
        <w:rPr>
          <w:sz w:val="24"/>
          <w:szCs w:val="24"/>
        </w:rPr>
      </w:pPr>
      <w:r>
        <w:rPr>
          <w:sz w:val="24"/>
          <w:szCs w:val="24"/>
        </w:rPr>
        <w:t>A configuração do atentado pressupõe alteração fática ilícita, que levará a parte contraria a suportar um prejuízo, caso ganhe a ação. ¹</w:t>
      </w:r>
      <w:r>
        <w:rPr>
          <w:sz w:val="24"/>
          <w:szCs w:val="24"/>
        </w:rPr>
        <w:tab/>
        <w:t>Restaurando-se o estado fático inicial, preservas-se a eficiência e utilidade da prestação jurisdicional de mérito, assegurando-lhe o objeto sobre que deve incidir.</w:t>
      </w:r>
      <w:r w:rsidR="00FB47D9">
        <w:rPr>
          <w:sz w:val="24"/>
          <w:szCs w:val="24"/>
        </w:rPr>
        <w:t xml:space="preserve"> </w:t>
      </w:r>
      <w:r>
        <w:rPr>
          <w:sz w:val="24"/>
          <w:szCs w:val="24"/>
        </w:rPr>
        <w:tab/>
        <w:t xml:space="preserve">Na ação cautelar de atentado é um dever, manter a estabilidade de tudo aquilo que possa interessar à justa composição do litígio. </w:t>
      </w:r>
    </w:p>
    <w:p w:rsidR="00FB0FF8" w:rsidRPr="00205E76" w:rsidRDefault="00FB0FF8" w:rsidP="00C96D2C">
      <w:pPr>
        <w:jc w:val="both"/>
        <w:rPr>
          <w:b/>
          <w:sz w:val="28"/>
          <w:szCs w:val="28"/>
        </w:rPr>
      </w:pPr>
      <w:r w:rsidRPr="00205E76">
        <w:rPr>
          <w:b/>
          <w:sz w:val="28"/>
          <w:szCs w:val="28"/>
        </w:rPr>
        <w:t>Previsão no Código de Processo Civil</w:t>
      </w:r>
      <w:r w:rsidR="00C96D2C" w:rsidRPr="00205E76">
        <w:rPr>
          <w:b/>
          <w:sz w:val="28"/>
          <w:szCs w:val="28"/>
        </w:rPr>
        <w:t>.</w:t>
      </w:r>
    </w:p>
    <w:p w:rsidR="00FB0FF8" w:rsidRDefault="00FB0FF8" w:rsidP="00C96D2C">
      <w:pPr>
        <w:pStyle w:val="NormalWeb"/>
        <w:spacing w:before="0" w:beforeAutospacing="0" w:after="0" w:afterAutospacing="0"/>
        <w:jc w:val="both"/>
      </w:pPr>
      <w:bookmarkStart w:id="0" w:name="Art._879"/>
      <w:r>
        <w:rPr>
          <w:b/>
          <w:bCs/>
        </w:rPr>
        <w:t>Art.</w:t>
      </w:r>
      <w:r>
        <w:t xml:space="preserve"> </w:t>
      </w:r>
      <w:r>
        <w:rPr>
          <w:b/>
          <w:bCs/>
        </w:rPr>
        <w:t>879</w:t>
      </w:r>
      <w:bookmarkEnd w:id="0"/>
      <w:r>
        <w:t xml:space="preserve"> - </w:t>
      </w:r>
      <w:r w:rsidRPr="0030419F">
        <w:rPr>
          <w:rFonts w:asciiTheme="minorHAnsi" w:hAnsiTheme="minorHAnsi"/>
        </w:rPr>
        <w:t>Comete atentado a parte que no curso do processo:</w:t>
      </w:r>
    </w:p>
    <w:p w:rsidR="00FB0FF8" w:rsidRDefault="00FB0FF8" w:rsidP="00C96D2C">
      <w:pPr>
        <w:pStyle w:val="NormalWeb"/>
        <w:spacing w:before="0" w:beforeAutospacing="0" w:after="0" w:afterAutospacing="0"/>
        <w:jc w:val="both"/>
      </w:pPr>
    </w:p>
    <w:p w:rsidR="00FB0FF8" w:rsidRPr="0030419F" w:rsidRDefault="00FB0FF8" w:rsidP="00C96D2C">
      <w:pPr>
        <w:pStyle w:val="NormalWeb"/>
        <w:spacing w:before="0" w:beforeAutospacing="0" w:after="0" w:afterAutospacing="0"/>
        <w:jc w:val="both"/>
        <w:rPr>
          <w:rFonts w:asciiTheme="minorHAnsi" w:hAnsiTheme="minorHAnsi"/>
        </w:rPr>
      </w:pPr>
      <w:bookmarkStart w:id="1" w:name="I_-_viola_pen"/>
      <w:r>
        <w:rPr>
          <w:b/>
          <w:bCs/>
        </w:rPr>
        <w:t>I</w:t>
      </w:r>
      <w:r>
        <w:t xml:space="preserve"> - </w:t>
      </w:r>
      <w:r w:rsidRPr="0030419F">
        <w:rPr>
          <w:rFonts w:asciiTheme="minorHAnsi" w:hAnsiTheme="minorHAnsi"/>
        </w:rPr>
        <w:t>viola pen</w:t>
      </w:r>
      <w:bookmarkEnd w:id="1"/>
      <w:r w:rsidRPr="0030419F">
        <w:rPr>
          <w:rFonts w:asciiTheme="minorHAnsi" w:hAnsiTheme="minorHAnsi"/>
        </w:rPr>
        <w:t xml:space="preserve">hora, arresto, seqüestro ou imissão na posse; </w:t>
      </w:r>
    </w:p>
    <w:p w:rsidR="00FB0FF8" w:rsidRPr="0030419F" w:rsidRDefault="00FB0FF8" w:rsidP="00C96D2C">
      <w:pPr>
        <w:pStyle w:val="NormalWeb"/>
        <w:numPr>
          <w:ilvl w:val="0"/>
          <w:numId w:val="3"/>
        </w:numPr>
        <w:spacing w:before="0" w:beforeAutospacing="0" w:after="0" w:afterAutospacing="0"/>
        <w:jc w:val="both"/>
        <w:rPr>
          <w:rFonts w:asciiTheme="minorHAnsi" w:hAnsiTheme="minorHAnsi"/>
        </w:rPr>
      </w:pPr>
      <w:r w:rsidRPr="0030419F">
        <w:rPr>
          <w:rFonts w:asciiTheme="minorHAnsi" w:hAnsiTheme="minorHAnsi"/>
        </w:rPr>
        <w:t>A penhora - serve à execução por quantia certa</w:t>
      </w:r>
    </w:p>
    <w:p w:rsidR="00FB0FF8" w:rsidRPr="0030419F" w:rsidRDefault="00FB0FF8" w:rsidP="00C96D2C">
      <w:pPr>
        <w:pStyle w:val="NormalWeb"/>
        <w:numPr>
          <w:ilvl w:val="0"/>
          <w:numId w:val="3"/>
        </w:numPr>
        <w:spacing w:before="0" w:beforeAutospacing="0" w:after="0" w:afterAutospacing="0"/>
        <w:jc w:val="both"/>
        <w:rPr>
          <w:rFonts w:asciiTheme="minorHAnsi" w:hAnsiTheme="minorHAnsi"/>
        </w:rPr>
      </w:pPr>
      <w:r w:rsidRPr="0030419F">
        <w:rPr>
          <w:rFonts w:asciiTheme="minorHAnsi" w:hAnsiTheme="minorHAnsi"/>
        </w:rPr>
        <w:t>A imissão na posse – para a entrega da coisa, ambas preparam a atuação satisfativa do processo executivo, trazendo um prejuízo atos que atente contra elas.</w:t>
      </w:r>
    </w:p>
    <w:p w:rsidR="00FB0FF8" w:rsidRDefault="00FB0FF8" w:rsidP="00C96D2C">
      <w:pPr>
        <w:pStyle w:val="NormalWeb"/>
        <w:numPr>
          <w:ilvl w:val="0"/>
          <w:numId w:val="3"/>
        </w:numPr>
        <w:spacing w:before="0" w:beforeAutospacing="0" w:after="0" w:afterAutospacing="0"/>
        <w:jc w:val="both"/>
        <w:rPr>
          <w:rFonts w:asciiTheme="minorHAnsi" w:hAnsiTheme="minorHAnsi"/>
        </w:rPr>
      </w:pPr>
      <w:r w:rsidRPr="0030419F">
        <w:rPr>
          <w:rFonts w:asciiTheme="minorHAnsi" w:hAnsiTheme="minorHAnsi"/>
        </w:rPr>
        <w:lastRenderedPageBreak/>
        <w:t>O arresto e o sequestro – são medidas preventivas que visam assegurar prováveis penhoras e imissões de posse</w:t>
      </w:r>
      <w:r>
        <w:rPr>
          <w:rFonts w:asciiTheme="minorHAnsi" w:hAnsiTheme="minorHAnsi"/>
        </w:rPr>
        <w:t>.</w:t>
      </w:r>
    </w:p>
    <w:p w:rsidR="00FB0FF8" w:rsidRDefault="00FB0FF8" w:rsidP="00C96D2C">
      <w:pPr>
        <w:pStyle w:val="NormalWeb"/>
        <w:spacing w:before="0" w:beforeAutospacing="0" w:after="0" w:afterAutospacing="0"/>
        <w:jc w:val="both"/>
        <w:rPr>
          <w:rFonts w:asciiTheme="minorHAnsi" w:hAnsiTheme="minorHAnsi"/>
        </w:rPr>
      </w:pPr>
      <w:bookmarkStart w:id="2" w:name="II_-_prossegu"/>
      <w:r w:rsidRPr="0030419F">
        <w:rPr>
          <w:rFonts w:asciiTheme="minorHAnsi" w:hAnsiTheme="minorHAnsi"/>
          <w:b/>
          <w:bCs/>
        </w:rPr>
        <w:t>II</w:t>
      </w:r>
      <w:r w:rsidRPr="0030419F">
        <w:rPr>
          <w:rFonts w:asciiTheme="minorHAnsi" w:hAnsiTheme="minorHAnsi"/>
        </w:rPr>
        <w:t xml:space="preserve"> - prossegu</w:t>
      </w:r>
      <w:bookmarkEnd w:id="2"/>
      <w:r w:rsidRPr="0030419F">
        <w:rPr>
          <w:rFonts w:asciiTheme="minorHAnsi" w:hAnsiTheme="minorHAnsi"/>
        </w:rPr>
        <w:t>e em obra embargada;</w:t>
      </w:r>
    </w:p>
    <w:p w:rsidR="00FB0FF8" w:rsidRDefault="00FB0FF8" w:rsidP="00C96D2C">
      <w:pPr>
        <w:pStyle w:val="NormalWeb"/>
        <w:numPr>
          <w:ilvl w:val="0"/>
          <w:numId w:val="4"/>
        </w:numPr>
        <w:spacing w:before="0" w:beforeAutospacing="0" w:after="0" w:afterAutospacing="0"/>
        <w:jc w:val="both"/>
        <w:rPr>
          <w:rFonts w:asciiTheme="minorHAnsi" w:hAnsiTheme="minorHAnsi"/>
        </w:rPr>
      </w:pPr>
      <w:r>
        <w:rPr>
          <w:rFonts w:asciiTheme="minorHAnsi" w:hAnsiTheme="minorHAnsi"/>
        </w:rPr>
        <w:t>Quando o réu prossegue na obra embargada sem autorização judicial e sem caução (art. 940), a prestação de caução torna legal a inovação e impede a configuração do atentado.</w:t>
      </w:r>
    </w:p>
    <w:p w:rsidR="00FB0FF8" w:rsidRPr="0030419F" w:rsidRDefault="00FB0FF8" w:rsidP="00C96D2C">
      <w:pPr>
        <w:pStyle w:val="NormalWeb"/>
        <w:spacing w:before="0" w:beforeAutospacing="0" w:after="0" w:afterAutospacing="0"/>
        <w:ind w:left="720"/>
        <w:jc w:val="both"/>
        <w:rPr>
          <w:rFonts w:asciiTheme="minorHAnsi" w:hAnsiTheme="minorHAnsi"/>
        </w:rPr>
      </w:pPr>
    </w:p>
    <w:p w:rsidR="00FB0FF8" w:rsidRDefault="00FB0FF8" w:rsidP="00C96D2C">
      <w:pPr>
        <w:pStyle w:val="NormalWeb"/>
        <w:spacing w:before="0" w:beforeAutospacing="0" w:after="0" w:afterAutospacing="0"/>
        <w:jc w:val="both"/>
        <w:rPr>
          <w:rFonts w:asciiTheme="minorHAnsi" w:hAnsiTheme="minorHAnsi"/>
        </w:rPr>
      </w:pPr>
      <w:bookmarkStart w:id="3" w:name="III_-_pratica_outr"/>
      <w:r w:rsidRPr="0030419F">
        <w:rPr>
          <w:rFonts w:asciiTheme="minorHAnsi" w:hAnsiTheme="minorHAnsi"/>
          <w:b/>
          <w:bCs/>
        </w:rPr>
        <w:t>III</w:t>
      </w:r>
      <w:r w:rsidRPr="0030419F">
        <w:rPr>
          <w:rFonts w:asciiTheme="minorHAnsi" w:hAnsiTheme="minorHAnsi"/>
        </w:rPr>
        <w:t xml:space="preserve"> - pratica outr</w:t>
      </w:r>
      <w:bookmarkEnd w:id="3"/>
      <w:r w:rsidRPr="0030419F">
        <w:rPr>
          <w:rFonts w:asciiTheme="minorHAnsi" w:hAnsiTheme="minorHAnsi"/>
        </w:rPr>
        <w:t>a qualquer inovação ilegal no estado de fato.</w:t>
      </w:r>
    </w:p>
    <w:p w:rsidR="00FB0FF8" w:rsidRPr="0030419F" w:rsidRDefault="00FB0FF8" w:rsidP="00C96D2C">
      <w:pPr>
        <w:pStyle w:val="NormalWeb"/>
        <w:numPr>
          <w:ilvl w:val="0"/>
          <w:numId w:val="4"/>
        </w:numPr>
        <w:spacing w:before="0" w:beforeAutospacing="0" w:after="0" w:afterAutospacing="0"/>
        <w:jc w:val="both"/>
        <w:rPr>
          <w:rFonts w:asciiTheme="minorHAnsi" w:hAnsiTheme="minorHAnsi"/>
        </w:rPr>
      </w:pPr>
      <w:r>
        <w:rPr>
          <w:rFonts w:asciiTheme="minorHAnsi" w:hAnsiTheme="minorHAnsi"/>
        </w:rPr>
        <w:t>Todo ato que a parte possuidora do bem litigioso pratique, sem amparo legal, alterando-lhe a estrutura física ou orgânica, desviando, ocultando, destruindo ou inutilizando, podendo estes atos ser praticados contra quem possui. Nas ações possessórias, na reiteração dos atos de esbulho ou turbação após o ajuizamento do interdito é caso típico de atentado. Também nas ações demarcatórias é possível a ocorrência de atentado.</w:t>
      </w:r>
    </w:p>
    <w:p w:rsidR="00FB0FF8" w:rsidRPr="0030419F" w:rsidRDefault="00FB0FF8" w:rsidP="00C96D2C">
      <w:pPr>
        <w:pStyle w:val="NormalWeb"/>
        <w:spacing w:before="0" w:beforeAutospacing="0" w:after="0" w:afterAutospacing="0"/>
        <w:jc w:val="both"/>
        <w:rPr>
          <w:rFonts w:asciiTheme="minorHAnsi" w:hAnsiTheme="minorHAnsi"/>
        </w:rPr>
      </w:pPr>
    </w:p>
    <w:p w:rsidR="00FB0FF8" w:rsidRDefault="00FB0FF8" w:rsidP="00C96D2C">
      <w:pPr>
        <w:pStyle w:val="NormalWeb"/>
        <w:spacing w:before="0" w:beforeAutospacing="0" w:after="0" w:afterAutospacing="0"/>
        <w:jc w:val="both"/>
      </w:pPr>
      <w:r w:rsidRPr="0030419F">
        <w:rPr>
          <w:rFonts w:asciiTheme="minorHAnsi" w:hAnsiTheme="minorHAnsi"/>
        </w:rPr>
        <w:t>Atentado é uma medida cautelar tendente a restaurar o estado de fato inicial da lide, o qual é comprometido por inovações ilegítimas de uma das partes no curso do processo. Caso não exista execução de sentença não haverá configuração de atentado</w:t>
      </w:r>
      <w:r>
        <w:t xml:space="preserve">.  </w:t>
      </w:r>
    </w:p>
    <w:p w:rsidR="00FB0FF8" w:rsidRDefault="00FB0FF8" w:rsidP="00C96D2C">
      <w:pPr>
        <w:pStyle w:val="PargrafodaLista"/>
        <w:ind w:firstLine="696"/>
        <w:jc w:val="both"/>
        <w:rPr>
          <w:sz w:val="24"/>
          <w:szCs w:val="24"/>
        </w:rPr>
      </w:pPr>
    </w:p>
    <w:p w:rsidR="00FB0FF8" w:rsidRPr="00205E76" w:rsidRDefault="00FB0FF8" w:rsidP="00C96D2C">
      <w:pPr>
        <w:jc w:val="both"/>
        <w:rPr>
          <w:b/>
          <w:sz w:val="28"/>
          <w:szCs w:val="28"/>
        </w:rPr>
      </w:pPr>
      <w:r w:rsidRPr="00205E76">
        <w:rPr>
          <w:b/>
          <w:sz w:val="28"/>
          <w:szCs w:val="28"/>
        </w:rPr>
        <w:t>Cabimento</w:t>
      </w:r>
      <w:r w:rsidR="00C96D2C" w:rsidRPr="00205E76">
        <w:rPr>
          <w:b/>
          <w:sz w:val="28"/>
          <w:szCs w:val="28"/>
        </w:rPr>
        <w:t>.</w:t>
      </w:r>
    </w:p>
    <w:p w:rsidR="00FB0FF8" w:rsidRDefault="00FB0FF8" w:rsidP="00C96D2C">
      <w:pPr>
        <w:jc w:val="both"/>
        <w:rPr>
          <w:sz w:val="24"/>
          <w:szCs w:val="24"/>
        </w:rPr>
      </w:pPr>
      <w:r>
        <w:rPr>
          <w:sz w:val="24"/>
          <w:szCs w:val="24"/>
        </w:rPr>
        <w:t>A ação de atentado caberá toda vez que houver ações condenatórias, constitutivas, declaratórias, executivas ou cautelares.</w:t>
      </w:r>
      <w:r w:rsidR="00205E76">
        <w:rPr>
          <w:sz w:val="24"/>
          <w:szCs w:val="24"/>
        </w:rPr>
        <w:t xml:space="preserve"> </w:t>
      </w:r>
      <w:r>
        <w:rPr>
          <w:sz w:val="24"/>
          <w:szCs w:val="24"/>
        </w:rPr>
        <w:t>Devera existir sempre o ajuizamento de uma ação principal, com citação valida, para que seja admitida a possibilidade de atentado.</w:t>
      </w:r>
    </w:p>
    <w:p w:rsidR="00FB0FF8" w:rsidRDefault="00FB0FF8" w:rsidP="00C96D2C">
      <w:pPr>
        <w:jc w:val="both"/>
        <w:rPr>
          <w:sz w:val="24"/>
          <w:szCs w:val="24"/>
        </w:rPr>
      </w:pPr>
      <w:r>
        <w:rPr>
          <w:sz w:val="24"/>
          <w:szCs w:val="24"/>
        </w:rPr>
        <w:t>Mesmo após a sentença poderá haver atentado, caso o processo ainda não tenha transitado em julgado, ou se já foi instaurado o juízo de execução.</w:t>
      </w:r>
      <w:r w:rsidR="00205E76">
        <w:rPr>
          <w:sz w:val="24"/>
          <w:szCs w:val="24"/>
        </w:rPr>
        <w:t xml:space="preserve"> </w:t>
      </w:r>
      <w:r>
        <w:rPr>
          <w:sz w:val="24"/>
          <w:szCs w:val="24"/>
        </w:rPr>
        <w:t>Não há a necessidade de consumação do ato. A mera ameaça da pratica do ato ilícito já é suficiente para a provocação do Estado (art. 5º, XXXV da CF).</w:t>
      </w:r>
      <w:r w:rsidR="00205E76">
        <w:rPr>
          <w:sz w:val="24"/>
          <w:szCs w:val="24"/>
        </w:rPr>
        <w:t xml:space="preserve"> </w:t>
      </w:r>
      <w:r>
        <w:rPr>
          <w:sz w:val="24"/>
          <w:szCs w:val="24"/>
        </w:rPr>
        <w:t>O que importa é o fato criado, pressupondo a figura do atentado (art.879 CPC):</w:t>
      </w:r>
    </w:p>
    <w:p w:rsidR="00FB0FF8" w:rsidRDefault="00FB0FF8" w:rsidP="00C96D2C">
      <w:pPr>
        <w:pStyle w:val="PargrafodaLista"/>
        <w:numPr>
          <w:ilvl w:val="0"/>
          <w:numId w:val="5"/>
        </w:numPr>
        <w:jc w:val="both"/>
        <w:rPr>
          <w:sz w:val="24"/>
          <w:szCs w:val="24"/>
        </w:rPr>
      </w:pPr>
      <w:r>
        <w:rPr>
          <w:sz w:val="24"/>
          <w:szCs w:val="24"/>
        </w:rPr>
        <w:t>Pendência de uma causa</w:t>
      </w:r>
    </w:p>
    <w:p w:rsidR="00FB0FF8" w:rsidRDefault="00FB0FF8" w:rsidP="00C96D2C">
      <w:pPr>
        <w:pStyle w:val="PargrafodaLista"/>
        <w:numPr>
          <w:ilvl w:val="0"/>
          <w:numId w:val="5"/>
        </w:numPr>
        <w:jc w:val="both"/>
        <w:rPr>
          <w:sz w:val="24"/>
          <w:szCs w:val="24"/>
        </w:rPr>
      </w:pPr>
      <w:r>
        <w:rPr>
          <w:sz w:val="24"/>
          <w:szCs w:val="24"/>
        </w:rPr>
        <w:t>Inovação do estado de fato inicial</w:t>
      </w:r>
    </w:p>
    <w:p w:rsidR="00FB0FF8" w:rsidRDefault="00FB0FF8" w:rsidP="00C96D2C">
      <w:pPr>
        <w:pStyle w:val="PargrafodaLista"/>
        <w:numPr>
          <w:ilvl w:val="0"/>
          <w:numId w:val="5"/>
        </w:numPr>
        <w:jc w:val="both"/>
        <w:rPr>
          <w:sz w:val="24"/>
          <w:szCs w:val="24"/>
        </w:rPr>
      </w:pPr>
      <w:r>
        <w:rPr>
          <w:sz w:val="24"/>
          <w:szCs w:val="24"/>
        </w:rPr>
        <w:t>Ilegalidade da inovação</w:t>
      </w:r>
    </w:p>
    <w:p w:rsidR="00FB0FF8" w:rsidRPr="00DB536C" w:rsidRDefault="00FB0FF8" w:rsidP="00C96D2C">
      <w:pPr>
        <w:pStyle w:val="PargrafodaLista"/>
        <w:numPr>
          <w:ilvl w:val="0"/>
          <w:numId w:val="5"/>
        </w:numPr>
        <w:jc w:val="both"/>
        <w:rPr>
          <w:sz w:val="24"/>
          <w:szCs w:val="24"/>
        </w:rPr>
      </w:pPr>
      <w:r>
        <w:rPr>
          <w:sz w:val="24"/>
          <w:szCs w:val="24"/>
        </w:rPr>
        <w:t>Prejuízo para o interesse da outra parte</w:t>
      </w:r>
    </w:p>
    <w:p w:rsidR="00FB0FF8" w:rsidRPr="00205E76" w:rsidRDefault="00FB0FF8" w:rsidP="00C96D2C">
      <w:pPr>
        <w:jc w:val="both"/>
        <w:rPr>
          <w:b/>
          <w:sz w:val="28"/>
          <w:szCs w:val="28"/>
        </w:rPr>
      </w:pPr>
      <w:r w:rsidRPr="00205E76">
        <w:rPr>
          <w:b/>
          <w:sz w:val="28"/>
          <w:szCs w:val="28"/>
        </w:rPr>
        <w:t>Competência</w:t>
      </w:r>
      <w:r w:rsidR="00C96D2C" w:rsidRPr="00205E76">
        <w:rPr>
          <w:b/>
          <w:sz w:val="28"/>
          <w:szCs w:val="28"/>
        </w:rPr>
        <w:t>.</w:t>
      </w:r>
    </w:p>
    <w:p w:rsidR="00FB0FF8" w:rsidRDefault="00FB0FF8" w:rsidP="00C96D2C">
      <w:pPr>
        <w:jc w:val="both"/>
        <w:rPr>
          <w:sz w:val="24"/>
          <w:szCs w:val="24"/>
        </w:rPr>
      </w:pPr>
      <w:r w:rsidRPr="00E83361">
        <w:rPr>
          <w:sz w:val="24"/>
          <w:szCs w:val="24"/>
        </w:rPr>
        <w:t>A competência natural é do juiz de primeiro grau</w:t>
      </w:r>
      <w:r>
        <w:rPr>
          <w:sz w:val="24"/>
          <w:szCs w:val="24"/>
        </w:rPr>
        <w:t xml:space="preserve"> da causa principal para processar e julgar a ação de atentado, devendo persistir ainda que o processo esteja em grau de recurso no Tribunal (art. 880 do CPC).</w:t>
      </w:r>
    </w:p>
    <w:p w:rsidR="00FB0FF8" w:rsidRDefault="00FB0FF8" w:rsidP="00C96D2C">
      <w:pPr>
        <w:jc w:val="both"/>
        <w:rPr>
          <w:sz w:val="24"/>
          <w:szCs w:val="24"/>
        </w:rPr>
      </w:pPr>
      <w:r>
        <w:rPr>
          <w:sz w:val="24"/>
          <w:szCs w:val="24"/>
        </w:rPr>
        <w:t xml:space="preserve">Caso os autos já estejam em poder do Tribunal, o juiz comunicara a ocorrência à instância recursal, tanto na propositura quanto no julgamento, devendo agir co </w:t>
      </w:r>
      <w:r>
        <w:rPr>
          <w:sz w:val="24"/>
          <w:szCs w:val="24"/>
        </w:rPr>
        <w:lastRenderedPageBreak/>
        <w:t>urgência nos casos em que for dada a procedência da ação, cabendo ao Tribunal dar cumprimento ao mandamento do artigo 881 do CPC. ²</w:t>
      </w:r>
    </w:p>
    <w:p w:rsidR="00FB0FF8" w:rsidRPr="00205E76" w:rsidRDefault="00FB0FF8" w:rsidP="00C96D2C">
      <w:pPr>
        <w:jc w:val="both"/>
        <w:rPr>
          <w:b/>
          <w:sz w:val="28"/>
          <w:szCs w:val="28"/>
        </w:rPr>
      </w:pPr>
      <w:r w:rsidRPr="00205E76">
        <w:rPr>
          <w:b/>
          <w:sz w:val="28"/>
          <w:szCs w:val="28"/>
        </w:rPr>
        <w:t>Natureza</w:t>
      </w:r>
      <w:r w:rsidR="00C96D2C" w:rsidRPr="00205E76">
        <w:rPr>
          <w:b/>
          <w:sz w:val="28"/>
          <w:szCs w:val="28"/>
        </w:rPr>
        <w:t>.</w:t>
      </w:r>
    </w:p>
    <w:p w:rsidR="00FB0FF8" w:rsidRDefault="00FB0FF8" w:rsidP="00C96D2C">
      <w:pPr>
        <w:jc w:val="both"/>
        <w:rPr>
          <w:sz w:val="24"/>
          <w:szCs w:val="24"/>
        </w:rPr>
      </w:pPr>
      <w:r>
        <w:rPr>
          <w:sz w:val="24"/>
          <w:szCs w:val="24"/>
        </w:rPr>
        <w:t>A ação de atentado tem natureza cautelar porque serve ao processo principal, por intermédio de medida processual, busca-se a restituição da situação inicialmente retratada, a fim de preservar a eficiência e a utilidade da prestação jurisdicional de mérito e a justa composição do litígio.</w:t>
      </w:r>
    </w:p>
    <w:p w:rsidR="00FB0FF8" w:rsidRPr="00205E76" w:rsidRDefault="00FB0FF8" w:rsidP="00C96D2C">
      <w:pPr>
        <w:jc w:val="both"/>
        <w:rPr>
          <w:b/>
          <w:sz w:val="28"/>
          <w:szCs w:val="28"/>
        </w:rPr>
      </w:pPr>
      <w:r w:rsidRPr="00205E76">
        <w:rPr>
          <w:b/>
          <w:sz w:val="28"/>
          <w:szCs w:val="28"/>
        </w:rPr>
        <w:t>Quanto aos requisitos:</w:t>
      </w:r>
    </w:p>
    <w:p w:rsidR="00FB0FF8" w:rsidRPr="00C96D2C" w:rsidRDefault="00C96D2C" w:rsidP="00C96D2C">
      <w:pPr>
        <w:jc w:val="both"/>
        <w:rPr>
          <w:b/>
          <w:sz w:val="24"/>
          <w:szCs w:val="24"/>
        </w:rPr>
      </w:pPr>
      <w:r>
        <w:rPr>
          <w:b/>
          <w:sz w:val="24"/>
          <w:szCs w:val="24"/>
        </w:rPr>
        <w:t xml:space="preserve">1 - </w:t>
      </w:r>
      <w:r w:rsidR="00FB0FF8" w:rsidRPr="00C96D2C">
        <w:rPr>
          <w:b/>
          <w:sz w:val="24"/>
          <w:szCs w:val="24"/>
        </w:rPr>
        <w:t>Pendência da lide ou processo em curso</w:t>
      </w:r>
      <w:r>
        <w:rPr>
          <w:b/>
          <w:sz w:val="24"/>
          <w:szCs w:val="24"/>
        </w:rPr>
        <w:t>.</w:t>
      </w:r>
    </w:p>
    <w:p w:rsidR="00FB0FF8" w:rsidRDefault="00FB0FF8" w:rsidP="00C96D2C">
      <w:pPr>
        <w:pStyle w:val="PargrafodaLista"/>
        <w:ind w:left="2136"/>
        <w:jc w:val="both"/>
        <w:rPr>
          <w:b/>
          <w:sz w:val="24"/>
          <w:szCs w:val="24"/>
        </w:rPr>
      </w:pPr>
    </w:p>
    <w:p w:rsidR="00FB0FF8" w:rsidRDefault="00FB0FF8" w:rsidP="00C96D2C">
      <w:pPr>
        <w:pStyle w:val="PargrafodaLista"/>
        <w:numPr>
          <w:ilvl w:val="0"/>
          <w:numId w:val="6"/>
        </w:numPr>
        <w:jc w:val="both"/>
        <w:rPr>
          <w:sz w:val="24"/>
          <w:szCs w:val="24"/>
        </w:rPr>
      </w:pPr>
      <w:r w:rsidRPr="00395E70">
        <w:rPr>
          <w:sz w:val="24"/>
          <w:szCs w:val="24"/>
        </w:rPr>
        <w:t>É necessária a preexistência de uma ação</w:t>
      </w:r>
      <w:r>
        <w:rPr>
          <w:sz w:val="24"/>
          <w:szCs w:val="24"/>
        </w:rPr>
        <w:t>, seja em fase de recurso ou de execução onde ocorrera a inovação do estado de fato, caso a sentença já tenha sido transitada em julgado, a ação de atentado tornar-se a prejudicada.</w:t>
      </w:r>
    </w:p>
    <w:p w:rsidR="00FB0FF8" w:rsidRDefault="00FB0FF8" w:rsidP="00C96D2C">
      <w:pPr>
        <w:pStyle w:val="PargrafodaLista"/>
        <w:numPr>
          <w:ilvl w:val="0"/>
          <w:numId w:val="6"/>
        </w:numPr>
        <w:jc w:val="both"/>
        <w:rPr>
          <w:sz w:val="24"/>
          <w:szCs w:val="24"/>
        </w:rPr>
      </w:pPr>
      <w:r>
        <w:rPr>
          <w:sz w:val="24"/>
          <w:szCs w:val="24"/>
        </w:rPr>
        <w:t>Só haverá atentado depois de instaurada a litispendência, ou seja, após a citação do réu.</w:t>
      </w:r>
    </w:p>
    <w:p w:rsidR="00FB0FF8" w:rsidRDefault="00FB0FF8" w:rsidP="00C96D2C">
      <w:pPr>
        <w:pStyle w:val="PargrafodaLista"/>
        <w:numPr>
          <w:ilvl w:val="0"/>
          <w:numId w:val="6"/>
        </w:numPr>
        <w:jc w:val="both"/>
        <w:rPr>
          <w:sz w:val="24"/>
          <w:szCs w:val="24"/>
        </w:rPr>
      </w:pPr>
      <w:r>
        <w:rPr>
          <w:sz w:val="24"/>
          <w:szCs w:val="24"/>
        </w:rPr>
        <w:t xml:space="preserve">  Nos procedimentos de jurisdição voluntaria, só caberá o atentado quando neles se intrometer conflito posterior entre os interessados.</w:t>
      </w:r>
    </w:p>
    <w:p w:rsidR="00FB0FF8" w:rsidRPr="00395E70" w:rsidRDefault="00FB0FF8" w:rsidP="00C96D2C">
      <w:pPr>
        <w:pStyle w:val="PargrafodaLista"/>
        <w:numPr>
          <w:ilvl w:val="0"/>
          <w:numId w:val="6"/>
        </w:numPr>
        <w:jc w:val="both"/>
        <w:rPr>
          <w:sz w:val="24"/>
          <w:szCs w:val="24"/>
        </w:rPr>
      </w:pPr>
      <w:r>
        <w:rPr>
          <w:sz w:val="24"/>
          <w:szCs w:val="24"/>
        </w:rPr>
        <w:t xml:space="preserve">O atentado pode ser praticado nas ações possessórias, em razão de alterações praticadas pelo autor (ações divisórias, demarcatórias, despejo, reinvidicações, de herança, etc.) </w:t>
      </w:r>
    </w:p>
    <w:p w:rsidR="00FB0FF8" w:rsidRDefault="00FB0FF8" w:rsidP="00C96D2C">
      <w:pPr>
        <w:jc w:val="both"/>
        <w:rPr>
          <w:b/>
          <w:sz w:val="24"/>
          <w:szCs w:val="24"/>
        </w:rPr>
      </w:pPr>
    </w:p>
    <w:p w:rsidR="00FB0FF8" w:rsidRPr="00C96D2C" w:rsidRDefault="00C96D2C" w:rsidP="00C96D2C">
      <w:pPr>
        <w:jc w:val="both"/>
        <w:rPr>
          <w:b/>
          <w:sz w:val="24"/>
          <w:szCs w:val="24"/>
        </w:rPr>
      </w:pPr>
      <w:r>
        <w:rPr>
          <w:b/>
          <w:sz w:val="24"/>
          <w:szCs w:val="24"/>
        </w:rPr>
        <w:t xml:space="preserve">2 - </w:t>
      </w:r>
      <w:r w:rsidR="00FB0FF8" w:rsidRPr="00C96D2C">
        <w:rPr>
          <w:b/>
          <w:sz w:val="24"/>
          <w:szCs w:val="24"/>
        </w:rPr>
        <w:t>Inovação do estado de fato anterior</w:t>
      </w:r>
      <w:r>
        <w:rPr>
          <w:b/>
          <w:sz w:val="24"/>
          <w:szCs w:val="24"/>
        </w:rPr>
        <w:t>.</w:t>
      </w:r>
    </w:p>
    <w:p w:rsidR="00FB0FF8" w:rsidRDefault="00FB0FF8" w:rsidP="00C96D2C">
      <w:pPr>
        <w:pStyle w:val="PargrafodaLista"/>
        <w:numPr>
          <w:ilvl w:val="0"/>
          <w:numId w:val="7"/>
        </w:numPr>
        <w:jc w:val="both"/>
        <w:rPr>
          <w:sz w:val="24"/>
          <w:szCs w:val="24"/>
        </w:rPr>
      </w:pPr>
      <w:r w:rsidRPr="00846AC3">
        <w:rPr>
          <w:sz w:val="24"/>
          <w:szCs w:val="24"/>
        </w:rPr>
        <w:t>A situação criada há de ser nova e ilícita</w:t>
      </w:r>
      <w:r w:rsidR="00C96D2C">
        <w:rPr>
          <w:sz w:val="24"/>
          <w:szCs w:val="24"/>
        </w:rPr>
        <w:t>;</w:t>
      </w:r>
    </w:p>
    <w:p w:rsidR="00FB0FF8" w:rsidRDefault="00FB0FF8" w:rsidP="00C96D2C">
      <w:pPr>
        <w:pStyle w:val="PargrafodaLista"/>
        <w:numPr>
          <w:ilvl w:val="0"/>
          <w:numId w:val="7"/>
        </w:numPr>
        <w:jc w:val="both"/>
        <w:rPr>
          <w:sz w:val="24"/>
          <w:szCs w:val="24"/>
        </w:rPr>
      </w:pPr>
      <w:r>
        <w:rPr>
          <w:sz w:val="24"/>
          <w:szCs w:val="24"/>
        </w:rPr>
        <w:t>A inovação fática do litígio pode se referir ao próprio objeto</w:t>
      </w:r>
      <w:r w:rsidR="00C96D2C">
        <w:rPr>
          <w:sz w:val="24"/>
          <w:szCs w:val="24"/>
        </w:rPr>
        <w:t>;</w:t>
      </w:r>
      <w:r>
        <w:rPr>
          <w:sz w:val="24"/>
          <w:szCs w:val="24"/>
        </w:rPr>
        <w:t xml:space="preserve"> litigioso ou à situação processual da lide, incluído as lesões ao estado da prova (art. 879 I, III).</w:t>
      </w:r>
    </w:p>
    <w:p w:rsidR="00FB0FF8" w:rsidRDefault="00FB0FF8" w:rsidP="00C96D2C">
      <w:pPr>
        <w:pStyle w:val="PargrafodaLista"/>
        <w:ind w:left="2136"/>
        <w:jc w:val="both"/>
        <w:rPr>
          <w:sz w:val="24"/>
          <w:szCs w:val="24"/>
        </w:rPr>
      </w:pPr>
    </w:p>
    <w:p w:rsidR="00205E76" w:rsidRDefault="00205E76" w:rsidP="00C96D2C">
      <w:pPr>
        <w:jc w:val="both"/>
        <w:rPr>
          <w:b/>
          <w:sz w:val="24"/>
          <w:szCs w:val="24"/>
        </w:rPr>
      </w:pPr>
    </w:p>
    <w:p w:rsidR="00205E76" w:rsidRDefault="00205E76" w:rsidP="00C96D2C">
      <w:pPr>
        <w:jc w:val="both"/>
        <w:rPr>
          <w:b/>
          <w:sz w:val="24"/>
          <w:szCs w:val="24"/>
        </w:rPr>
      </w:pPr>
    </w:p>
    <w:p w:rsidR="00205E76" w:rsidRDefault="00205E76" w:rsidP="00C96D2C">
      <w:pPr>
        <w:jc w:val="both"/>
        <w:rPr>
          <w:b/>
          <w:sz w:val="24"/>
          <w:szCs w:val="24"/>
        </w:rPr>
      </w:pPr>
    </w:p>
    <w:p w:rsidR="00205E76" w:rsidRDefault="00205E76" w:rsidP="00C96D2C">
      <w:pPr>
        <w:jc w:val="both"/>
        <w:rPr>
          <w:b/>
          <w:sz w:val="24"/>
          <w:szCs w:val="24"/>
        </w:rPr>
      </w:pPr>
    </w:p>
    <w:p w:rsidR="00FB0FF8" w:rsidRPr="00C96D2C" w:rsidRDefault="00C96D2C" w:rsidP="00C96D2C">
      <w:pPr>
        <w:jc w:val="both"/>
        <w:rPr>
          <w:b/>
          <w:sz w:val="24"/>
          <w:szCs w:val="24"/>
        </w:rPr>
      </w:pPr>
      <w:r>
        <w:rPr>
          <w:b/>
          <w:sz w:val="24"/>
          <w:szCs w:val="24"/>
        </w:rPr>
        <w:lastRenderedPageBreak/>
        <w:t xml:space="preserve">3 - </w:t>
      </w:r>
      <w:r w:rsidR="00FB0FF8" w:rsidRPr="00C96D2C">
        <w:rPr>
          <w:b/>
          <w:sz w:val="24"/>
          <w:szCs w:val="24"/>
        </w:rPr>
        <w:t>Ilegalidade da inovação</w:t>
      </w:r>
      <w:r>
        <w:rPr>
          <w:b/>
          <w:sz w:val="24"/>
          <w:szCs w:val="24"/>
        </w:rPr>
        <w:t>.</w:t>
      </w:r>
    </w:p>
    <w:p w:rsidR="00FB0FF8" w:rsidRDefault="00FB0FF8" w:rsidP="00C96D2C">
      <w:pPr>
        <w:pStyle w:val="PargrafodaLista"/>
        <w:jc w:val="both"/>
        <w:rPr>
          <w:sz w:val="24"/>
          <w:szCs w:val="24"/>
        </w:rPr>
      </w:pPr>
    </w:p>
    <w:p w:rsidR="00FB0FF8" w:rsidRDefault="00FB0FF8" w:rsidP="00C96D2C">
      <w:pPr>
        <w:pStyle w:val="PargrafodaLista"/>
        <w:numPr>
          <w:ilvl w:val="0"/>
          <w:numId w:val="8"/>
        </w:numPr>
        <w:jc w:val="both"/>
        <w:rPr>
          <w:sz w:val="24"/>
          <w:szCs w:val="24"/>
        </w:rPr>
      </w:pPr>
      <w:r>
        <w:rPr>
          <w:sz w:val="24"/>
          <w:szCs w:val="24"/>
        </w:rPr>
        <w:t>Quando for contraria ao direito e levar o juiz ao erro</w:t>
      </w:r>
      <w:r w:rsidR="00C96D2C">
        <w:rPr>
          <w:sz w:val="24"/>
          <w:szCs w:val="24"/>
        </w:rPr>
        <w:t>;</w:t>
      </w:r>
      <w:r>
        <w:rPr>
          <w:sz w:val="24"/>
          <w:szCs w:val="24"/>
        </w:rPr>
        <w:t xml:space="preserve"> </w:t>
      </w:r>
    </w:p>
    <w:p w:rsidR="00FB0FF8" w:rsidRDefault="00FB0FF8" w:rsidP="00C96D2C">
      <w:pPr>
        <w:pStyle w:val="PargrafodaLista"/>
        <w:numPr>
          <w:ilvl w:val="0"/>
          <w:numId w:val="8"/>
        </w:numPr>
        <w:jc w:val="both"/>
        <w:rPr>
          <w:sz w:val="24"/>
          <w:szCs w:val="24"/>
        </w:rPr>
      </w:pPr>
      <w:r>
        <w:rPr>
          <w:sz w:val="24"/>
          <w:szCs w:val="24"/>
        </w:rPr>
        <w:t>Dificultar a apresentação de provas</w:t>
      </w:r>
      <w:r w:rsidR="00C96D2C">
        <w:rPr>
          <w:sz w:val="24"/>
          <w:szCs w:val="24"/>
        </w:rPr>
        <w:t>;</w:t>
      </w:r>
    </w:p>
    <w:p w:rsidR="00FB0FF8" w:rsidRDefault="00FB0FF8" w:rsidP="00C96D2C">
      <w:pPr>
        <w:pStyle w:val="PargrafodaLista"/>
        <w:numPr>
          <w:ilvl w:val="0"/>
          <w:numId w:val="8"/>
        </w:numPr>
        <w:jc w:val="both"/>
        <w:rPr>
          <w:sz w:val="24"/>
          <w:szCs w:val="24"/>
        </w:rPr>
      </w:pPr>
      <w:r>
        <w:rPr>
          <w:sz w:val="24"/>
          <w:szCs w:val="24"/>
        </w:rPr>
        <w:t>Impedir a execução do julgado</w:t>
      </w:r>
      <w:r w:rsidR="00C96D2C">
        <w:rPr>
          <w:sz w:val="24"/>
          <w:szCs w:val="24"/>
        </w:rPr>
        <w:t>;</w:t>
      </w:r>
    </w:p>
    <w:p w:rsidR="00FB0FF8" w:rsidRDefault="00FB0FF8" w:rsidP="00C96D2C">
      <w:pPr>
        <w:pStyle w:val="PargrafodaLista"/>
        <w:numPr>
          <w:ilvl w:val="0"/>
          <w:numId w:val="8"/>
        </w:numPr>
        <w:jc w:val="both"/>
        <w:rPr>
          <w:sz w:val="24"/>
          <w:szCs w:val="24"/>
        </w:rPr>
      </w:pPr>
      <w:r>
        <w:rPr>
          <w:sz w:val="24"/>
          <w:szCs w:val="24"/>
        </w:rPr>
        <w:t xml:space="preserve">Fazer justiça com as próprias mãos </w:t>
      </w:r>
    </w:p>
    <w:p w:rsidR="00FB0FF8" w:rsidRDefault="00C96D2C" w:rsidP="00C96D2C">
      <w:pPr>
        <w:jc w:val="both"/>
        <w:rPr>
          <w:b/>
          <w:sz w:val="24"/>
          <w:szCs w:val="24"/>
        </w:rPr>
      </w:pPr>
      <w:r>
        <w:rPr>
          <w:b/>
          <w:sz w:val="24"/>
          <w:szCs w:val="24"/>
        </w:rPr>
        <w:t>4 -</w:t>
      </w:r>
      <w:r w:rsidRPr="00C96D2C">
        <w:rPr>
          <w:b/>
          <w:sz w:val="24"/>
          <w:szCs w:val="24"/>
        </w:rPr>
        <w:t xml:space="preserve"> Prejuízo</w:t>
      </w:r>
      <w:r w:rsidR="00FB0FF8" w:rsidRPr="00C96D2C">
        <w:rPr>
          <w:b/>
          <w:sz w:val="24"/>
          <w:szCs w:val="24"/>
        </w:rPr>
        <w:t xml:space="preserve"> na inovação</w:t>
      </w:r>
      <w:r>
        <w:rPr>
          <w:b/>
          <w:sz w:val="24"/>
          <w:szCs w:val="24"/>
        </w:rPr>
        <w:t>.</w:t>
      </w:r>
      <w:r w:rsidR="00FB0FF8" w:rsidRPr="00C96D2C">
        <w:rPr>
          <w:b/>
          <w:sz w:val="24"/>
          <w:szCs w:val="24"/>
        </w:rPr>
        <w:t xml:space="preserve"> </w:t>
      </w:r>
    </w:p>
    <w:p w:rsidR="00FB0FF8" w:rsidRPr="00C96D2C" w:rsidRDefault="00FB0FF8" w:rsidP="00C96D2C">
      <w:pPr>
        <w:jc w:val="both"/>
        <w:rPr>
          <w:sz w:val="24"/>
          <w:szCs w:val="24"/>
        </w:rPr>
      </w:pPr>
      <w:r w:rsidRPr="00C96D2C">
        <w:rPr>
          <w:sz w:val="24"/>
          <w:szCs w:val="24"/>
        </w:rPr>
        <w:t>O ato inovador devera ter causado lesão ao direito ou resultado ao interesse da parte, prejudicando a apuração da verdade na ação principal.</w:t>
      </w:r>
    </w:p>
    <w:p w:rsidR="00FB0FF8" w:rsidRPr="00C96D2C" w:rsidRDefault="00C96D2C" w:rsidP="00C96D2C">
      <w:pPr>
        <w:jc w:val="both"/>
        <w:rPr>
          <w:b/>
          <w:sz w:val="24"/>
          <w:szCs w:val="24"/>
        </w:rPr>
      </w:pPr>
      <w:r>
        <w:rPr>
          <w:b/>
          <w:sz w:val="24"/>
          <w:szCs w:val="24"/>
        </w:rPr>
        <w:t xml:space="preserve">5 - </w:t>
      </w:r>
      <w:r w:rsidR="00FB0FF8" w:rsidRPr="00C96D2C">
        <w:rPr>
          <w:b/>
          <w:sz w:val="24"/>
          <w:szCs w:val="24"/>
        </w:rPr>
        <w:t>Ato da parte</w:t>
      </w:r>
      <w:r>
        <w:rPr>
          <w:b/>
          <w:sz w:val="24"/>
          <w:szCs w:val="24"/>
        </w:rPr>
        <w:t>.</w:t>
      </w:r>
    </w:p>
    <w:p w:rsidR="00FB0FF8" w:rsidRPr="00C96D2C" w:rsidRDefault="00FB0FF8" w:rsidP="00C96D2C">
      <w:pPr>
        <w:jc w:val="both"/>
        <w:rPr>
          <w:sz w:val="24"/>
          <w:szCs w:val="24"/>
        </w:rPr>
      </w:pPr>
      <w:r w:rsidRPr="00C96D2C">
        <w:rPr>
          <w:sz w:val="24"/>
          <w:szCs w:val="24"/>
        </w:rPr>
        <w:t>Haverá atentado se o ato inovador for praticado por uma das partes da ação em curso, não será levada em conta a existência de dolo ou culpa de seu agente, mas apenas o fato de poder conduzir a erro o juiz em razão de se tratar de ato ilícito de direito processual.</w:t>
      </w:r>
    </w:p>
    <w:p w:rsidR="00FB0FF8" w:rsidRPr="005175BF" w:rsidRDefault="00FB0FF8" w:rsidP="00C96D2C">
      <w:pPr>
        <w:jc w:val="both"/>
        <w:rPr>
          <w:sz w:val="24"/>
          <w:szCs w:val="24"/>
        </w:rPr>
      </w:pPr>
      <w:r>
        <w:rPr>
          <w:sz w:val="24"/>
          <w:szCs w:val="24"/>
        </w:rPr>
        <w:t xml:space="preserve">A ausência de qualquer destes requisitos importa no descabimento da ação de atentado, caso já tenha sido extinto o processo não haverá julgamento do mérito. </w:t>
      </w:r>
    </w:p>
    <w:p w:rsidR="00FB0FF8" w:rsidRPr="00205E76" w:rsidRDefault="00FB0FF8" w:rsidP="00C96D2C">
      <w:pPr>
        <w:jc w:val="both"/>
        <w:rPr>
          <w:b/>
          <w:sz w:val="28"/>
          <w:szCs w:val="28"/>
        </w:rPr>
      </w:pPr>
      <w:r w:rsidRPr="00205E76">
        <w:rPr>
          <w:b/>
          <w:sz w:val="28"/>
          <w:szCs w:val="28"/>
        </w:rPr>
        <w:t>Procedimento</w:t>
      </w:r>
      <w:r w:rsidR="00C96D2C" w:rsidRPr="00205E76">
        <w:rPr>
          <w:b/>
          <w:sz w:val="28"/>
          <w:szCs w:val="28"/>
        </w:rPr>
        <w:t>.</w:t>
      </w:r>
    </w:p>
    <w:p w:rsidR="00FB0FF8" w:rsidRDefault="00FB0FF8" w:rsidP="00C96D2C">
      <w:pPr>
        <w:jc w:val="both"/>
        <w:rPr>
          <w:sz w:val="24"/>
          <w:szCs w:val="24"/>
        </w:rPr>
      </w:pPr>
      <w:r w:rsidRPr="00713FA9">
        <w:rPr>
          <w:sz w:val="24"/>
          <w:szCs w:val="24"/>
        </w:rPr>
        <w:t>Na petição inicial, alem de satisfazer os requisitos do art. 801 do CPC</w:t>
      </w:r>
      <w:r>
        <w:rPr>
          <w:sz w:val="24"/>
          <w:szCs w:val="24"/>
        </w:rPr>
        <w:t>, devera ficar esclarecido em que consistiu o atentado, indicando o estado de coisas antes e depois da inovação ilícita praticada.</w:t>
      </w:r>
    </w:p>
    <w:p w:rsidR="00FB0FF8" w:rsidRDefault="00FB0FF8" w:rsidP="00C96D2C">
      <w:pPr>
        <w:jc w:val="both"/>
        <w:rPr>
          <w:sz w:val="24"/>
          <w:szCs w:val="24"/>
        </w:rPr>
      </w:pPr>
      <w:r>
        <w:rPr>
          <w:sz w:val="24"/>
          <w:szCs w:val="24"/>
        </w:rPr>
        <w:t>Após a citação, o requerido terá cinco dias para contestar, caso contrário, será julgado a revelia admitindo como verídicos os fatos alegados pelo requerente (art. 319, 330, II, e 803), os autos serão oportunamente apensados a ação principal (art. 809 CPC).</w:t>
      </w:r>
    </w:p>
    <w:p w:rsidR="00FB0FF8" w:rsidRDefault="00FB0FF8" w:rsidP="00C96D2C">
      <w:pPr>
        <w:jc w:val="both"/>
        <w:rPr>
          <w:sz w:val="24"/>
          <w:szCs w:val="24"/>
        </w:rPr>
      </w:pPr>
      <w:r>
        <w:rPr>
          <w:sz w:val="24"/>
          <w:szCs w:val="24"/>
        </w:rPr>
        <w:t xml:space="preserve">A sentença que julgar procedente a ação de atentado terá natureza mandamental e executiva lato sensu (dá-se uma ordem e autoriza-se a pratica de medida sub-rogatória para combater o atentado – art. 882 do CPC). Para que seja cumprida a ordem de restabelecimento do estado anterior, o juiz fixara prazo para o cumprimento voluntário pelo atentante e caso não seja atendido adotara as providências previstas nos artigos 461 e 461-A do CPC. </w:t>
      </w:r>
      <w:proofErr w:type="gramStart"/>
      <w:r>
        <w:rPr>
          <w:sz w:val="24"/>
          <w:szCs w:val="24"/>
        </w:rPr>
        <w:t>³</w:t>
      </w:r>
      <w:proofErr w:type="gramEnd"/>
    </w:p>
    <w:p w:rsidR="00FB0FF8" w:rsidRDefault="00FB0FF8" w:rsidP="00C96D2C">
      <w:pPr>
        <w:jc w:val="both"/>
        <w:rPr>
          <w:sz w:val="24"/>
          <w:szCs w:val="24"/>
        </w:rPr>
      </w:pPr>
      <w:r>
        <w:rPr>
          <w:sz w:val="24"/>
          <w:szCs w:val="24"/>
        </w:rPr>
        <w:t>Para que o processo principal não fique suspenso indeterminadamente, a restauração do estado de fato da lide poderá ser promovida pelo requerente da medida cautelar, a expensas do requerido. Em não havendo alteração no conteúdo da sentença de mérito, poderá também o juiz determinar a cessação da suspensão da causa principal. Não sendo cabível a suspensão do processo principal.</w:t>
      </w:r>
    </w:p>
    <w:p w:rsidR="00FB0FF8" w:rsidRDefault="00FB0FF8" w:rsidP="00C96D2C">
      <w:pPr>
        <w:jc w:val="both"/>
        <w:rPr>
          <w:sz w:val="24"/>
          <w:szCs w:val="24"/>
        </w:rPr>
      </w:pPr>
      <w:r>
        <w:rPr>
          <w:sz w:val="24"/>
          <w:szCs w:val="24"/>
        </w:rPr>
        <w:lastRenderedPageBreak/>
        <w:t>Quando o atentante for o autor da ação principal, o juiz devera fixar prazo para que o atentado seja purgado para que seja dado prosseguimento à ação principal. O atentante ficará proibido de falar nos autos enquanto não for sanado o problema, esta medida visa a coagir para que seja cumprida a ordem, não haverá afronta aos princípios do contraditório e da ampla defesa.</w:t>
      </w:r>
      <w:r w:rsidR="00205E76">
        <w:rPr>
          <w:sz w:val="24"/>
          <w:szCs w:val="24"/>
        </w:rPr>
        <w:t xml:space="preserve"> </w:t>
      </w:r>
    </w:p>
    <w:p w:rsidR="00FB0FF8" w:rsidRDefault="00FB0FF8" w:rsidP="00C96D2C">
      <w:pPr>
        <w:jc w:val="both"/>
        <w:rPr>
          <w:sz w:val="24"/>
          <w:szCs w:val="24"/>
        </w:rPr>
      </w:pPr>
      <w:r>
        <w:rPr>
          <w:sz w:val="24"/>
          <w:szCs w:val="24"/>
        </w:rPr>
        <w:t>A sentença não perdera a eficácia caso não seja executada em trinta dias, a mesma poderá abranger quaisquer inovações relevantes no objeto do litígio, que lhe altere o estado de fato.</w:t>
      </w:r>
      <w:r w:rsidR="00205E76">
        <w:rPr>
          <w:sz w:val="24"/>
          <w:szCs w:val="24"/>
        </w:rPr>
        <w:t xml:space="preserve"> </w:t>
      </w:r>
      <w:r>
        <w:rPr>
          <w:sz w:val="24"/>
          <w:szCs w:val="24"/>
        </w:rPr>
        <w:t xml:space="preserve">Quanto à contestação da ação o juiz admitira a instrução da causa mediante provas que se fizerem necessárias, em havendo necessidade de prova oral será designada audiência de instrução e julgamento (art. 803, § único), fim da qual o juiz devera proferir a sentença, a qual terá efeito suspensivo (art. 502, IV).     </w:t>
      </w:r>
    </w:p>
    <w:p w:rsidR="00FB0FF8" w:rsidRPr="00205E76" w:rsidRDefault="00FB0FF8" w:rsidP="00C96D2C">
      <w:pPr>
        <w:jc w:val="both"/>
        <w:rPr>
          <w:b/>
          <w:sz w:val="28"/>
          <w:szCs w:val="28"/>
        </w:rPr>
      </w:pPr>
      <w:r w:rsidRPr="00205E76">
        <w:rPr>
          <w:b/>
          <w:sz w:val="28"/>
          <w:szCs w:val="28"/>
        </w:rPr>
        <w:t>Legitimidade</w:t>
      </w:r>
      <w:r w:rsidR="00C96D2C" w:rsidRPr="00205E76">
        <w:rPr>
          <w:b/>
          <w:sz w:val="28"/>
          <w:szCs w:val="28"/>
        </w:rPr>
        <w:t>.</w:t>
      </w:r>
    </w:p>
    <w:p w:rsidR="00FB0FF8" w:rsidRDefault="00FB0FF8" w:rsidP="00C96D2C">
      <w:pPr>
        <w:jc w:val="both"/>
        <w:rPr>
          <w:sz w:val="24"/>
          <w:szCs w:val="24"/>
        </w:rPr>
      </w:pPr>
      <w:r>
        <w:rPr>
          <w:sz w:val="24"/>
          <w:szCs w:val="24"/>
        </w:rPr>
        <w:t>Podem propor ação de atentado a parte do processo principal que se julgar prejudicada pelas inovações. Qualquer pessoa a que a eficácia material de coisa julgada da futura sentença possa prejudicar como o assistente e os terceiros intervenientes (art. 50 a 55, 56 a 80).</w:t>
      </w:r>
    </w:p>
    <w:p w:rsidR="00FB0FF8" w:rsidRDefault="00FB0FF8" w:rsidP="00C96D2C">
      <w:pPr>
        <w:jc w:val="both"/>
        <w:rPr>
          <w:sz w:val="24"/>
          <w:szCs w:val="24"/>
        </w:rPr>
      </w:pPr>
      <w:r>
        <w:rPr>
          <w:sz w:val="24"/>
          <w:szCs w:val="24"/>
        </w:rPr>
        <w:t>Quem esta na relação tem o dever processual de manter o status quo. Só aparte do processo é que pode sujeitar-se passivamente à ação de atentado, caso venha a descumprir o dever de preservação do estado de fato da lide.</w:t>
      </w:r>
      <w:r w:rsidR="00205E76">
        <w:rPr>
          <w:sz w:val="24"/>
          <w:szCs w:val="24"/>
        </w:rPr>
        <w:t xml:space="preserve"> </w:t>
      </w:r>
      <w:r>
        <w:rPr>
          <w:sz w:val="24"/>
          <w:szCs w:val="24"/>
        </w:rPr>
        <w:t>O estranho à relação processual, agindo em nome próprio não cometera atentado.</w:t>
      </w:r>
    </w:p>
    <w:p w:rsidR="00FB0FF8" w:rsidRDefault="00FB0FF8" w:rsidP="00C96D2C">
      <w:pPr>
        <w:jc w:val="both"/>
        <w:rPr>
          <w:sz w:val="24"/>
          <w:szCs w:val="24"/>
        </w:rPr>
      </w:pPr>
      <w:r>
        <w:rPr>
          <w:sz w:val="24"/>
          <w:szCs w:val="24"/>
        </w:rPr>
        <w:t xml:space="preserve">O juiz, o depositário, o perito, o Ministério Público, como simples fiscal da lei, o administrador, o sindico e outros órgãos auxiliares da justiça não cometem atentado. </w:t>
      </w:r>
    </w:p>
    <w:p w:rsidR="00FB0FF8" w:rsidRPr="00205E76" w:rsidRDefault="00FB0FF8" w:rsidP="00C96D2C">
      <w:pPr>
        <w:jc w:val="both"/>
        <w:rPr>
          <w:b/>
          <w:sz w:val="28"/>
          <w:szCs w:val="28"/>
        </w:rPr>
      </w:pPr>
      <w:r w:rsidRPr="00205E76">
        <w:rPr>
          <w:b/>
          <w:sz w:val="28"/>
          <w:szCs w:val="28"/>
        </w:rPr>
        <w:t>Petição inicial</w:t>
      </w:r>
    </w:p>
    <w:p w:rsidR="00FB0FF8" w:rsidRDefault="00FB0FF8" w:rsidP="00C96D2C">
      <w:pPr>
        <w:jc w:val="both"/>
        <w:rPr>
          <w:sz w:val="24"/>
          <w:szCs w:val="24"/>
        </w:rPr>
      </w:pPr>
      <w:r w:rsidRPr="00791403">
        <w:rPr>
          <w:sz w:val="24"/>
          <w:szCs w:val="24"/>
        </w:rPr>
        <w:t>A petição inicial</w:t>
      </w:r>
      <w:r>
        <w:rPr>
          <w:sz w:val="24"/>
          <w:szCs w:val="24"/>
        </w:rPr>
        <w:t xml:space="preserve"> será autuada em separado, não havendo nenhuma peculiaridade procedimental a ser destacada. Autor do atentado é quem afirma a ocorrência de, pelo menos, uma das hipóteses vedadas (art. 879 do CPC); réu é quem afirma ter praticado o ato ou estar na iminência de praticá-lo.  Não haverá necessariamente correspondência entre as posições de autor e réu do processo principal.</w:t>
      </w:r>
    </w:p>
    <w:p w:rsidR="00FB0FF8" w:rsidRDefault="00FB0FF8" w:rsidP="00C96D2C">
      <w:pPr>
        <w:jc w:val="both"/>
        <w:rPr>
          <w:sz w:val="24"/>
          <w:szCs w:val="24"/>
        </w:rPr>
      </w:pPr>
      <w:r>
        <w:rPr>
          <w:sz w:val="24"/>
          <w:szCs w:val="24"/>
        </w:rPr>
        <w:t>Em se tratando de legitimidade o atentado somente pode provir de quem figura no processo, com o dever de manter o status quo. Caberá ao autor formular pedido de perdas e danos indicando, no que eles consistem (art.881, § único), caso seja deferido o pedido o réu devera ser citado.  Nos casos em que ainda não foi consumado o atentado a intervenção jurisdicional se mostrara apta a impedi-la (art. 804).</w:t>
      </w:r>
    </w:p>
    <w:p w:rsidR="00205E76" w:rsidRDefault="00205E76" w:rsidP="00C96D2C">
      <w:pPr>
        <w:jc w:val="both"/>
        <w:rPr>
          <w:b/>
          <w:sz w:val="28"/>
          <w:szCs w:val="28"/>
        </w:rPr>
      </w:pPr>
    </w:p>
    <w:p w:rsidR="00205E76" w:rsidRDefault="00205E76" w:rsidP="00C96D2C">
      <w:pPr>
        <w:jc w:val="both"/>
        <w:rPr>
          <w:b/>
          <w:sz w:val="28"/>
          <w:szCs w:val="28"/>
        </w:rPr>
      </w:pPr>
    </w:p>
    <w:p w:rsidR="00FB0FF8" w:rsidRPr="00205E76" w:rsidRDefault="00FB0FF8" w:rsidP="00C96D2C">
      <w:pPr>
        <w:jc w:val="both"/>
        <w:rPr>
          <w:b/>
          <w:sz w:val="28"/>
          <w:szCs w:val="28"/>
        </w:rPr>
      </w:pPr>
      <w:r w:rsidRPr="00205E76">
        <w:rPr>
          <w:b/>
          <w:sz w:val="28"/>
          <w:szCs w:val="28"/>
        </w:rPr>
        <w:lastRenderedPageBreak/>
        <w:t>Requisitos</w:t>
      </w:r>
      <w:r w:rsidR="00C96D2C" w:rsidRPr="00205E76">
        <w:rPr>
          <w:b/>
          <w:sz w:val="28"/>
          <w:szCs w:val="28"/>
        </w:rPr>
        <w:t>.</w:t>
      </w:r>
    </w:p>
    <w:p w:rsidR="00FB0FF8" w:rsidRDefault="00FB0FF8" w:rsidP="00C96D2C">
      <w:pPr>
        <w:jc w:val="both"/>
        <w:rPr>
          <w:sz w:val="24"/>
          <w:szCs w:val="24"/>
        </w:rPr>
      </w:pPr>
      <w:r>
        <w:rPr>
          <w:sz w:val="24"/>
          <w:szCs w:val="24"/>
        </w:rPr>
        <w:t>Para a existência de atentado é necessário a pendência de uma lide, limitando sua ocorrência ao período que ira da citação válida (art.219) até o momento em que a relação processual seja extinta com ou sem julgamento de mérito, com a formação da coisa julgada. Caso a causa já tenha sido regularmente proposta, distribuída e ordenada à citação do demandado, faltando à citação do réu, os atos lesivos e inovadores do status litis ainda não serão atentados, sendo possíveis algumas providências como cautelar de sentido inibitório, inclusive o sequestro.</w:t>
      </w:r>
    </w:p>
    <w:p w:rsidR="00FB0FF8" w:rsidRDefault="00FB0FF8" w:rsidP="00C96D2C">
      <w:pPr>
        <w:jc w:val="both"/>
        <w:rPr>
          <w:sz w:val="24"/>
          <w:szCs w:val="24"/>
        </w:rPr>
      </w:pPr>
      <w:r>
        <w:rPr>
          <w:sz w:val="24"/>
          <w:szCs w:val="24"/>
        </w:rPr>
        <w:t>O atentado é destinado a preservar o principio da inalterabilidade da demanda que se estabelece processualmente com a angularização da relação processual decorrente da citação, uma vez estabelecida às posições das partes, toda a modificação introduzida na demanda provocaria um desequilíbrio em suas posições e por isso haveria de ser proibida.</w:t>
      </w:r>
    </w:p>
    <w:p w:rsidR="00FB0FF8" w:rsidRDefault="00FB0FF8" w:rsidP="00C96D2C">
      <w:pPr>
        <w:rPr>
          <w:sz w:val="24"/>
          <w:szCs w:val="24"/>
        </w:rPr>
      </w:pPr>
      <w:r>
        <w:rPr>
          <w:sz w:val="24"/>
          <w:szCs w:val="24"/>
        </w:rPr>
        <w:t>Outro requisito importante é que a ocorrência de atentado represente uma inovação no estando anterior da lide. Inovar a lide é substancialmente alterar a res</w:t>
      </w:r>
      <w:r w:rsidR="00C96D2C">
        <w:rPr>
          <w:sz w:val="24"/>
          <w:szCs w:val="24"/>
        </w:rPr>
        <w:t>-</w:t>
      </w:r>
      <w:r>
        <w:rPr>
          <w:sz w:val="24"/>
          <w:szCs w:val="24"/>
        </w:rPr>
        <w:t xml:space="preserve"> deducta. </w:t>
      </w:r>
    </w:p>
    <w:p w:rsidR="00FB0FF8" w:rsidRDefault="00FB0FF8" w:rsidP="00C96D2C">
      <w:pPr>
        <w:rPr>
          <w:sz w:val="24"/>
          <w:szCs w:val="24"/>
        </w:rPr>
      </w:pPr>
      <w:r>
        <w:rPr>
          <w:sz w:val="24"/>
          <w:szCs w:val="24"/>
        </w:rPr>
        <w:t>O réu pode pretender restabelecer o estado anterior à proibição e então a situação de fato criada provisoriamente em virtude do mandado judicial, incontestavelmente sofrerá uma inovação contrária ao Direito, se aquela pretensão do réu for levada a efeito. Nos casos de violação de mandado judicial coercitivo, acarretara a responsabilidade por crime de desobediência (art. 330 CP).</w:t>
      </w:r>
    </w:p>
    <w:p w:rsidR="00FB0FF8" w:rsidRDefault="00FB0FF8" w:rsidP="00C96D2C">
      <w:pPr>
        <w:rPr>
          <w:sz w:val="24"/>
          <w:szCs w:val="24"/>
        </w:rPr>
      </w:pPr>
      <w:r>
        <w:rPr>
          <w:sz w:val="24"/>
          <w:szCs w:val="24"/>
        </w:rPr>
        <w:t xml:space="preserve">Para que o atentado se configure a inovação do estado de fato, alem de ilegal, cause lesão ao direito do autor, discutido na causa.     </w:t>
      </w:r>
    </w:p>
    <w:p w:rsidR="00FB0FF8" w:rsidRDefault="00FB0FF8" w:rsidP="00C96D2C">
      <w:pPr>
        <w:jc w:val="both"/>
        <w:rPr>
          <w:sz w:val="24"/>
          <w:szCs w:val="24"/>
        </w:rPr>
      </w:pPr>
      <w:r>
        <w:rPr>
          <w:sz w:val="24"/>
          <w:szCs w:val="24"/>
        </w:rPr>
        <w:t xml:space="preserve">Caso o atentado já estiver consumado, será revestido de um </w:t>
      </w:r>
      <w:r w:rsidR="00C96D2C">
        <w:rPr>
          <w:sz w:val="24"/>
          <w:szCs w:val="24"/>
        </w:rPr>
        <w:t>caráter</w:t>
      </w:r>
      <w:r>
        <w:rPr>
          <w:sz w:val="24"/>
          <w:szCs w:val="24"/>
        </w:rPr>
        <w:t xml:space="preserve"> de irreversibilidade, de modo que a parte condenada não possa mais purgá-la, restabelecendo o estado anterior da lide, a inovação poderia ser definida como atentado, mas a demanda correspondente não pode prosperar, uma vez que a função primordial da sentença de acolhimento imporia ao condenado o ônus de repor as coisas no estado anterior à inovação.</w:t>
      </w:r>
    </w:p>
    <w:p w:rsidR="00FB0FF8" w:rsidRDefault="00FB0FF8" w:rsidP="00C96D2C">
      <w:pPr>
        <w:rPr>
          <w:sz w:val="24"/>
          <w:szCs w:val="24"/>
        </w:rPr>
      </w:pPr>
      <w:r>
        <w:rPr>
          <w:sz w:val="24"/>
          <w:szCs w:val="24"/>
        </w:rPr>
        <w:t>Caso tenha ocorrido à destruição de documentos por meio desta ação é impossível porque o efeito do atentado esta afastado; quanto à colheita de frutos ou derrubada de árvores o reconhecimento do atentado ainda é possível.</w:t>
      </w:r>
    </w:p>
    <w:p w:rsidR="00FB0FF8" w:rsidRPr="00142707" w:rsidRDefault="00FB0FF8" w:rsidP="00C96D2C">
      <w:pPr>
        <w:ind w:firstLine="708"/>
        <w:jc w:val="both"/>
        <w:rPr>
          <w:sz w:val="24"/>
          <w:szCs w:val="24"/>
        </w:rPr>
      </w:pPr>
    </w:p>
    <w:p w:rsidR="00FB0FF8" w:rsidRPr="00205E76" w:rsidRDefault="00FB0FF8" w:rsidP="00C96D2C">
      <w:pPr>
        <w:jc w:val="both"/>
        <w:rPr>
          <w:b/>
          <w:sz w:val="28"/>
          <w:szCs w:val="28"/>
        </w:rPr>
      </w:pPr>
      <w:r w:rsidRPr="00205E76">
        <w:rPr>
          <w:b/>
          <w:sz w:val="28"/>
          <w:szCs w:val="28"/>
        </w:rPr>
        <w:t>Momento da propositura da ação de atentado</w:t>
      </w:r>
      <w:r w:rsidR="00C96D2C" w:rsidRPr="00205E76">
        <w:rPr>
          <w:b/>
          <w:sz w:val="28"/>
          <w:szCs w:val="28"/>
        </w:rPr>
        <w:t>.</w:t>
      </w:r>
    </w:p>
    <w:p w:rsidR="00FB0FF8" w:rsidRDefault="00FB0FF8" w:rsidP="00C96D2C">
      <w:pPr>
        <w:jc w:val="both"/>
        <w:rPr>
          <w:sz w:val="24"/>
          <w:szCs w:val="24"/>
        </w:rPr>
      </w:pPr>
      <w:r>
        <w:rPr>
          <w:sz w:val="24"/>
          <w:szCs w:val="24"/>
        </w:rPr>
        <w:t xml:space="preserve">Um dos requisitos básicos para a propositura da ação é que já exista um processo principal em tramite, portanto a ação de atentado sempre será incidental e nunca </w:t>
      </w:r>
      <w:r>
        <w:rPr>
          <w:sz w:val="24"/>
          <w:szCs w:val="24"/>
        </w:rPr>
        <w:lastRenderedPageBreak/>
        <w:t>preparatória, uma vez que pressupõe a modificação do estado de determinada situação ou coisa, durante o curso de um processo.</w:t>
      </w:r>
    </w:p>
    <w:p w:rsidR="00FB0FF8" w:rsidRPr="00944706" w:rsidRDefault="00FB0FF8" w:rsidP="00C96D2C">
      <w:pPr>
        <w:jc w:val="both"/>
        <w:rPr>
          <w:sz w:val="24"/>
          <w:szCs w:val="24"/>
        </w:rPr>
      </w:pPr>
      <w:r>
        <w:rPr>
          <w:sz w:val="24"/>
          <w:szCs w:val="24"/>
        </w:rPr>
        <w:t xml:space="preserve">Só existira atentado após o chamamento das partes para a composição da relação processual, isto é, somente após a citação do réu para comparecer ao processo e oferecer uma resposta, devendo a petição inicial ser autuada em separado (art. 802 e 803 do CPC). Caberá ao juiz que conheceu originariamente a causa principal o julgamento da ação de atentado. </w:t>
      </w:r>
    </w:p>
    <w:p w:rsidR="00FB0FF8" w:rsidRPr="00205E76" w:rsidRDefault="00FB0FF8" w:rsidP="00C96D2C">
      <w:pPr>
        <w:jc w:val="both"/>
        <w:rPr>
          <w:b/>
          <w:sz w:val="28"/>
          <w:szCs w:val="28"/>
        </w:rPr>
      </w:pPr>
      <w:r w:rsidRPr="00205E76">
        <w:rPr>
          <w:b/>
          <w:sz w:val="28"/>
          <w:szCs w:val="28"/>
        </w:rPr>
        <w:t>Sentença</w:t>
      </w:r>
      <w:r w:rsidR="00C96D2C" w:rsidRPr="00205E76">
        <w:rPr>
          <w:b/>
          <w:sz w:val="28"/>
          <w:szCs w:val="28"/>
        </w:rPr>
        <w:t>.</w:t>
      </w:r>
    </w:p>
    <w:p w:rsidR="00FB0FF8" w:rsidRDefault="00FB0FF8" w:rsidP="00C96D2C">
      <w:pPr>
        <w:jc w:val="both"/>
        <w:rPr>
          <w:sz w:val="24"/>
          <w:szCs w:val="24"/>
        </w:rPr>
      </w:pPr>
      <w:r w:rsidRPr="00F22529">
        <w:rPr>
          <w:sz w:val="24"/>
          <w:szCs w:val="24"/>
        </w:rPr>
        <w:t xml:space="preserve">Caso a sentença não reconheça o atentado, será </w:t>
      </w:r>
      <w:r>
        <w:rPr>
          <w:sz w:val="24"/>
          <w:szCs w:val="24"/>
        </w:rPr>
        <w:t>proferida a improcedê</w:t>
      </w:r>
      <w:r w:rsidRPr="00F22529">
        <w:rPr>
          <w:sz w:val="24"/>
          <w:szCs w:val="24"/>
        </w:rPr>
        <w:t xml:space="preserve">ncia </w:t>
      </w:r>
      <w:r>
        <w:rPr>
          <w:sz w:val="24"/>
          <w:szCs w:val="24"/>
        </w:rPr>
        <w:t>da ação, devendo ser imputado o ônus da sucumbência ao requerente, os honorários advocatícios inclusive.</w:t>
      </w:r>
    </w:p>
    <w:p w:rsidR="00FB0FF8" w:rsidRDefault="00FB0FF8" w:rsidP="00C96D2C">
      <w:pPr>
        <w:jc w:val="both"/>
        <w:rPr>
          <w:sz w:val="24"/>
          <w:szCs w:val="24"/>
        </w:rPr>
      </w:pPr>
      <w:r>
        <w:rPr>
          <w:sz w:val="24"/>
          <w:szCs w:val="24"/>
        </w:rPr>
        <w:t>A sentença sendo dada como procedente, ordenara o restabelecimento do estado anterior, a suspensão da causa principal e a proibição do réu falar nos autos até a purgação do atentado (Art. 881 do CPC), podendo eventualmente o réu ser condenado ao ressarcimento da parte lesada as perdas e danos que sofreu em consequência do atentado (art. 881, § único do CPC).</w:t>
      </w:r>
    </w:p>
    <w:p w:rsidR="00C96D2C" w:rsidRDefault="00C96D2C" w:rsidP="00C96D2C">
      <w:pPr>
        <w:ind w:firstLine="708"/>
        <w:jc w:val="both"/>
        <w:rPr>
          <w:sz w:val="24"/>
          <w:szCs w:val="24"/>
        </w:rPr>
      </w:pPr>
    </w:p>
    <w:p w:rsidR="00FB0FF8" w:rsidRPr="00C96D2C" w:rsidRDefault="00FB0FF8" w:rsidP="00C96D2C">
      <w:pPr>
        <w:jc w:val="both"/>
        <w:rPr>
          <w:b/>
          <w:sz w:val="24"/>
          <w:szCs w:val="24"/>
        </w:rPr>
      </w:pPr>
      <w:r w:rsidRPr="00205E76">
        <w:rPr>
          <w:b/>
          <w:sz w:val="28"/>
          <w:szCs w:val="28"/>
        </w:rPr>
        <w:t>Efeitos obrigatórios da sentença de procedência</w:t>
      </w:r>
      <w:r w:rsidR="00C96D2C">
        <w:rPr>
          <w:b/>
          <w:sz w:val="24"/>
          <w:szCs w:val="24"/>
        </w:rPr>
        <w:t>.</w:t>
      </w:r>
    </w:p>
    <w:p w:rsidR="00FB0FF8" w:rsidRDefault="00FB0FF8" w:rsidP="00C96D2C">
      <w:pPr>
        <w:pStyle w:val="PargrafodaLista"/>
        <w:numPr>
          <w:ilvl w:val="0"/>
          <w:numId w:val="9"/>
        </w:numPr>
        <w:jc w:val="both"/>
        <w:rPr>
          <w:sz w:val="24"/>
          <w:szCs w:val="24"/>
        </w:rPr>
      </w:pPr>
      <w:r w:rsidRPr="00BC50FF">
        <w:rPr>
          <w:sz w:val="24"/>
          <w:szCs w:val="24"/>
        </w:rPr>
        <w:t>Reconhecimento de inovação ilícita do estado de fato cometida pelo requerido em detrimento do requerente</w:t>
      </w:r>
    </w:p>
    <w:p w:rsidR="00FB0FF8" w:rsidRDefault="00FB0FF8" w:rsidP="00C96D2C">
      <w:pPr>
        <w:pStyle w:val="PargrafodaLista"/>
        <w:numPr>
          <w:ilvl w:val="0"/>
          <w:numId w:val="9"/>
        </w:numPr>
        <w:jc w:val="both"/>
        <w:rPr>
          <w:sz w:val="24"/>
          <w:szCs w:val="24"/>
        </w:rPr>
      </w:pPr>
      <w:r>
        <w:rPr>
          <w:sz w:val="24"/>
          <w:szCs w:val="24"/>
        </w:rPr>
        <w:t>A ordem de restabelecimento do estado anterior</w:t>
      </w:r>
    </w:p>
    <w:p w:rsidR="00FB0FF8" w:rsidRDefault="00FB0FF8" w:rsidP="00C96D2C">
      <w:pPr>
        <w:pStyle w:val="PargrafodaLista"/>
        <w:numPr>
          <w:ilvl w:val="0"/>
          <w:numId w:val="9"/>
        </w:numPr>
        <w:jc w:val="both"/>
        <w:rPr>
          <w:sz w:val="24"/>
          <w:szCs w:val="24"/>
        </w:rPr>
      </w:pPr>
      <w:r>
        <w:rPr>
          <w:sz w:val="24"/>
          <w:szCs w:val="24"/>
        </w:rPr>
        <w:t>A suspensão da causa principal</w:t>
      </w:r>
    </w:p>
    <w:p w:rsidR="00FB0FF8" w:rsidRDefault="00FB0FF8" w:rsidP="00C96D2C">
      <w:pPr>
        <w:pStyle w:val="PargrafodaLista"/>
        <w:numPr>
          <w:ilvl w:val="0"/>
          <w:numId w:val="9"/>
        </w:numPr>
        <w:jc w:val="both"/>
        <w:rPr>
          <w:sz w:val="24"/>
          <w:szCs w:val="24"/>
        </w:rPr>
      </w:pPr>
      <w:r>
        <w:rPr>
          <w:sz w:val="24"/>
          <w:szCs w:val="24"/>
        </w:rPr>
        <w:t>A proibição de o réu falar nos autos até a purgação do atentado</w:t>
      </w:r>
    </w:p>
    <w:p w:rsidR="00FB0FF8" w:rsidRDefault="00FB0FF8" w:rsidP="00C96D2C">
      <w:pPr>
        <w:pStyle w:val="PargrafodaLista"/>
        <w:numPr>
          <w:ilvl w:val="0"/>
          <w:numId w:val="9"/>
        </w:numPr>
        <w:jc w:val="both"/>
        <w:rPr>
          <w:sz w:val="24"/>
          <w:szCs w:val="24"/>
        </w:rPr>
      </w:pPr>
      <w:r>
        <w:rPr>
          <w:sz w:val="24"/>
          <w:szCs w:val="24"/>
        </w:rPr>
        <w:t>Imposição dos ônus da sucumbência: despesas processuais e honorárias advocatícios</w:t>
      </w:r>
    </w:p>
    <w:p w:rsidR="00FB0FF8" w:rsidRDefault="00FB0FF8" w:rsidP="00C96D2C">
      <w:pPr>
        <w:jc w:val="both"/>
        <w:rPr>
          <w:sz w:val="24"/>
          <w:szCs w:val="24"/>
        </w:rPr>
      </w:pPr>
      <w:r>
        <w:rPr>
          <w:sz w:val="24"/>
          <w:szCs w:val="24"/>
        </w:rPr>
        <w:t>A sentença busca restabelecer o status quo, já a sua execução é direta e imediata, não se subordinando ao processo comum de execução forçada nem se submetendo à eficácia suspensiva em caso de apelação, como ocorre nas medidas cautelares.</w:t>
      </w:r>
    </w:p>
    <w:p w:rsidR="00FB0FF8" w:rsidRDefault="00FB0FF8" w:rsidP="00C96D2C">
      <w:pPr>
        <w:jc w:val="both"/>
        <w:rPr>
          <w:sz w:val="24"/>
          <w:szCs w:val="24"/>
        </w:rPr>
      </w:pPr>
      <w:r>
        <w:rPr>
          <w:sz w:val="24"/>
          <w:szCs w:val="24"/>
        </w:rPr>
        <w:t>O mandado judicial de cumprimento da sentença determinara toda a providencia necessárias ao efetivo restabelecimento do estado de coisas anterior do atentado.</w:t>
      </w:r>
    </w:p>
    <w:p w:rsidR="00FB0FF8" w:rsidRDefault="00FB0FF8" w:rsidP="00C96D2C">
      <w:pPr>
        <w:jc w:val="both"/>
        <w:rPr>
          <w:sz w:val="24"/>
          <w:szCs w:val="24"/>
        </w:rPr>
      </w:pPr>
      <w:r>
        <w:rPr>
          <w:sz w:val="24"/>
          <w:szCs w:val="24"/>
        </w:rPr>
        <w:t>A suspensão da causa principal destina-se a aguardar esse restabelecimento, que pode ser indispensável ao perfeito julgamento ou a profícua execução visada pelo processo.</w:t>
      </w:r>
    </w:p>
    <w:p w:rsidR="00FB0FF8" w:rsidRDefault="00FB0FF8" w:rsidP="00C96D2C">
      <w:pPr>
        <w:jc w:val="both"/>
        <w:rPr>
          <w:sz w:val="24"/>
          <w:szCs w:val="24"/>
        </w:rPr>
      </w:pPr>
      <w:r>
        <w:rPr>
          <w:sz w:val="24"/>
          <w:szCs w:val="24"/>
        </w:rPr>
        <w:t>Já a proibição de falar trata tão somente do processo principal não impedindo que o vencido recorra da sentença cautelar que acolheu a ação de atentado. Este tipo</w:t>
      </w:r>
      <w:r w:rsidR="00C96D2C">
        <w:rPr>
          <w:sz w:val="24"/>
          <w:szCs w:val="24"/>
        </w:rPr>
        <w:t xml:space="preserve"> </w:t>
      </w:r>
      <w:r>
        <w:rPr>
          <w:sz w:val="24"/>
          <w:szCs w:val="24"/>
        </w:rPr>
        <w:t xml:space="preserve">de </w:t>
      </w:r>
      <w:r>
        <w:rPr>
          <w:sz w:val="24"/>
          <w:szCs w:val="24"/>
        </w:rPr>
        <w:lastRenderedPageBreak/>
        <w:t>medida será adotado caso o magistrado justificadamente alegar que se faz necessária, não podendo ser entendida como pena esta medida que deve ser aplicada ao responsável pelo ato reconhecidamente ilícito.</w:t>
      </w:r>
    </w:p>
    <w:p w:rsidR="00FB0FF8" w:rsidRPr="00BC50FF" w:rsidRDefault="00FB0FF8" w:rsidP="00C96D2C">
      <w:pPr>
        <w:jc w:val="both"/>
        <w:rPr>
          <w:sz w:val="24"/>
          <w:szCs w:val="24"/>
        </w:rPr>
      </w:pPr>
      <w:r>
        <w:rPr>
          <w:sz w:val="24"/>
          <w:szCs w:val="24"/>
        </w:rPr>
        <w:t xml:space="preserve">Uma vez encontrado o valor devido, a execução seguira o disposto no art. 475-j, por se tratar de titulo executivo judicial. A sentença, embora constatada por recurso de apelação surtisse todos os seus efeitos de imediato (art. 520, IV).       </w:t>
      </w:r>
      <w:r w:rsidRPr="00BC50FF">
        <w:rPr>
          <w:sz w:val="24"/>
          <w:szCs w:val="24"/>
        </w:rPr>
        <w:t xml:space="preserve"> </w:t>
      </w:r>
    </w:p>
    <w:p w:rsidR="00FB0FF8" w:rsidRPr="00F22529" w:rsidRDefault="00FB0FF8" w:rsidP="00C96D2C">
      <w:pPr>
        <w:jc w:val="both"/>
        <w:rPr>
          <w:b/>
          <w:sz w:val="24"/>
          <w:szCs w:val="24"/>
        </w:rPr>
      </w:pPr>
    </w:p>
    <w:p w:rsidR="00FB0FF8" w:rsidRPr="00C96D2C" w:rsidRDefault="00FB0FF8" w:rsidP="00C96D2C">
      <w:pPr>
        <w:jc w:val="both"/>
        <w:rPr>
          <w:b/>
          <w:sz w:val="24"/>
          <w:szCs w:val="24"/>
        </w:rPr>
      </w:pPr>
      <w:r w:rsidRPr="00205E76">
        <w:rPr>
          <w:b/>
          <w:sz w:val="28"/>
          <w:szCs w:val="28"/>
        </w:rPr>
        <w:t>Notas</w:t>
      </w:r>
      <w:r w:rsidR="00C96D2C">
        <w:rPr>
          <w:b/>
          <w:sz w:val="24"/>
          <w:szCs w:val="24"/>
        </w:rPr>
        <w:t>.</w:t>
      </w:r>
    </w:p>
    <w:p w:rsidR="00FB0FF8" w:rsidRPr="00DE74B3" w:rsidRDefault="00FB0FF8" w:rsidP="00C96D2C">
      <w:pPr>
        <w:pStyle w:val="PargrafodaLista"/>
        <w:jc w:val="both"/>
        <w:rPr>
          <w:b/>
          <w:sz w:val="24"/>
          <w:szCs w:val="24"/>
        </w:rPr>
      </w:pPr>
    </w:p>
    <w:p w:rsidR="00FB0FF8" w:rsidRPr="006521DC" w:rsidRDefault="00FB0FF8" w:rsidP="00C96D2C">
      <w:pPr>
        <w:pStyle w:val="PargrafodaLista"/>
        <w:numPr>
          <w:ilvl w:val="0"/>
          <w:numId w:val="10"/>
        </w:numPr>
        <w:jc w:val="both"/>
        <w:rPr>
          <w:sz w:val="24"/>
          <w:szCs w:val="24"/>
        </w:rPr>
      </w:pPr>
      <w:r>
        <w:rPr>
          <w:sz w:val="24"/>
          <w:szCs w:val="24"/>
        </w:rPr>
        <w:t>Humberto Theodoro Junior – Processo Cautelar</w:t>
      </w:r>
    </w:p>
    <w:p w:rsidR="00FB0FF8" w:rsidRDefault="00FB0FF8" w:rsidP="00C96D2C">
      <w:pPr>
        <w:pStyle w:val="NormalWeb"/>
        <w:numPr>
          <w:ilvl w:val="0"/>
          <w:numId w:val="10"/>
        </w:numPr>
        <w:spacing w:before="0" w:beforeAutospacing="0" w:after="0" w:afterAutospacing="0"/>
        <w:jc w:val="both"/>
        <w:rPr>
          <w:rFonts w:asciiTheme="minorHAnsi" w:hAnsiTheme="minorHAnsi"/>
        </w:rPr>
      </w:pPr>
      <w:r w:rsidRPr="008C0445">
        <w:rPr>
          <w:bCs/>
        </w:rPr>
        <w:t>Art.</w:t>
      </w:r>
      <w:r w:rsidRPr="008C0445">
        <w:t xml:space="preserve"> </w:t>
      </w:r>
      <w:r w:rsidRPr="008C0445">
        <w:rPr>
          <w:bCs/>
        </w:rPr>
        <w:t>881</w:t>
      </w:r>
      <w:r>
        <w:t xml:space="preserve"> - </w:t>
      </w:r>
      <w:r w:rsidRPr="005C4310">
        <w:rPr>
          <w:rFonts w:asciiTheme="minorHAnsi" w:hAnsiTheme="minorHAnsi"/>
        </w:rPr>
        <w:t>A sentença, que julgar procedente a ação, ordenará o restabelecimento do estado anterior, a suspensão da causa principal e a proibição de o réu falar nos autos até a purgação do atentado.</w:t>
      </w:r>
    </w:p>
    <w:p w:rsidR="00FB0FF8" w:rsidRDefault="00FB0FF8" w:rsidP="00C96D2C">
      <w:pPr>
        <w:pStyle w:val="NormalWeb"/>
        <w:spacing w:before="0" w:beforeAutospacing="0" w:after="0" w:afterAutospacing="0"/>
        <w:ind w:left="720"/>
        <w:jc w:val="both"/>
        <w:rPr>
          <w:rFonts w:asciiTheme="minorHAnsi" w:hAnsiTheme="minorHAnsi"/>
        </w:rPr>
      </w:pPr>
    </w:p>
    <w:p w:rsidR="00FB0FF8" w:rsidRPr="005C4310" w:rsidRDefault="00FB0FF8" w:rsidP="00C96D2C">
      <w:pPr>
        <w:pStyle w:val="NormalWeb"/>
        <w:numPr>
          <w:ilvl w:val="0"/>
          <w:numId w:val="10"/>
        </w:numPr>
        <w:spacing w:before="0" w:beforeAutospacing="0" w:after="0" w:afterAutospacing="0"/>
        <w:jc w:val="both"/>
        <w:rPr>
          <w:rFonts w:asciiTheme="minorHAnsi" w:hAnsiTheme="minorHAnsi"/>
        </w:rPr>
      </w:pPr>
      <w:r w:rsidRPr="008C0445">
        <w:rPr>
          <w:bCs/>
        </w:rPr>
        <w:t>As medidas sub</w:t>
      </w:r>
      <w:r>
        <w:rPr>
          <w:b/>
          <w:bCs/>
        </w:rPr>
        <w:t xml:space="preserve">- </w:t>
      </w:r>
      <w:r>
        <w:rPr>
          <w:rFonts w:asciiTheme="minorHAnsi" w:hAnsiTheme="minorHAnsi"/>
        </w:rPr>
        <w:t>rogatórias podem ser desde a aplicação de multa, desfazimento de obra a remoção de pessoas e coisas para que tenha excito a realização da obrigação especifica</w:t>
      </w:r>
    </w:p>
    <w:p w:rsidR="00FB0FF8" w:rsidRDefault="00FB0FF8" w:rsidP="00C96D2C">
      <w:pPr>
        <w:pStyle w:val="PargrafodaLista"/>
        <w:ind w:firstLine="696"/>
        <w:jc w:val="both"/>
        <w:rPr>
          <w:sz w:val="24"/>
          <w:szCs w:val="24"/>
        </w:rPr>
      </w:pPr>
      <w:r>
        <w:rPr>
          <w:sz w:val="24"/>
          <w:szCs w:val="24"/>
        </w:rPr>
        <w:t xml:space="preserve"> </w:t>
      </w:r>
    </w:p>
    <w:p w:rsidR="00FB0FF8" w:rsidRDefault="00FB0FF8" w:rsidP="00C96D2C">
      <w:pPr>
        <w:pStyle w:val="PargrafodaLista"/>
        <w:ind w:firstLine="696"/>
        <w:jc w:val="both"/>
        <w:rPr>
          <w:sz w:val="24"/>
          <w:szCs w:val="24"/>
        </w:rPr>
      </w:pPr>
    </w:p>
    <w:p w:rsidR="00FB0FF8" w:rsidRPr="00205E76" w:rsidRDefault="00FB0FF8" w:rsidP="00C96D2C">
      <w:pPr>
        <w:jc w:val="both"/>
        <w:rPr>
          <w:b/>
          <w:sz w:val="28"/>
          <w:szCs w:val="28"/>
        </w:rPr>
      </w:pPr>
      <w:r w:rsidRPr="00205E76">
        <w:rPr>
          <w:b/>
          <w:sz w:val="28"/>
          <w:szCs w:val="28"/>
        </w:rPr>
        <w:t>Conclusão</w:t>
      </w:r>
    </w:p>
    <w:p w:rsidR="00FB0FF8" w:rsidRDefault="00FB0FF8" w:rsidP="00C96D2C">
      <w:pPr>
        <w:jc w:val="both"/>
        <w:rPr>
          <w:sz w:val="24"/>
          <w:szCs w:val="24"/>
        </w:rPr>
      </w:pPr>
      <w:r>
        <w:rPr>
          <w:sz w:val="24"/>
          <w:szCs w:val="24"/>
        </w:rPr>
        <w:t>Estas medidas apresentadas neste trabalho mostram um caminho para se tentar evitar um prejuízo maior na lide processual, diversos são os mecanismos para conduzir o juiz ao erro, o que nos obriga a ter uma maior cautela diante de um processo cautelar para que se possa obter êxito ao seu final. A inserção de provas, a própria destruição de documentos, o forjarem situações com certeza vem a contribuir com a demora processual causando um problema para aquelas pessoas que anseiam por um resultado, enfim, tenham atendidos os seus anseios, junto ao poder judiciário.</w:t>
      </w:r>
    </w:p>
    <w:p w:rsidR="00FB0FF8" w:rsidRDefault="00FB0FF8" w:rsidP="00C96D2C">
      <w:pPr>
        <w:jc w:val="both"/>
        <w:rPr>
          <w:sz w:val="24"/>
          <w:szCs w:val="24"/>
        </w:rPr>
      </w:pPr>
      <w:r>
        <w:rPr>
          <w:sz w:val="24"/>
          <w:szCs w:val="24"/>
        </w:rPr>
        <w:t xml:space="preserve">O advogado tem o dever de zelar pelo seu cliente, para lhe garantir um resultado mais adequado em sua ação processual e diante de contratempos como os demonstrados neste trabalho, será necessário que exista muita astucia para justamente evitar que todos sejam envolvidos em situações que servem somente para tumultuar o processo, nos obrigando a entrar com novos recursos, e contribuindo para encarecer ainda mais os custos processuais para todos os envolvidos na lide processual.  </w:t>
      </w:r>
    </w:p>
    <w:p w:rsidR="00FB0FF8" w:rsidRDefault="00FB0FF8" w:rsidP="00C96D2C">
      <w:pPr>
        <w:pStyle w:val="PargrafodaLista"/>
        <w:ind w:firstLine="696"/>
        <w:jc w:val="both"/>
        <w:rPr>
          <w:sz w:val="24"/>
          <w:szCs w:val="24"/>
        </w:rPr>
      </w:pPr>
    </w:p>
    <w:p w:rsidR="00FB0FF8" w:rsidRPr="00C96D2C" w:rsidRDefault="00FB0FF8" w:rsidP="00C96D2C">
      <w:pPr>
        <w:tabs>
          <w:tab w:val="left" w:pos="2865"/>
        </w:tabs>
        <w:jc w:val="both"/>
        <w:rPr>
          <w:b/>
          <w:sz w:val="24"/>
          <w:szCs w:val="24"/>
        </w:rPr>
      </w:pPr>
      <w:r w:rsidRPr="00C96D2C">
        <w:rPr>
          <w:b/>
          <w:sz w:val="24"/>
          <w:szCs w:val="24"/>
        </w:rPr>
        <w:t>Bibliografia</w:t>
      </w:r>
      <w:r w:rsidR="00C96D2C">
        <w:rPr>
          <w:b/>
          <w:sz w:val="24"/>
          <w:szCs w:val="24"/>
        </w:rPr>
        <w:t>:</w:t>
      </w:r>
    </w:p>
    <w:p w:rsidR="00FB0FF8" w:rsidRPr="00FB0FF8" w:rsidRDefault="00FB0FF8" w:rsidP="00205E76">
      <w:pPr>
        <w:tabs>
          <w:tab w:val="left" w:pos="2865"/>
        </w:tabs>
        <w:rPr>
          <w:sz w:val="20"/>
          <w:szCs w:val="20"/>
        </w:rPr>
      </w:pPr>
      <w:r>
        <w:rPr>
          <w:sz w:val="20"/>
          <w:szCs w:val="20"/>
        </w:rPr>
        <w:lastRenderedPageBreak/>
        <w:t xml:space="preserve">- </w:t>
      </w:r>
      <w:r w:rsidRPr="00FB0FF8">
        <w:rPr>
          <w:sz w:val="20"/>
          <w:szCs w:val="20"/>
        </w:rPr>
        <w:t>Bosco, Heleno – Processo Cautelar.  Ed. LZN - 2005</w:t>
      </w:r>
    </w:p>
    <w:p w:rsidR="00FB0FF8" w:rsidRPr="00FB0FF8" w:rsidRDefault="00FB0FF8" w:rsidP="00205E76">
      <w:pPr>
        <w:tabs>
          <w:tab w:val="left" w:pos="2865"/>
        </w:tabs>
        <w:ind w:left="284" w:hanging="568"/>
        <w:rPr>
          <w:sz w:val="20"/>
          <w:szCs w:val="20"/>
        </w:rPr>
      </w:pPr>
      <w:r w:rsidRPr="00FB0FF8">
        <w:rPr>
          <w:sz w:val="20"/>
          <w:szCs w:val="20"/>
        </w:rPr>
        <w:t xml:space="preserve">    </w:t>
      </w:r>
      <w:r>
        <w:rPr>
          <w:sz w:val="20"/>
          <w:szCs w:val="20"/>
        </w:rPr>
        <w:t xml:space="preserve"> </w:t>
      </w:r>
      <w:r w:rsidRPr="00FB0FF8">
        <w:rPr>
          <w:sz w:val="20"/>
          <w:szCs w:val="20"/>
        </w:rPr>
        <w:t xml:space="preserve">  </w:t>
      </w:r>
      <w:r>
        <w:rPr>
          <w:sz w:val="20"/>
          <w:szCs w:val="20"/>
        </w:rPr>
        <w:t xml:space="preserve">- </w:t>
      </w:r>
      <w:r w:rsidRPr="00FB0FF8">
        <w:rPr>
          <w:sz w:val="20"/>
          <w:szCs w:val="20"/>
        </w:rPr>
        <w:t xml:space="preserve">Bueno, Cássio Scarpinella - Curso Sistematizado de Direito Processual Civil. 3ª Edição. VL 4 . Ed. Saraiva </w:t>
      </w:r>
    </w:p>
    <w:p w:rsidR="00205E76" w:rsidRDefault="00FB0FF8" w:rsidP="00205E76">
      <w:pPr>
        <w:tabs>
          <w:tab w:val="left" w:pos="2865"/>
        </w:tabs>
        <w:ind w:left="284" w:hanging="284"/>
        <w:rPr>
          <w:sz w:val="20"/>
          <w:szCs w:val="20"/>
        </w:rPr>
      </w:pPr>
      <w:r>
        <w:rPr>
          <w:sz w:val="20"/>
          <w:szCs w:val="20"/>
        </w:rPr>
        <w:t xml:space="preserve"> - </w:t>
      </w:r>
      <w:r w:rsidRPr="00FB0FF8">
        <w:rPr>
          <w:sz w:val="20"/>
          <w:szCs w:val="20"/>
        </w:rPr>
        <w:t xml:space="preserve">Carvalho, Milton Paulo de C. Filho – Processo Civil – Processo Cautelar. Série Leituras </w:t>
      </w:r>
      <w:r w:rsidR="00C96D2C" w:rsidRPr="00FB0FF8">
        <w:rPr>
          <w:sz w:val="20"/>
          <w:szCs w:val="20"/>
        </w:rPr>
        <w:t>jurídicas.</w:t>
      </w:r>
      <w:r w:rsidRPr="00FB0FF8">
        <w:rPr>
          <w:sz w:val="20"/>
          <w:szCs w:val="20"/>
        </w:rPr>
        <w:t xml:space="preserve"> Provas e concursos.   2º Edição atualizada de acordo com a lei 11232/05</w:t>
      </w:r>
      <w:r>
        <w:rPr>
          <w:sz w:val="20"/>
          <w:szCs w:val="20"/>
        </w:rPr>
        <w:t xml:space="preserve">. Ed. Atlas. </w:t>
      </w:r>
    </w:p>
    <w:p w:rsidR="00205E76" w:rsidRDefault="00FB0FF8" w:rsidP="00205E76">
      <w:pPr>
        <w:tabs>
          <w:tab w:val="left" w:pos="2865"/>
        </w:tabs>
        <w:ind w:left="284" w:hanging="284"/>
        <w:rPr>
          <w:sz w:val="20"/>
          <w:szCs w:val="20"/>
        </w:rPr>
      </w:pPr>
      <w:r>
        <w:rPr>
          <w:sz w:val="20"/>
          <w:szCs w:val="20"/>
        </w:rPr>
        <w:t xml:space="preserve">  - </w:t>
      </w:r>
      <w:r w:rsidRPr="00FB0FF8">
        <w:rPr>
          <w:sz w:val="20"/>
          <w:szCs w:val="20"/>
        </w:rPr>
        <w:t>Silva, Ovídio A. Baptista da -</w:t>
      </w:r>
      <w:r w:rsidR="0075628D" w:rsidRPr="00FB0FF8">
        <w:rPr>
          <w:sz w:val="20"/>
          <w:szCs w:val="20"/>
        </w:rPr>
        <w:t xml:space="preserve"> </w:t>
      </w:r>
      <w:r w:rsidRPr="00FB0FF8">
        <w:rPr>
          <w:sz w:val="20"/>
          <w:szCs w:val="20"/>
        </w:rPr>
        <w:t>Do processo Cautelar. Ed. Forense. 3º Edição</w:t>
      </w:r>
    </w:p>
    <w:p w:rsidR="00FB0FF8" w:rsidRPr="00FB0FF8" w:rsidRDefault="00FB0FF8" w:rsidP="00205E76">
      <w:pPr>
        <w:tabs>
          <w:tab w:val="left" w:pos="2865"/>
        </w:tabs>
        <w:ind w:left="284" w:hanging="284"/>
        <w:rPr>
          <w:sz w:val="20"/>
          <w:szCs w:val="20"/>
        </w:rPr>
      </w:pPr>
      <w:r>
        <w:rPr>
          <w:sz w:val="20"/>
          <w:szCs w:val="20"/>
        </w:rPr>
        <w:t xml:space="preserve">   - </w:t>
      </w:r>
      <w:r w:rsidRPr="00FB0FF8">
        <w:rPr>
          <w:sz w:val="20"/>
          <w:szCs w:val="20"/>
        </w:rPr>
        <w:t>Theodoro, Humberto T. Junior - Processo Cautelar</w:t>
      </w:r>
      <w:r>
        <w:rPr>
          <w:sz w:val="20"/>
          <w:szCs w:val="20"/>
        </w:rPr>
        <w:t xml:space="preserve">. </w:t>
      </w:r>
      <w:r w:rsidRPr="00FB0FF8">
        <w:rPr>
          <w:sz w:val="20"/>
          <w:szCs w:val="20"/>
        </w:rPr>
        <w:t xml:space="preserve"> 22º edição Revista e Atualizada. Ed. PUCRS</w:t>
      </w:r>
    </w:p>
    <w:p w:rsidR="00FB0FF8" w:rsidRPr="00C96D2C" w:rsidRDefault="00C96D2C" w:rsidP="00205E76">
      <w:pPr>
        <w:tabs>
          <w:tab w:val="left" w:pos="2865"/>
        </w:tabs>
        <w:rPr>
          <w:sz w:val="20"/>
          <w:szCs w:val="20"/>
        </w:rPr>
      </w:pPr>
      <w:r>
        <w:rPr>
          <w:sz w:val="24"/>
          <w:szCs w:val="24"/>
        </w:rPr>
        <w:t xml:space="preserve">  </w:t>
      </w:r>
      <w:r w:rsidRPr="00C96D2C">
        <w:rPr>
          <w:sz w:val="20"/>
          <w:szCs w:val="20"/>
        </w:rPr>
        <w:t xml:space="preserve">- Código de Processo Civil 2012. Ed. Saraiva </w:t>
      </w:r>
    </w:p>
    <w:p w:rsidR="00FB0FF8" w:rsidRPr="00FB0FF8" w:rsidRDefault="00FB0FF8" w:rsidP="00205E76">
      <w:pPr>
        <w:pStyle w:val="PargrafodaLista"/>
        <w:tabs>
          <w:tab w:val="left" w:pos="2865"/>
        </w:tabs>
        <w:ind w:left="360"/>
        <w:rPr>
          <w:sz w:val="24"/>
          <w:szCs w:val="24"/>
        </w:rPr>
      </w:pPr>
    </w:p>
    <w:sectPr w:rsidR="00FB0FF8" w:rsidRPr="00FB0FF8" w:rsidSect="00FA4F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62B7"/>
    <w:multiLevelType w:val="hybridMultilevel"/>
    <w:tmpl w:val="888CC7B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nsid w:val="182B693F"/>
    <w:multiLevelType w:val="hybridMultilevel"/>
    <w:tmpl w:val="D79E8272"/>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2">
    <w:nsid w:val="1FDE2FDB"/>
    <w:multiLevelType w:val="hybridMultilevel"/>
    <w:tmpl w:val="FF749E2C"/>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
    <w:nsid w:val="2CFD1A4D"/>
    <w:multiLevelType w:val="multilevel"/>
    <w:tmpl w:val="5FB2B954"/>
    <w:lvl w:ilvl="0">
      <w:start w:val="3"/>
      <w:numFmt w:val="decimal"/>
      <w:lvlText w:val="%1"/>
      <w:lvlJc w:val="left"/>
      <w:pPr>
        <w:ind w:left="360" w:hanging="360"/>
      </w:pPr>
      <w:rPr>
        <w:rFonts w:hint="default"/>
      </w:rPr>
    </w:lvl>
    <w:lvl w:ilvl="1">
      <w:start w:val="1"/>
      <w:numFmt w:val="decimal"/>
      <w:lvlText w:val="%1.%2"/>
      <w:lvlJc w:val="left"/>
      <w:pPr>
        <w:ind w:left="2201" w:hanging="360"/>
      </w:pPr>
      <w:rPr>
        <w:rFonts w:hint="default"/>
      </w:rPr>
    </w:lvl>
    <w:lvl w:ilvl="2">
      <w:start w:val="1"/>
      <w:numFmt w:val="decimal"/>
      <w:lvlText w:val="%1.%2.%3"/>
      <w:lvlJc w:val="left"/>
      <w:pPr>
        <w:ind w:left="4402" w:hanging="720"/>
      </w:pPr>
      <w:rPr>
        <w:rFonts w:hint="default"/>
      </w:rPr>
    </w:lvl>
    <w:lvl w:ilvl="3">
      <w:start w:val="1"/>
      <w:numFmt w:val="decimal"/>
      <w:lvlText w:val="%1.%2.%3.%4"/>
      <w:lvlJc w:val="left"/>
      <w:pPr>
        <w:ind w:left="6243" w:hanging="720"/>
      </w:pPr>
      <w:rPr>
        <w:rFonts w:hint="default"/>
      </w:rPr>
    </w:lvl>
    <w:lvl w:ilvl="4">
      <w:start w:val="1"/>
      <w:numFmt w:val="decimal"/>
      <w:lvlText w:val="%1.%2.%3.%4.%5"/>
      <w:lvlJc w:val="left"/>
      <w:pPr>
        <w:ind w:left="8444" w:hanging="1080"/>
      </w:pPr>
      <w:rPr>
        <w:rFonts w:hint="default"/>
      </w:rPr>
    </w:lvl>
    <w:lvl w:ilvl="5">
      <w:start w:val="1"/>
      <w:numFmt w:val="decimal"/>
      <w:lvlText w:val="%1.%2.%3.%4.%5.%6"/>
      <w:lvlJc w:val="left"/>
      <w:pPr>
        <w:ind w:left="10285" w:hanging="1080"/>
      </w:pPr>
      <w:rPr>
        <w:rFonts w:hint="default"/>
      </w:rPr>
    </w:lvl>
    <w:lvl w:ilvl="6">
      <w:start w:val="1"/>
      <w:numFmt w:val="decimal"/>
      <w:lvlText w:val="%1.%2.%3.%4.%5.%6.%7"/>
      <w:lvlJc w:val="left"/>
      <w:pPr>
        <w:ind w:left="12486" w:hanging="1440"/>
      </w:pPr>
      <w:rPr>
        <w:rFonts w:hint="default"/>
      </w:rPr>
    </w:lvl>
    <w:lvl w:ilvl="7">
      <w:start w:val="1"/>
      <w:numFmt w:val="decimal"/>
      <w:lvlText w:val="%1.%2.%3.%4.%5.%6.%7.%8"/>
      <w:lvlJc w:val="left"/>
      <w:pPr>
        <w:ind w:left="14327" w:hanging="1440"/>
      </w:pPr>
      <w:rPr>
        <w:rFonts w:hint="default"/>
      </w:rPr>
    </w:lvl>
    <w:lvl w:ilvl="8">
      <w:start w:val="1"/>
      <w:numFmt w:val="decimal"/>
      <w:lvlText w:val="%1.%2.%3.%4.%5.%6.%7.%8.%9"/>
      <w:lvlJc w:val="left"/>
      <w:pPr>
        <w:ind w:left="16528" w:hanging="1800"/>
      </w:pPr>
      <w:rPr>
        <w:rFonts w:hint="default"/>
      </w:rPr>
    </w:lvl>
  </w:abstractNum>
  <w:abstractNum w:abstractNumId="4">
    <w:nsid w:val="2EAC3D3A"/>
    <w:multiLevelType w:val="hybridMultilevel"/>
    <w:tmpl w:val="566832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FF93164"/>
    <w:multiLevelType w:val="hybridMultilevel"/>
    <w:tmpl w:val="D230278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65A31A2"/>
    <w:multiLevelType w:val="multilevel"/>
    <w:tmpl w:val="8A58EC10"/>
    <w:lvl w:ilvl="0">
      <w:start w:val="1"/>
      <w:numFmt w:val="decimal"/>
      <w:lvlText w:val="%1.0."/>
      <w:lvlJc w:val="left"/>
      <w:pPr>
        <w:ind w:left="4264" w:hanging="720"/>
      </w:pPr>
      <w:rPr>
        <w:rFonts w:hint="default"/>
      </w:rPr>
    </w:lvl>
    <w:lvl w:ilvl="1">
      <w:start w:val="1"/>
      <w:numFmt w:val="decimal"/>
      <w:lvlText w:val="%1.%2."/>
      <w:lvlJc w:val="left"/>
      <w:pPr>
        <w:ind w:left="1853" w:hanging="720"/>
      </w:pPr>
      <w:rPr>
        <w:rFonts w:hint="default"/>
      </w:rPr>
    </w:lvl>
    <w:lvl w:ilvl="2">
      <w:start w:val="1"/>
      <w:numFmt w:val="decimal"/>
      <w:lvlText w:val="%1.%2.%3."/>
      <w:lvlJc w:val="left"/>
      <w:pPr>
        <w:ind w:left="2561" w:hanging="720"/>
      </w:pPr>
      <w:rPr>
        <w:rFonts w:hint="default"/>
      </w:rPr>
    </w:lvl>
    <w:lvl w:ilvl="3">
      <w:start w:val="1"/>
      <w:numFmt w:val="decimal"/>
      <w:lvlText w:val="%1.%2.%3.%4."/>
      <w:lvlJc w:val="left"/>
      <w:pPr>
        <w:ind w:left="3629" w:hanging="1080"/>
      </w:pPr>
      <w:rPr>
        <w:rFonts w:hint="default"/>
      </w:rPr>
    </w:lvl>
    <w:lvl w:ilvl="4">
      <w:start w:val="1"/>
      <w:numFmt w:val="decimal"/>
      <w:lvlText w:val="%1.%2.%3.%4.%5."/>
      <w:lvlJc w:val="left"/>
      <w:pPr>
        <w:ind w:left="4337" w:hanging="1080"/>
      </w:pPr>
      <w:rPr>
        <w:rFonts w:hint="default"/>
      </w:rPr>
    </w:lvl>
    <w:lvl w:ilvl="5">
      <w:start w:val="1"/>
      <w:numFmt w:val="decimal"/>
      <w:lvlText w:val="%1.%2.%3.%4.%5.%6."/>
      <w:lvlJc w:val="left"/>
      <w:pPr>
        <w:ind w:left="5405" w:hanging="1440"/>
      </w:pPr>
      <w:rPr>
        <w:rFonts w:hint="default"/>
      </w:rPr>
    </w:lvl>
    <w:lvl w:ilvl="6">
      <w:start w:val="1"/>
      <w:numFmt w:val="decimal"/>
      <w:lvlText w:val="%1.%2.%3.%4.%5.%6.%7."/>
      <w:lvlJc w:val="left"/>
      <w:pPr>
        <w:ind w:left="6473" w:hanging="1800"/>
      </w:pPr>
      <w:rPr>
        <w:rFonts w:hint="default"/>
      </w:rPr>
    </w:lvl>
    <w:lvl w:ilvl="7">
      <w:start w:val="1"/>
      <w:numFmt w:val="decimal"/>
      <w:lvlText w:val="%1.%2.%3.%4.%5.%6.%7.%8."/>
      <w:lvlJc w:val="left"/>
      <w:pPr>
        <w:ind w:left="7181" w:hanging="1800"/>
      </w:pPr>
      <w:rPr>
        <w:rFonts w:hint="default"/>
      </w:rPr>
    </w:lvl>
    <w:lvl w:ilvl="8">
      <w:start w:val="1"/>
      <w:numFmt w:val="decimal"/>
      <w:lvlText w:val="%1.%2.%3.%4.%5.%6.%7.%8.%9."/>
      <w:lvlJc w:val="left"/>
      <w:pPr>
        <w:ind w:left="8249" w:hanging="2160"/>
      </w:pPr>
      <w:rPr>
        <w:rFonts w:hint="default"/>
      </w:rPr>
    </w:lvl>
  </w:abstractNum>
  <w:abstractNum w:abstractNumId="7">
    <w:nsid w:val="60DC1EEB"/>
    <w:multiLevelType w:val="multilevel"/>
    <w:tmpl w:val="A65EED98"/>
    <w:lvl w:ilvl="0">
      <w:start w:val="1"/>
      <w:numFmt w:val="decimal"/>
      <w:lvlText w:val="%1.0."/>
      <w:lvlJc w:val="left"/>
      <w:pPr>
        <w:ind w:left="720" w:hanging="720"/>
      </w:pPr>
      <w:rPr>
        <w:rFonts w:hint="default"/>
        <w:sz w:val="24"/>
      </w:rPr>
    </w:lvl>
    <w:lvl w:ilvl="1">
      <w:start w:val="1"/>
      <w:numFmt w:val="decimal"/>
      <w:lvlText w:val="%1.%2."/>
      <w:lvlJc w:val="left"/>
      <w:pPr>
        <w:ind w:left="1428" w:hanging="720"/>
      </w:pPr>
      <w:rPr>
        <w:rFonts w:hint="default"/>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3912" w:hanging="108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6756" w:hanging="1800"/>
      </w:pPr>
      <w:rPr>
        <w:rFonts w:hint="default"/>
        <w:sz w:val="24"/>
      </w:rPr>
    </w:lvl>
    <w:lvl w:ilvl="8">
      <w:start w:val="1"/>
      <w:numFmt w:val="decimal"/>
      <w:lvlText w:val="%1.%2.%3.%4.%5.%6.%7.%8.%9."/>
      <w:lvlJc w:val="left"/>
      <w:pPr>
        <w:ind w:left="7824" w:hanging="2160"/>
      </w:pPr>
      <w:rPr>
        <w:rFonts w:hint="default"/>
        <w:sz w:val="24"/>
      </w:rPr>
    </w:lvl>
  </w:abstractNum>
  <w:abstractNum w:abstractNumId="8">
    <w:nsid w:val="66CD0583"/>
    <w:multiLevelType w:val="hybridMultilevel"/>
    <w:tmpl w:val="4C908F68"/>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9">
    <w:nsid w:val="6AC25377"/>
    <w:multiLevelType w:val="hybridMultilevel"/>
    <w:tmpl w:val="9B488994"/>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0">
    <w:nsid w:val="7EB5413B"/>
    <w:multiLevelType w:val="hybridMultilevel"/>
    <w:tmpl w:val="200851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F9F45ED"/>
    <w:multiLevelType w:val="hybridMultilevel"/>
    <w:tmpl w:val="A50AF84A"/>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1"/>
  </w:num>
  <w:num w:numId="6">
    <w:abstractNumId w:val="8"/>
  </w:num>
  <w:num w:numId="7">
    <w:abstractNumId w:val="11"/>
  </w:num>
  <w:num w:numId="8">
    <w:abstractNumId w:val="9"/>
  </w:num>
  <w:num w:numId="9">
    <w:abstractNumId w:val="2"/>
  </w:num>
  <w:num w:numId="10">
    <w:abstractNumId w:val="10"/>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FB0FF8"/>
    <w:rsid w:val="00205E76"/>
    <w:rsid w:val="00232B49"/>
    <w:rsid w:val="00540063"/>
    <w:rsid w:val="005B6F06"/>
    <w:rsid w:val="00650289"/>
    <w:rsid w:val="0075628D"/>
    <w:rsid w:val="00883186"/>
    <w:rsid w:val="009744C4"/>
    <w:rsid w:val="00A15AA5"/>
    <w:rsid w:val="00C4466D"/>
    <w:rsid w:val="00C96D2C"/>
    <w:rsid w:val="00CA754F"/>
    <w:rsid w:val="00FA4F2E"/>
    <w:rsid w:val="00FB0FF8"/>
    <w:rsid w:val="00FB47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F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B0FF8"/>
    <w:pPr>
      <w:ind w:left="720"/>
      <w:contextualSpacing/>
    </w:pPr>
  </w:style>
  <w:style w:type="paragraph" w:styleId="NormalWeb">
    <w:name w:val="Normal (Web)"/>
    <w:basedOn w:val="Normal"/>
    <w:uiPriority w:val="99"/>
    <w:semiHidden/>
    <w:unhideWhenUsed/>
    <w:rsid w:val="00FB0F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B47D9"/>
    <w:rPr>
      <w:b/>
      <w:bCs/>
      <w:strike w:val="0"/>
      <w:dstrike w:val="0"/>
      <w:color w:val="345D9F"/>
      <w:u w:val="none"/>
      <w:effect w:val="none"/>
    </w:rPr>
  </w:style>
</w:styles>
</file>

<file path=word/webSettings.xml><?xml version="1.0" encoding="utf-8"?>
<w:webSettings xmlns:r="http://schemas.openxmlformats.org/officeDocument/2006/relationships" xmlns:w="http://schemas.openxmlformats.org/wordprocessingml/2006/main">
  <w:divs>
    <w:div w:id="854148122">
      <w:bodyDiv w:val="1"/>
      <w:marLeft w:val="0"/>
      <w:marRight w:val="0"/>
      <w:marTop w:val="0"/>
      <w:marBottom w:val="0"/>
      <w:divBdr>
        <w:top w:val="none" w:sz="0" w:space="0" w:color="auto"/>
        <w:left w:val="none" w:sz="0" w:space="0" w:color="auto"/>
        <w:bottom w:val="none" w:sz="0" w:space="0" w:color="auto"/>
        <w:right w:val="none" w:sz="0" w:space="0" w:color="auto"/>
      </w:divBdr>
      <w:divsChild>
        <w:div w:id="1224147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10</Pages>
  <Words>3130</Words>
  <Characters>16904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Ivone</dc:creator>
  <cp:lastModifiedBy>Ivone</cp:lastModifiedBy>
  <cp:revision>8</cp:revision>
  <dcterms:created xsi:type="dcterms:W3CDTF">2008-07-07T08:17:00Z</dcterms:created>
  <dcterms:modified xsi:type="dcterms:W3CDTF">2008-07-07T04:18:00Z</dcterms:modified>
</cp:coreProperties>
</file>