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F4" w:rsidRPr="00DD74FA" w:rsidRDefault="00274BF4" w:rsidP="00AD3F0A">
      <w:pPr>
        <w:pStyle w:val="Ttulo5"/>
        <w:rPr>
          <w:sz w:val="24"/>
          <w:szCs w:val="24"/>
        </w:rPr>
      </w:pPr>
      <w:r w:rsidRPr="00DD74FA">
        <w:rPr>
          <w:sz w:val="24"/>
          <w:szCs w:val="24"/>
        </w:rPr>
        <w:t>O PLANEJAMENTO DA EDUCAÇÃO BÁSICA EM BARREIRAS: PROCESSOS E PERSPECTIVAS DO PLANO DE AÇÕES ARTICULADAS - PAR</w:t>
      </w:r>
    </w:p>
    <w:p w:rsidR="00D93C92" w:rsidRPr="00926ED7" w:rsidRDefault="00D93C92" w:rsidP="005248BC">
      <w:pPr>
        <w:spacing w:line="360" w:lineRule="auto"/>
        <w:jc w:val="center"/>
        <w:rPr>
          <w:b/>
          <w:bCs/>
          <w:sz w:val="28"/>
          <w:szCs w:val="28"/>
        </w:rPr>
      </w:pPr>
    </w:p>
    <w:p w:rsidR="00002DA1" w:rsidRPr="00002DA1" w:rsidRDefault="00002DA1" w:rsidP="00002DA1">
      <w:pPr>
        <w:jc w:val="right"/>
      </w:pPr>
      <w:r w:rsidRPr="00002DA1">
        <w:rPr>
          <w:bCs/>
        </w:rPr>
        <w:t xml:space="preserve">Angelita Rosa </w:t>
      </w:r>
      <w:r w:rsidR="00A517ED">
        <w:rPr>
          <w:bCs/>
        </w:rPr>
        <w:t>d</w:t>
      </w:r>
      <w:r w:rsidRPr="00002DA1">
        <w:rPr>
          <w:bCs/>
        </w:rPr>
        <w:t>e Oliveira Santos</w:t>
      </w:r>
      <w:r w:rsidRPr="00002DA1">
        <w:rPr>
          <w:rStyle w:val="Refdenotaderodap"/>
        </w:rPr>
        <w:footnoteReference w:id="1"/>
      </w:r>
    </w:p>
    <w:p w:rsidR="00002DA1" w:rsidRPr="00002DA1" w:rsidRDefault="00002DA1" w:rsidP="00002DA1">
      <w:pPr>
        <w:pStyle w:val="NaturezadoTrabalho"/>
        <w:numPr>
          <w:ilvl w:val="0"/>
          <w:numId w:val="0"/>
        </w:numPr>
        <w:ind w:left="3969"/>
        <w:jc w:val="right"/>
        <w:rPr>
          <w:rFonts w:ascii="Times New Roman" w:hAnsi="Times New Roman" w:cs="Times New Roman"/>
          <w:sz w:val="24"/>
          <w:szCs w:val="24"/>
        </w:rPr>
      </w:pPr>
      <w:r w:rsidRPr="00926ED7">
        <w:rPr>
          <w:rFonts w:ascii="Times New Roman" w:hAnsi="Times New Roman" w:cs="Times New Roman"/>
        </w:rPr>
        <w:t xml:space="preserve"> </w:t>
      </w:r>
      <w:r w:rsidRPr="00002DA1">
        <w:rPr>
          <w:rFonts w:ascii="Times New Roman" w:hAnsi="Times New Roman" w:cs="Times New Roman"/>
          <w:sz w:val="24"/>
          <w:szCs w:val="24"/>
        </w:rPr>
        <w:t>Gabriela Sousa Rêgo Pimentel</w:t>
      </w:r>
      <w:r w:rsidRPr="00002DA1">
        <w:rPr>
          <w:rStyle w:val="Refdenotaderodap"/>
          <w:rFonts w:ascii="Times New Roman" w:hAnsi="Times New Roman" w:cs="Times New Roman"/>
          <w:sz w:val="24"/>
          <w:szCs w:val="24"/>
        </w:rPr>
        <w:footnoteReference w:id="2"/>
      </w:r>
    </w:p>
    <w:p w:rsidR="00002DA1" w:rsidRDefault="00002DA1" w:rsidP="00002DA1">
      <w:pPr>
        <w:jc w:val="both"/>
      </w:pPr>
    </w:p>
    <w:p w:rsidR="00DD74FA" w:rsidRDefault="00DD74FA" w:rsidP="00002DA1">
      <w:pPr>
        <w:jc w:val="both"/>
      </w:pPr>
    </w:p>
    <w:p w:rsidR="00FA2C25" w:rsidRPr="00FA2C25" w:rsidRDefault="00FA2C25" w:rsidP="00FA2C25">
      <w:pPr>
        <w:rPr>
          <w:b/>
          <w:bCs/>
        </w:rPr>
      </w:pPr>
      <w:r w:rsidRPr="00FA2C25">
        <w:rPr>
          <w:b/>
          <w:bCs/>
        </w:rPr>
        <w:t>RESUMO</w:t>
      </w:r>
    </w:p>
    <w:p w:rsidR="00FA2C25" w:rsidRPr="00FA2C25" w:rsidRDefault="00FA2C25" w:rsidP="00FA2C25">
      <w:pPr>
        <w:jc w:val="center"/>
        <w:rPr>
          <w:b/>
          <w:bCs/>
        </w:rPr>
      </w:pPr>
    </w:p>
    <w:p w:rsidR="00FA2C25" w:rsidRPr="00FA2C25" w:rsidRDefault="00FA2C25" w:rsidP="00FA2C25">
      <w:pPr>
        <w:jc w:val="center"/>
        <w:rPr>
          <w:b/>
          <w:bCs/>
        </w:rPr>
      </w:pPr>
    </w:p>
    <w:p w:rsidR="00FA2C25" w:rsidRPr="00DE5511" w:rsidRDefault="00FA2C25" w:rsidP="00FA2C25">
      <w:pPr>
        <w:jc w:val="both"/>
        <w:rPr>
          <w:spacing w:val="-1"/>
        </w:rPr>
      </w:pPr>
      <w:r w:rsidRPr="00FA2C25">
        <w:rPr>
          <w:spacing w:val="-1"/>
        </w:rPr>
        <w:t>Est</w:t>
      </w:r>
      <w:r>
        <w:rPr>
          <w:spacing w:val="-1"/>
        </w:rPr>
        <w:t>e</w:t>
      </w:r>
      <w:r w:rsidRPr="00FA2C25">
        <w:rPr>
          <w:spacing w:val="-1"/>
        </w:rPr>
        <w:t xml:space="preserve"> </w:t>
      </w:r>
      <w:r>
        <w:rPr>
          <w:spacing w:val="-1"/>
        </w:rPr>
        <w:t>artigo</w:t>
      </w:r>
      <w:r w:rsidR="00DE5511" w:rsidRPr="00FA2C25">
        <w:rPr>
          <w:spacing w:val="-1"/>
        </w:rPr>
        <w:t xml:space="preserve"> objetivou</w:t>
      </w:r>
      <w:r w:rsidR="006747D5" w:rsidRPr="001C3B66">
        <w:rPr>
          <w:color w:val="000000"/>
          <w:spacing w:val="-1"/>
        </w:rPr>
        <w:t xml:space="preserve"> </w:t>
      </w:r>
      <w:r w:rsidRPr="00FA2C25">
        <w:t>analisar o Plano de Ações Articuladas – PAR do sistema de ensino do município de Barreiras e sua contribuição para a melhoria da educação básica</w:t>
      </w:r>
      <w:r w:rsidRPr="00FA2C25">
        <w:rPr>
          <w:spacing w:val="-1"/>
        </w:rPr>
        <w:t xml:space="preserve">, com a pretensão de avaliar os resultados alcançados na melhoria da qualidade da educação municipal. Tendo em vista </w:t>
      </w:r>
      <w:r w:rsidR="00620DA1" w:rsidRPr="00DE5511">
        <w:rPr>
          <w:spacing w:val="-1"/>
        </w:rPr>
        <w:t xml:space="preserve">que </w:t>
      </w:r>
      <w:r w:rsidRPr="00FA2C25">
        <w:rPr>
          <w:spacing w:val="-1"/>
        </w:rPr>
        <w:t>as mudanças em educação são processuais e dependem da conjugação de vários fatores, entre eles: o fortalecimento de relações democráticas, que abre espaço para participação efetiva dos diferentes atores sujeitos na construção de processos educacionais</w:t>
      </w:r>
      <w:r>
        <w:rPr>
          <w:spacing w:val="-1"/>
        </w:rPr>
        <w:t xml:space="preserve">. </w:t>
      </w:r>
      <w:r w:rsidRPr="00FA2C25">
        <w:rPr>
          <w:spacing w:val="-1"/>
        </w:rPr>
        <w:t xml:space="preserve">Este estudo, de abordagem qualitativa, possibilitou uma análise do PAR da rede municipal de educação de Barreiras a partir dos dados coletados na pesquisa de campo, </w:t>
      </w:r>
      <w:r w:rsidRPr="00FA2C25">
        <w:t xml:space="preserve">junto aos dirigentes escolares que compõe o sistema de ensino do referido município e </w:t>
      </w:r>
      <w:r w:rsidR="00A135D7">
        <w:t>t</w:t>
      </w:r>
      <w:r w:rsidRPr="00FA2C25">
        <w:t xml:space="preserve">ambém, foi realizado um </w:t>
      </w:r>
      <w:r w:rsidRPr="00FA2C25">
        <w:rPr>
          <w:spacing w:val="-1"/>
        </w:rPr>
        <w:t>levantamento no Sistema Integrado de Planejamento, Orçamento e Finanças do Ministério da Educação (SIMEC), módulo PAR, analisando as áreas de atuação, seus indicadores específicos com a intenção de contribuir com a rede Municipal no processo de revisão do PA</w:t>
      </w:r>
      <w:r>
        <w:rPr>
          <w:spacing w:val="-1"/>
        </w:rPr>
        <w:t>R: na correção/atualização do d</w:t>
      </w:r>
      <w:r w:rsidRPr="00FA2C25">
        <w:rPr>
          <w:spacing w:val="-1"/>
        </w:rPr>
        <w:t xml:space="preserve">iagnóstico, aproximando-o da realidade educacional e envolvendo as pessoas nessa reconstrução. </w:t>
      </w:r>
      <w:r w:rsidR="00620DA1" w:rsidRPr="00DE5511">
        <w:rPr>
          <w:spacing w:val="-1"/>
        </w:rPr>
        <w:t>Espera que este estudo contribua para um melhor entendimento sobre planejamento de sistema de ensino, bem como, revele um cenário de mudanças educacionais a partir da participação de todos os segmentos envolvidos no processo educacional.</w:t>
      </w:r>
    </w:p>
    <w:p w:rsidR="00FA2C25" w:rsidRDefault="00FA2C25" w:rsidP="00FA2C25">
      <w:pPr>
        <w:jc w:val="both"/>
        <w:rPr>
          <w:b/>
          <w:bCs/>
        </w:rPr>
      </w:pPr>
    </w:p>
    <w:p w:rsidR="00001952" w:rsidRPr="00FA2C25" w:rsidRDefault="00001952" w:rsidP="00FA2C25">
      <w:pPr>
        <w:jc w:val="both"/>
        <w:rPr>
          <w:b/>
          <w:bCs/>
        </w:rPr>
      </w:pPr>
    </w:p>
    <w:p w:rsidR="00FA2C25" w:rsidRPr="00DE5511" w:rsidRDefault="00FA2C25" w:rsidP="00FA2C25">
      <w:pPr>
        <w:jc w:val="both"/>
        <w:rPr>
          <w:b/>
          <w:bCs/>
        </w:rPr>
      </w:pPr>
      <w:r w:rsidRPr="00FA2C25">
        <w:rPr>
          <w:b/>
          <w:bCs/>
        </w:rPr>
        <w:t xml:space="preserve">Palavras-chave: </w:t>
      </w:r>
      <w:r w:rsidRPr="00FA2C25">
        <w:rPr>
          <w:color w:val="000000"/>
          <w:spacing w:val="-1"/>
        </w:rPr>
        <w:t xml:space="preserve">Política Pública. Plano de Ações Articuladas. Gestão Educacional.  </w:t>
      </w:r>
      <w:r w:rsidR="00620DA1" w:rsidRPr="00DE5511">
        <w:rPr>
          <w:spacing w:val="-1"/>
        </w:rPr>
        <w:t>Governo local. Sistema de ensino</w:t>
      </w:r>
    </w:p>
    <w:p w:rsidR="00404598" w:rsidRDefault="00404598" w:rsidP="00404598">
      <w:pPr>
        <w:autoSpaceDE w:val="0"/>
        <w:autoSpaceDN w:val="0"/>
        <w:adjustRightInd w:val="0"/>
        <w:jc w:val="both"/>
        <w:rPr>
          <w:rFonts w:eastAsia="Calibri"/>
          <w:bCs/>
        </w:rPr>
      </w:pPr>
    </w:p>
    <w:p w:rsidR="00D93C92" w:rsidRPr="00926ED7" w:rsidRDefault="00D93C92" w:rsidP="005248BC">
      <w:pPr>
        <w:spacing w:line="360" w:lineRule="auto"/>
        <w:jc w:val="center"/>
        <w:rPr>
          <w:b/>
          <w:bCs/>
          <w:sz w:val="28"/>
          <w:szCs w:val="28"/>
        </w:rPr>
      </w:pPr>
    </w:p>
    <w:p w:rsidR="00F23B6F" w:rsidRDefault="00F23B6F" w:rsidP="00970BC8">
      <w:pPr>
        <w:rPr>
          <w:b/>
        </w:rPr>
      </w:pPr>
      <w:r w:rsidRPr="00F23B6F">
        <w:rPr>
          <w:b/>
        </w:rPr>
        <w:t>INTRODUÇÃO</w:t>
      </w:r>
    </w:p>
    <w:p w:rsidR="00002DA1" w:rsidRPr="00F23B6F" w:rsidRDefault="00002DA1" w:rsidP="00970BC8">
      <w:pPr>
        <w:rPr>
          <w:b/>
        </w:rPr>
      </w:pPr>
    </w:p>
    <w:p w:rsidR="00CF09D5" w:rsidRPr="00CF09D5" w:rsidRDefault="00CF09D5" w:rsidP="00002DA1">
      <w:pPr>
        <w:spacing w:before="100" w:beforeAutospacing="1" w:after="100" w:afterAutospacing="1" w:line="360" w:lineRule="auto"/>
        <w:jc w:val="both"/>
        <w:rPr>
          <w:b/>
          <w:bCs/>
        </w:rPr>
      </w:pPr>
      <w:r w:rsidRPr="00CF09D5">
        <w:rPr>
          <w:b/>
          <w:bCs/>
        </w:rPr>
        <w:t>O FORTALECIMENTO DA CULTURA DE PLANEJAMENTO NA REDE MUNICIPAL.</w:t>
      </w:r>
    </w:p>
    <w:p w:rsidR="00CF09D5" w:rsidRPr="00CF09D5" w:rsidRDefault="00CF09D5" w:rsidP="00CF09D5">
      <w:pPr>
        <w:spacing w:before="100" w:beforeAutospacing="1" w:after="100" w:afterAutospacing="1" w:line="360" w:lineRule="auto"/>
        <w:ind w:firstLine="709"/>
        <w:jc w:val="both"/>
      </w:pPr>
      <w:r w:rsidRPr="00CF09D5">
        <w:rPr>
          <w:bCs/>
        </w:rPr>
        <w:lastRenderedPageBreak/>
        <w:t xml:space="preserve">Com a promulgação da Constituição Federal de 1988, o governo federal introduziu a descentralização política e administrativa no âmbito educacional, também iniciando o processo de municipalização, dando aos municípios autonomia para organizar, gerir, desenvolver, normatizar e deliberar sobre a formação escolar de sua população. Assim, essa descentralização e municipalização possibilitaram um melhor atendimento e qualidade na oferta de serviço educacional, respeitando o regime de colaboração firmado entre a União, estados e municípios. </w:t>
      </w:r>
      <w:r w:rsidRPr="00CF09D5">
        <w:t xml:space="preserve">Segundo </w:t>
      </w:r>
      <w:proofErr w:type="spellStart"/>
      <w:r w:rsidRPr="00CF09D5">
        <w:t>Bordignon</w:t>
      </w:r>
      <w:proofErr w:type="spellEnd"/>
      <w:r w:rsidRPr="00CF09D5">
        <w:t xml:space="preserve"> (2009), os sistemas de ensino foram instituídos como garantia de autonomia e como estratégia de democratização do exercício de poder pelos entes federados.</w:t>
      </w:r>
    </w:p>
    <w:p w:rsidR="00001952" w:rsidRDefault="00CF09D5" w:rsidP="00001952">
      <w:pPr>
        <w:spacing w:before="100" w:beforeAutospacing="1" w:after="100" w:afterAutospacing="1" w:line="360" w:lineRule="auto"/>
        <w:ind w:firstLine="709"/>
        <w:jc w:val="both"/>
        <w:rPr>
          <w:bCs/>
        </w:rPr>
      </w:pPr>
      <w:r w:rsidRPr="00CF09D5">
        <w:rPr>
          <w:bCs/>
        </w:rPr>
        <w:t xml:space="preserve">Para Novaes e Fialho (2010, p. 595) no Brasil a “descentralização ganha nova conotação ao ser incorporada ao contexto das reformas educacionais”. Para tanto, foram criados alguns programas que possibilitassem a qualidade do ensino oferecido na rede pública. A exemplo do </w:t>
      </w:r>
      <w:r w:rsidRPr="00CF09D5">
        <w:rPr>
          <w:rStyle w:val="st1"/>
        </w:rPr>
        <w:t>Fundo de Manutenção e Desenvolvimento da Educação Básica e de Valorização dos Profissionais da Educação (</w:t>
      </w:r>
      <w:r w:rsidRPr="00CF09D5">
        <w:rPr>
          <w:bCs/>
        </w:rPr>
        <w:t xml:space="preserve">FUNDEB), </w:t>
      </w:r>
      <w:r w:rsidRPr="00CF09D5">
        <w:rPr>
          <w:rStyle w:val="st1"/>
        </w:rPr>
        <w:t>Programa Dinheiro Direto na Escola (PDDE)</w:t>
      </w:r>
      <w:r w:rsidRPr="00CF09D5">
        <w:rPr>
          <w:bCs/>
        </w:rPr>
        <w:t>, o</w:t>
      </w:r>
      <w:r w:rsidRPr="00CF09D5">
        <w:rPr>
          <w:rStyle w:val="st1"/>
        </w:rPr>
        <w:t xml:space="preserve"> Programa Nacional do Livro Didático (</w:t>
      </w:r>
      <w:r w:rsidRPr="00CF09D5">
        <w:rPr>
          <w:bCs/>
        </w:rPr>
        <w:t>PNLD), Índice de Desenvolvimento da Educação Básica (IDEB), Plano de Ações Articuladas (PAR)</w:t>
      </w:r>
      <w:proofErr w:type="gramStart"/>
      <w:r w:rsidRPr="00CF09D5">
        <w:rPr>
          <w:bCs/>
        </w:rPr>
        <w:t xml:space="preserve">  </w:t>
      </w:r>
      <w:proofErr w:type="gramEnd"/>
      <w:r w:rsidRPr="00CF09D5">
        <w:rPr>
          <w:bCs/>
        </w:rPr>
        <w:t xml:space="preserve">e tantos outros. </w:t>
      </w:r>
    </w:p>
    <w:p w:rsidR="00CF09D5" w:rsidRDefault="00CF09D5" w:rsidP="00001952">
      <w:pPr>
        <w:spacing w:before="100" w:beforeAutospacing="1" w:after="100" w:afterAutospacing="1" w:line="360" w:lineRule="auto"/>
        <w:ind w:firstLine="709"/>
        <w:jc w:val="both"/>
        <w:rPr>
          <w:b/>
          <w:color w:val="000000"/>
          <w:spacing w:val="-1"/>
        </w:rPr>
      </w:pPr>
      <w:r w:rsidRPr="00CF09D5">
        <w:rPr>
          <w:bCs/>
        </w:rPr>
        <w:t xml:space="preserve">Entretanto, os municípios </w:t>
      </w:r>
      <w:proofErr w:type="gramStart"/>
      <w:r w:rsidR="00E7652D" w:rsidRPr="00CF09D5">
        <w:rPr>
          <w:bCs/>
        </w:rPr>
        <w:t>depara</w:t>
      </w:r>
      <w:r w:rsidR="00E7652D">
        <w:rPr>
          <w:bCs/>
        </w:rPr>
        <w:t>m</w:t>
      </w:r>
      <w:r w:rsidR="00E7652D" w:rsidRPr="00CF09D5">
        <w:rPr>
          <w:bCs/>
        </w:rPr>
        <w:t>-se</w:t>
      </w:r>
      <w:proofErr w:type="gramEnd"/>
      <w:r w:rsidRPr="00CF09D5">
        <w:rPr>
          <w:bCs/>
        </w:rPr>
        <w:t xml:space="preserve"> com dificuldades na reorganização do sistema de ensino e no planejamento organizacional, que, segundo o Art. 211 da Constituição Federal de 1988, para acontecer de forma plena depende de uma ação conjunta entre União, estado, município, numa tentativa de compartilhar ações voltadas para o interesse comum em oferecer no setor público um serviço educacional de qualidade. Além de oportunizar os municípios, o compromisso é</w:t>
      </w:r>
      <w:r w:rsidRPr="00CF09D5">
        <w:t xml:space="preserve"> também um cumprimento da legislação que parte do poder central, e, principalmente, com o fortalecimento e suas diretrizes, sendo difundidas as bases e princípios demográficos que colaboram com a criação de uma cultura educacional que busca a construção de um novo projeto social.</w:t>
      </w:r>
    </w:p>
    <w:p w:rsidR="00CF09D5" w:rsidRPr="00002DA1" w:rsidRDefault="003A7E40" w:rsidP="00002DA1">
      <w:pPr>
        <w:widowControl w:val="0"/>
        <w:autoSpaceDE w:val="0"/>
        <w:autoSpaceDN w:val="0"/>
        <w:adjustRightInd w:val="0"/>
        <w:spacing w:before="100" w:beforeAutospacing="1" w:after="100" w:afterAutospacing="1" w:line="360" w:lineRule="auto"/>
        <w:jc w:val="both"/>
        <w:rPr>
          <w:b/>
        </w:rPr>
      </w:pPr>
      <w:r>
        <w:rPr>
          <w:b/>
          <w:color w:val="000000"/>
          <w:spacing w:val="-1"/>
        </w:rPr>
        <w:t>O PAR</w:t>
      </w:r>
      <w:r w:rsidR="00E81D89" w:rsidRPr="00002DA1">
        <w:rPr>
          <w:b/>
          <w:color w:val="000000"/>
          <w:spacing w:val="-1"/>
        </w:rPr>
        <w:t xml:space="preserve"> </w:t>
      </w:r>
      <w:r w:rsidR="00E81D89">
        <w:rPr>
          <w:b/>
          <w:color w:val="000000"/>
          <w:spacing w:val="-1"/>
        </w:rPr>
        <w:t>n</w:t>
      </w:r>
      <w:r w:rsidR="00E81D89" w:rsidRPr="00002DA1">
        <w:rPr>
          <w:b/>
          <w:color w:val="000000"/>
          <w:spacing w:val="-1"/>
        </w:rPr>
        <w:t xml:space="preserve">o </w:t>
      </w:r>
      <w:r w:rsidR="00E81D89">
        <w:rPr>
          <w:b/>
          <w:color w:val="000000"/>
          <w:spacing w:val="-1"/>
        </w:rPr>
        <w:t>c</w:t>
      </w:r>
      <w:r w:rsidR="00E81D89" w:rsidRPr="00002DA1">
        <w:rPr>
          <w:b/>
          <w:color w:val="000000"/>
          <w:spacing w:val="-1"/>
        </w:rPr>
        <w:t xml:space="preserve">ontexto </w:t>
      </w:r>
      <w:r w:rsidR="00E81D89">
        <w:rPr>
          <w:b/>
          <w:color w:val="000000"/>
          <w:spacing w:val="-1"/>
        </w:rPr>
        <w:t>d</w:t>
      </w:r>
      <w:r w:rsidR="00E81D89" w:rsidRPr="00002DA1">
        <w:rPr>
          <w:b/>
          <w:color w:val="000000"/>
          <w:spacing w:val="-1"/>
        </w:rPr>
        <w:t>o P</w:t>
      </w:r>
      <w:r w:rsidR="00E81D89">
        <w:rPr>
          <w:b/>
          <w:color w:val="000000"/>
          <w:spacing w:val="-1"/>
        </w:rPr>
        <w:t>DE</w:t>
      </w:r>
      <w:r w:rsidR="00E81D89" w:rsidRPr="00002DA1">
        <w:rPr>
          <w:b/>
          <w:color w:val="000000"/>
          <w:spacing w:val="-1"/>
        </w:rPr>
        <w:t xml:space="preserve">/Plano </w:t>
      </w:r>
      <w:r w:rsidR="00E81D89">
        <w:rPr>
          <w:b/>
          <w:color w:val="000000"/>
          <w:spacing w:val="-1"/>
        </w:rPr>
        <w:t>d</w:t>
      </w:r>
      <w:r w:rsidR="00E81D89" w:rsidRPr="00002DA1">
        <w:rPr>
          <w:b/>
          <w:color w:val="000000"/>
          <w:spacing w:val="-1"/>
        </w:rPr>
        <w:t xml:space="preserve">e Metas Compromisso Todos </w:t>
      </w:r>
      <w:r w:rsidR="00E81D89">
        <w:rPr>
          <w:b/>
          <w:color w:val="000000"/>
          <w:spacing w:val="-1"/>
        </w:rPr>
        <w:t>p</w:t>
      </w:r>
      <w:r w:rsidR="00E81D89" w:rsidRPr="00002DA1">
        <w:rPr>
          <w:b/>
          <w:color w:val="000000"/>
          <w:spacing w:val="-1"/>
        </w:rPr>
        <w:t>ela Educação</w:t>
      </w:r>
    </w:p>
    <w:p w:rsidR="00CF09D5" w:rsidRPr="00CF09D5" w:rsidRDefault="00CF09D5" w:rsidP="00CF09D5">
      <w:pPr>
        <w:widowControl w:val="0"/>
        <w:autoSpaceDE w:val="0"/>
        <w:autoSpaceDN w:val="0"/>
        <w:adjustRightInd w:val="0"/>
        <w:spacing w:before="100" w:beforeAutospacing="1" w:after="100" w:afterAutospacing="1" w:line="360" w:lineRule="auto"/>
        <w:ind w:firstLine="709"/>
        <w:jc w:val="both"/>
        <w:rPr>
          <w:bCs/>
        </w:rPr>
      </w:pPr>
      <w:r w:rsidRPr="00CF09D5">
        <w:rPr>
          <w:bCs/>
        </w:rPr>
        <w:t>O Brasil tem 26 Estados, 01 Distrito Federal e 5.563 municípios e todos aderiram ao Plano de Desenvolvimento de Educação</w:t>
      </w:r>
      <w:r w:rsidRPr="00CF09D5">
        <w:rPr>
          <w:rStyle w:val="Refdenotaderodap"/>
          <w:bCs/>
        </w:rPr>
        <w:footnoteReference w:id="3"/>
      </w:r>
      <w:r w:rsidRPr="00CF09D5">
        <w:rPr>
          <w:bCs/>
        </w:rPr>
        <w:t xml:space="preserve"> (PDE), comprometendo</w:t>
      </w:r>
      <w:r w:rsidR="004B1E16">
        <w:rPr>
          <w:bCs/>
        </w:rPr>
        <w:t>-se</w:t>
      </w:r>
      <w:r w:rsidRPr="00CF09D5">
        <w:rPr>
          <w:bCs/>
        </w:rPr>
        <w:t xml:space="preserve"> com as vinte e oito </w:t>
      </w:r>
      <w:r w:rsidRPr="00CF09D5">
        <w:rPr>
          <w:bCs/>
        </w:rPr>
        <w:lastRenderedPageBreak/>
        <w:t xml:space="preserve">diretrizes e com as metas a serem atingidas por cada escola, cada município e Estado. </w:t>
      </w:r>
      <w:r w:rsidRPr="00CF09D5">
        <w:rPr>
          <w:color w:val="000000"/>
          <w:spacing w:val="-1"/>
        </w:rPr>
        <w:t>O PDE é um plano executivo, ancorado numa concepção de educação que perpassa todos os níveis e modalidades educacionais, que visa à construção do sistema nacional articulado de educação e a articulação entre educação, ordenação territorial e desenvolvimento. O PDE busca operacionalizar por meio de ações as políticas traçadas no Plano Nacional de Educação (PNE). E estabelece como meta que o IDEB do Brasil seja 6,0 (seis) em 2022, tal qual meta comparável aos dos países desenvolvidos (BRASIL</w:t>
      </w:r>
      <w:r w:rsidR="004B1E16">
        <w:rPr>
          <w:color w:val="000000"/>
          <w:spacing w:val="-1"/>
        </w:rPr>
        <w:t xml:space="preserve">, </w:t>
      </w:r>
      <w:r w:rsidRPr="00CF09D5">
        <w:rPr>
          <w:color w:val="000000"/>
          <w:spacing w:val="-1"/>
        </w:rPr>
        <w:t>MEC, 2007).</w:t>
      </w:r>
    </w:p>
    <w:p w:rsidR="00B23D46" w:rsidRDefault="00B23D46" w:rsidP="00B23D46">
      <w:pPr>
        <w:spacing w:before="100" w:beforeAutospacing="1" w:after="100" w:afterAutospacing="1" w:line="360" w:lineRule="auto"/>
        <w:ind w:firstLine="709"/>
        <w:jc w:val="both"/>
        <w:rPr>
          <w:bCs/>
        </w:rPr>
      </w:pPr>
      <w:r w:rsidRPr="00811FF3">
        <w:rPr>
          <w:bCs/>
        </w:rPr>
        <w:t>Após a adesão, o ente federado deve realizar o diagnóstico da educação a partir da análise da gestão educacional; formação de professores, dos profissionais de serviço e apoio escolar; práticas pedagógicas e avaliação; infrae</w:t>
      </w:r>
      <w:r>
        <w:rPr>
          <w:bCs/>
        </w:rPr>
        <w:t>strutura e recursos pedagógicos,</w:t>
      </w:r>
      <w:r w:rsidRPr="00811FF3">
        <w:rPr>
          <w:bCs/>
        </w:rPr>
        <w:t xml:space="preserve"> e elaborar o Plano de Ações Articuladas (PAR), visando cumprir às vinte e oito </w:t>
      </w:r>
      <w:proofErr w:type="gramStart"/>
      <w:r w:rsidRPr="00811FF3">
        <w:rPr>
          <w:bCs/>
        </w:rPr>
        <w:t>diretrizes que o Ministério da Educação (MEC) dispõe sobre a criação do Plano de Metas Compromisso Todos pela Educação, instituído</w:t>
      </w:r>
      <w:proofErr w:type="gramEnd"/>
      <w:r w:rsidRPr="00811FF3">
        <w:rPr>
          <w:bCs/>
        </w:rPr>
        <w:t xml:space="preserve"> pelo Decreto Federal n° 6.094 de 24 de abril de 2007.</w:t>
      </w:r>
    </w:p>
    <w:p w:rsidR="00B23D46" w:rsidRDefault="00B23D46" w:rsidP="00F81194">
      <w:pPr>
        <w:spacing w:before="100" w:beforeAutospacing="1" w:after="100" w:afterAutospacing="1" w:line="360" w:lineRule="auto"/>
        <w:jc w:val="both"/>
        <w:rPr>
          <w:b/>
          <w:bCs/>
        </w:rPr>
      </w:pPr>
    </w:p>
    <w:p w:rsidR="00CF09D5" w:rsidRPr="00F81194" w:rsidRDefault="00DC4801" w:rsidP="00F81194">
      <w:pPr>
        <w:spacing w:before="100" w:beforeAutospacing="1" w:after="100" w:afterAutospacing="1" w:line="360" w:lineRule="auto"/>
        <w:jc w:val="both"/>
        <w:rPr>
          <w:bCs/>
        </w:rPr>
      </w:pPr>
      <w:r>
        <w:rPr>
          <w:b/>
          <w:bCs/>
        </w:rPr>
        <w:t xml:space="preserve"> Índice de Desenvolvimento d</w:t>
      </w:r>
      <w:r w:rsidRPr="00F81194">
        <w:rPr>
          <w:b/>
          <w:bCs/>
        </w:rPr>
        <w:t>a Educação Básica (</w:t>
      </w:r>
      <w:r>
        <w:rPr>
          <w:b/>
          <w:bCs/>
        </w:rPr>
        <w:t>IDEB) Novo Termômetro d</w:t>
      </w:r>
      <w:r w:rsidRPr="00F81194">
        <w:rPr>
          <w:b/>
          <w:bCs/>
        </w:rPr>
        <w:t xml:space="preserve">a Educação </w:t>
      </w:r>
    </w:p>
    <w:p w:rsidR="00CF09D5" w:rsidRPr="00CF09D5" w:rsidRDefault="00CF09D5" w:rsidP="00CF09D5">
      <w:pPr>
        <w:spacing w:before="100" w:beforeAutospacing="1" w:after="100" w:afterAutospacing="1" w:line="360" w:lineRule="auto"/>
        <w:ind w:firstLine="709"/>
        <w:jc w:val="both"/>
        <w:rPr>
          <w:bCs/>
        </w:rPr>
      </w:pPr>
      <w:r w:rsidRPr="00CF09D5">
        <w:rPr>
          <w:bCs/>
        </w:rPr>
        <w:t xml:space="preserve">Na educação, o Brasil </w:t>
      </w:r>
      <w:r w:rsidR="008400A2">
        <w:rPr>
          <w:bCs/>
        </w:rPr>
        <w:t>tem um</w:t>
      </w:r>
      <w:r w:rsidRPr="00CF09D5">
        <w:rPr>
          <w:bCs/>
        </w:rPr>
        <w:t xml:space="preserve"> termômetro</w:t>
      </w:r>
      <w:r w:rsidR="008400A2">
        <w:rPr>
          <w:bCs/>
        </w:rPr>
        <w:t xml:space="preserve"> para a Educação Básica</w:t>
      </w:r>
      <w:r w:rsidRPr="00CF09D5">
        <w:rPr>
          <w:bCs/>
        </w:rPr>
        <w:t>: o IDEB. Trata-se de um índice de excelência da educação, que permite novas análises. O IDEB foi concebido também como ferramenta para monitorar as ações e as metas de qualidade estabelecidas</w:t>
      </w:r>
      <w:proofErr w:type="gramStart"/>
      <w:r w:rsidRPr="00CF09D5">
        <w:rPr>
          <w:bCs/>
        </w:rPr>
        <w:t xml:space="preserve">  </w:t>
      </w:r>
      <w:proofErr w:type="gramEnd"/>
      <w:r w:rsidRPr="00CF09D5">
        <w:rPr>
          <w:bCs/>
        </w:rPr>
        <w:t>pelo  Plano  de  Desenvolvimento  da  Educação (PDE),  no  âmbito  da  educação  básica. Os dados produzidos pelo IDEB/2005 reiteram a constatação de que transformar a realidade</w:t>
      </w:r>
      <w:r w:rsidR="004B1E16">
        <w:rPr>
          <w:bCs/>
        </w:rPr>
        <w:t xml:space="preserve"> </w:t>
      </w:r>
      <w:r w:rsidRPr="00CF09D5">
        <w:rPr>
          <w:bCs/>
        </w:rPr>
        <w:t>brasileira implica um sistemático e bem orientado inves</w:t>
      </w:r>
      <w:r w:rsidR="00081D7D">
        <w:rPr>
          <w:bCs/>
        </w:rPr>
        <w:t>timento na qualidade do ensino.</w:t>
      </w:r>
    </w:p>
    <w:p w:rsidR="00CF09D5" w:rsidRPr="00CF09D5" w:rsidRDefault="00CF09D5" w:rsidP="00CF09D5">
      <w:pPr>
        <w:spacing w:before="100" w:beforeAutospacing="1" w:after="100" w:afterAutospacing="1" w:line="360" w:lineRule="auto"/>
        <w:ind w:firstLine="709"/>
        <w:jc w:val="both"/>
        <w:rPr>
          <w:bCs/>
        </w:rPr>
      </w:pPr>
      <w:r w:rsidRPr="00CF09D5">
        <w:rPr>
          <w:bCs/>
        </w:rPr>
        <w:t>O Índice de Desenvolvimento da Educação Básica (</w:t>
      </w:r>
      <w:r w:rsidR="004B1E16" w:rsidRPr="00CF09D5">
        <w:rPr>
          <w:bCs/>
        </w:rPr>
        <w:t>IDEB</w:t>
      </w:r>
      <w:r w:rsidRPr="00CF09D5">
        <w:rPr>
          <w:bCs/>
        </w:rPr>
        <w:t xml:space="preserve">) foi criado pelo </w:t>
      </w:r>
      <w:r w:rsidR="009A5D7E" w:rsidRPr="009A5D7E">
        <w:rPr>
          <w:bCs/>
        </w:rPr>
        <w:t>Instituto Nacional de Estudos e Pesquisas Educacionais Anísio Teixeira</w:t>
      </w:r>
      <w:r w:rsidR="009A5D7E">
        <w:rPr>
          <w:bCs/>
        </w:rPr>
        <w:t xml:space="preserve"> (INEP)</w:t>
      </w:r>
      <w:r w:rsidRPr="00CF09D5">
        <w:rPr>
          <w:bCs/>
        </w:rPr>
        <w:t xml:space="preserve"> em 2007 e representa a iniciativa pioneira de reunir num só </w:t>
      </w:r>
      <w:proofErr w:type="gramStart"/>
      <w:r w:rsidRPr="00CF09D5">
        <w:rPr>
          <w:bCs/>
        </w:rPr>
        <w:t>indicador dois</w:t>
      </w:r>
      <w:proofErr w:type="gramEnd"/>
      <w:r w:rsidRPr="00CF09D5">
        <w:rPr>
          <w:bCs/>
        </w:rPr>
        <w:t xml:space="preserve"> conceitos igualmente importantes para a qualidade da educação: fluxo escolar e médias de desempenho nas avaliações. Ele agrega ao enfoque pedagógico dos resultados das avaliações em larga escala do INEP a possibilidade de resultados sintéticos, facilmente assimiláveis, e que permitem traçar metas de qualidade educacional para os sistemas. O indicador é calculado a partir dos dados sobre </w:t>
      </w:r>
      <w:r w:rsidRPr="00CF09D5">
        <w:rPr>
          <w:bCs/>
        </w:rPr>
        <w:lastRenderedPageBreak/>
        <w:t>aprovação escolar, obtidos no Censo Escolar, e médias obtidas através do desempenho nas avaliações do INEP.</w:t>
      </w:r>
    </w:p>
    <w:p w:rsidR="00DC4801" w:rsidRDefault="00CF09D5" w:rsidP="00CF09D5">
      <w:pPr>
        <w:spacing w:before="100" w:beforeAutospacing="1" w:after="100" w:afterAutospacing="1" w:line="360" w:lineRule="auto"/>
        <w:ind w:firstLine="709"/>
        <w:jc w:val="both"/>
        <w:rPr>
          <w:bCs/>
        </w:rPr>
      </w:pPr>
      <w:r w:rsidRPr="00CF09D5">
        <w:rPr>
          <w:bCs/>
        </w:rPr>
        <w:t xml:space="preserve">Diante desse cenário, como estratégia de acompanhamento e avaliação das políticas </w:t>
      </w:r>
      <w:proofErr w:type="gramStart"/>
      <w:r w:rsidRPr="00CF09D5">
        <w:rPr>
          <w:bCs/>
        </w:rPr>
        <w:t>implementadas</w:t>
      </w:r>
      <w:proofErr w:type="gramEnd"/>
      <w:r w:rsidRPr="00CF09D5">
        <w:rPr>
          <w:bCs/>
        </w:rPr>
        <w:t xml:space="preserve">, o Ministério de Educação criou, em 2007, o Índice de Desenvolvimento da Educação Básica (IDEB), considerando os dados do ano de 2005. O indicador tem o mérito de considerar direta e conjuntamente dois fatores que interferem na qualidade da educação: as taxas de rendimento escolar (taxas de aprovação, reprovação e abandono) auferidas pelo Censo Escolar da Educação Básica, as médias de </w:t>
      </w:r>
      <w:proofErr w:type="gramStart"/>
      <w:r w:rsidRPr="00CF09D5">
        <w:rPr>
          <w:bCs/>
        </w:rPr>
        <w:t>desempenho extraídas a partir do Sistema de Avaliação da Educação Básica (SAEB) e da Prova</w:t>
      </w:r>
      <w:proofErr w:type="gramEnd"/>
      <w:r w:rsidRPr="00CF09D5">
        <w:rPr>
          <w:bCs/>
        </w:rPr>
        <w:t xml:space="preserve"> Brasil, realizados pelo INEP para diagnosticar a qualidade dos sistemas educacionais (FERNANDES, 2007). A fiscalização do Plano de Ações Articuladas é feita em nível institucional, sob a supervisão do FNDE e pela SEB/MEC. Contudo, a sociedade também pode participar da fiscalização do PAR, por meio de ações de controle social.</w:t>
      </w:r>
    </w:p>
    <w:p w:rsidR="00230AC7" w:rsidRDefault="00230AC7" w:rsidP="00230AC7">
      <w:pPr>
        <w:spacing w:before="100" w:beforeAutospacing="1" w:after="100" w:afterAutospacing="1"/>
        <w:ind w:firstLine="709"/>
        <w:jc w:val="both"/>
        <w:rPr>
          <w:bCs/>
        </w:rPr>
      </w:pPr>
    </w:p>
    <w:p w:rsidR="00CD1B41" w:rsidRPr="00CF09D5" w:rsidRDefault="00DC4801" w:rsidP="00CD1B41">
      <w:pPr>
        <w:spacing w:before="100" w:beforeAutospacing="1" w:after="100" w:afterAutospacing="1" w:line="360" w:lineRule="auto"/>
        <w:jc w:val="both"/>
        <w:rPr>
          <w:b/>
        </w:rPr>
      </w:pPr>
      <w:r w:rsidRPr="00DE5511">
        <w:rPr>
          <w:b/>
        </w:rPr>
        <w:t>Caracterização da Identidade Profissional d</w:t>
      </w:r>
      <w:r w:rsidR="00230AC7" w:rsidRPr="00DE5511">
        <w:rPr>
          <w:b/>
        </w:rPr>
        <w:t>e Educação d</w:t>
      </w:r>
      <w:r w:rsidRPr="00DE5511">
        <w:rPr>
          <w:b/>
        </w:rPr>
        <w:t>o Município de Barreiras no Ano de 2011.</w:t>
      </w:r>
    </w:p>
    <w:p w:rsidR="00CF09D5" w:rsidRPr="00CF09D5" w:rsidRDefault="00CF09D5" w:rsidP="00CF09D5">
      <w:pPr>
        <w:spacing w:before="100" w:beforeAutospacing="1" w:after="100" w:afterAutospacing="1" w:line="360" w:lineRule="auto"/>
        <w:ind w:firstLine="709"/>
        <w:jc w:val="both"/>
      </w:pPr>
      <w:r w:rsidRPr="00CF09D5">
        <w:t>Barreiras é o décimo segundo município mais populoso do Estado da Bahia, com uma população de 137 428 habitantes (IBGE, 2010). Possui uma área de 7 895,241 km2. É um importante polo, educacional, político e cultural da região oeste da Bahia. Sua rede municipal de ensino conta atualmente com 84 Unidades Escolares, 829 professores e um total de 23.318 alunos. Dados do IBGE indicam que Barreiras é uma das cidades que mais cresceu no estado da Bahia nos últimos anos, possuindo ainda grande potencial para expansão (FURTADO, 2009, p. 41).</w:t>
      </w:r>
    </w:p>
    <w:p w:rsidR="00CF09D5" w:rsidRPr="00CF09D5" w:rsidRDefault="00CF09D5" w:rsidP="00CF09D5">
      <w:pPr>
        <w:spacing w:before="100" w:beforeAutospacing="1" w:after="100" w:afterAutospacing="1" w:line="360" w:lineRule="auto"/>
        <w:ind w:firstLine="709"/>
        <w:jc w:val="both"/>
      </w:pPr>
      <w:r w:rsidRPr="00CF09D5">
        <w:t xml:space="preserve">O PAR de Barreiras foi elaborado em 2008 a partir de um amplo debate sobre a educação municipal, pela equipe local – uma equipe composta por representantes de vários setores que participam do processo da educação no âmbito do ensino fundamental.  Por meio dessa discussão, foi elaborado um diagnostico e, consequentemente, derivou ações e subações correspondentes a cada uma das dimensões apresentadas: Gestão Educacional, Formação de Professores e Profissionais de Serviço e Apoio escolar, Práticas Pedagógicas e Avaliação, Infraestrutura e Recursos Pedagógicos. Nesse contexto, foram priorizadas 78 </w:t>
      </w:r>
      <w:r w:rsidRPr="00CF09D5">
        <w:lastRenderedPageBreak/>
        <w:t>ações para o município. Assim</w:t>
      </w:r>
      <w:r w:rsidR="006D29AB">
        <w:t>,</w:t>
      </w:r>
      <w:r w:rsidRPr="00CF09D5">
        <w:t xml:space="preserve"> o PAR é um planejamento até 2011, dividido em ações que devem ser distribuídas ao longo desse tempo. Dentro da realização desse diagnóstico há uma demanda de ações do MEC e outras ações que são de responsabilidades do município. </w:t>
      </w:r>
    </w:p>
    <w:p w:rsidR="00CF09D5" w:rsidRPr="00CF09D5" w:rsidRDefault="00CF09D5" w:rsidP="00CF09D5">
      <w:pPr>
        <w:spacing w:before="100" w:beforeAutospacing="1" w:after="100" w:afterAutospacing="1" w:line="360" w:lineRule="auto"/>
        <w:ind w:firstLine="709"/>
        <w:jc w:val="both"/>
      </w:pPr>
      <w:r w:rsidRPr="00CF09D5">
        <w:t xml:space="preserve">Na área </w:t>
      </w:r>
      <w:proofErr w:type="gramStart"/>
      <w:r w:rsidRPr="00CF09D5">
        <w:t>1</w:t>
      </w:r>
      <w:proofErr w:type="gramEnd"/>
      <w:r w:rsidRPr="00CF09D5">
        <w:t xml:space="preserve"> “Gestão Democrática: Articulação e Desenvolvimento dos Sistemas de Ensino”, a implantação de Conselhos Escolares, implantação de Conselho Municipal de Educação e criação de Sistema Municipal de Educação, Existência, acompanhamento e avaliação do Plano Municipal de Educação (PME), desenvolvido com base no Plano Nacional de Educação (PNE) e Critérios para escolha da Direção Escolar. Desse modo, na implantação de Conselhos escolares a SME qualificou 02 (dois) técnicos que foram os formadores responsáveis pela implantação e fortalecimento dos conselhos escolares, com os professores e coordenadores da rede municipal.</w:t>
      </w:r>
    </w:p>
    <w:p w:rsidR="00CF09D5" w:rsidRPr="00CF09D5" w:rsidRDefault="00CF09D5" w:rsidP="00CF09D5">
      <w:pPr>
        <w:spacing w:before="100" w:beforeAutospacing="1" w:after="100" w:afterAutospacing="1" w:line="360" w:lineRule="auto"/>
        <w:ind w:firstLine="709"/>
        <w:jc w:val="both"/>
      </w:pPr>
      <w:r w:rsidRPr="00CF09D5">
        <w:t xml:space="preserve">Na Área 2 – “Desenvolvimento da Educação Básica: ações que visem a sua universalização, a melhoria da qualidade do ensino e da aprendizagem assegurando a </w:t>
      </w:r>
      <w:proofErr w:type="spellStart"/>
      <w:r w:rsidRPr="00CF09D5">
        <w:t>eqüidade</w:t>
      </w:r>
      <w:proofErr w:type="spellEnd"/>
      <w:r w:rsidRPr="00CF09D5">
        <w:t xml:space="preserve"> nas condições de acesso e permanência e conclusão na idade adequada”, ações voltadas para a expansão e monitoramento no </w:t>
      </w:r>
      <w:proofErr w:type="spellStart"/>
      <w:proofErr w:type="gramStart"/>
      <w:r w:rsidRPr="00CF09D5">
        <w:t>contra-turno</w:t>
      </w:r>
      <w:proofErr w:type="spellEnd"/>
      <w:proofErr w:type="gramEnd"/>
      <w:r w:rsidRPr="00CF09D5">
        <w:t xml:space="preserve"> pelos professores, coordenadores pedagógicos e outros profissionais, para diagnosticar a real situação dos alunos.</w:t>
      </w:r>
    </w:p>
    <w:p w:rsidR="00CF09D5" w:rsidRPr="00CF09D5" w:rsidRDefault="00CF09D5" w:rsidP="00CF09D5">
      <w:pPr>
        <w:spacing w:before="100" w:beforeAutospacing="1" w:after="100" w:afterAutospacing="1" w:line="360" w:lineRule="auto"/>
        <w:ind w:firstLine="709"/>
        <w:jc w:val="both"/>
      </w:pPr>
      <w:r w:rsidRPr="00CF09D5">
        <w:t xml:space="preserve">Na área </w:t>
      </w:r>
      <w:proofErr w:type="gramStart"/>
      <w:r w:rsidRPr="00CF09D5">
        <w:t>1</w:t>
      </w:r>
      <w:proofErr w:type="gramEnd"/>
      <w:r w:rsidRPr="00CF09D5">
        <w:t xml:space="preserve"> da Dimensão 2 – “Formação inicial de Professores da Educação Básica”: Acontece a qualificação dos professores que atuam nos anos/séries finais do ensino fundamental pela Plataforma Freire, criada pelo Ministério da Educação – MEC, que é a porta de entrada dos professores da educação básica pública, no exercício do magistério, nas Instituições Públicas de Ensino Superior (IPES). Ao mesmo tempo em que coloca em prática o Plano Nacional de Formação de Professores da Educação Básica, visto que, a plataforma homenageia o educador brasileiro Paulo Freire.</w:t>
      </w:r>
    </w:p>
    <w:p w:rsidR="00CF09D5" w:rsidRPr="00CF09D5" w:rsidRDefault="00CF09D5" w:rsidP="00CF09D5">
      <w:pPr>
        <w:spacing w:before="100" w:beforeAutospacing="1" w:after="100" w:afterAutospacing="1" w:line="360" w:lineRule="auto"/>
        <w:ind w:firstLine="709"/>
        <w:jc w:val="both"/>
      </w:pPr>
      <w:r w:rsidRPr="00CF09D5">
        <w:t xml:space="preserve">Na área </w:t>
      </w:r>
      <w:proofErr w:type="gramStart"/>
      <w:r w:rsidRPr="00CF09D5">
        <w:t>2</w:t>
      </w:r>
      <w:proofErr w:type="gramEnd"/>
      <w:r w:rsidRPr="00CF09D5">
        <w:t xml:space="preserve">. - “Formação Continuada de Professores da Educação Básica”: Existência e </w:t>
      </w:r>
      <w:proofErr w:type="gramStart"/>
      <w:r w:rsidRPr="00CF09D5">
        <w:t>implementação</w:t>
      </w:r>
      <w:proofErr w:type="gramEnd"/>
      <w:r w:rsidRPr="00CF09D5">
        <w:t xml:space="preserve"> de políticas para a formação continuada de professores que atuam na Educação Infantil. No período de junho a dezembro de 2010, a SME – setor de desenv</w:t>
      </w:r>
      <w:r w:rsidR="00230AC7">
        <w:t>olvimento da Educação Infantil</w:t>
      </w:r>
      <w:proofErr w:type="gramStart"/>
      <w:r w:rsidR="00230AC7">
        <w:t xml:space="preserve">, </w:t>
      </w:r>
      <w:r w:rsidRPr="00CF09D5">
        <w:t>garantiu</w:t>
      </w:r>
      <w:proofErr w:type="gramEnd"/>
      <w:r w:rsidRPr="00CF09D5">
        <w:t xml:space="preserve"> a formação continuada em média 42 (quarenta e dois) professores e coordenadores que atuam na Educação Infantil.</w:t>
      </w:r>
    </w:p>
    <w:p w:rsidR="00CF09D5" w:rsidRPr="00CF09D5" w:rsidRDefault="00CF09D5" w:rsidP="00CF09D5">
      <w:pPr>
        <w:spacing w:before="100" w:beforeAutospacing="1" w:after="100" w:afterAutospacing="1" w:line="360" w:lineRule="auto"/>
        <w:ind w:firstLine="709"/>
        <w:jc w:val="both"/>
      </w:pPr>
      <w:r w:rsidRPr="00CF09D5">
        <w:t xml:space="preserve">Portanto, a formação de professores vem assumindo posição de destaque nas dimensões relativas às políticas públicas. É uma preocupação que se evidencia nas reformas </w:t>
      </w:r>
      <w:r w:rsidRPr="00CF09D5">
        <w:lastRenderedPageBreak/>
        <w:t xml:space="preserve">que vêm sendo </w:t>
      </w:r>
      <w:proofErr w:type="gramStart"/>
      <w:r w:rsidRPr="00CF09D5">
        <w:t>implementadas</w:t>
      </w:r>
      <w:proofErr w:type="gramEnd"/>
      <w:r w:rsidRPr="00CF09D5">
        <w:t xml:space="preserve"> na política de formação docente</w:t>
      </w:r>
      <w:r w:rsidR="00230AC7">
        <w:rPr>
          <w:rStyle w:val="Refdenotaderodap"/>
        </w:rPr>
        <w:footnoteReference w:id="4"/>
      </w:r>
      <w:r w:rsidRPr="00CF09D5">
        <w:t>, bem como nas investigações e publicações da área e nos debates acerca da formação inicial e continuada dos professores. Desse modo, a formação continuada aparece associada ao processo de melhoria das práticas pedagógicas desenvolvidas pelos professores em sua rotina de trabalho e em seu cotidiano escolar.</w:t>
      </w:r>
    </w:p>
    <w:p w:rsidR="00CF09D5" w:rsidRPr="00CF09D5" w:rsidRDefault="00CF09D5" w:rsidP="00CF09D5">
      <w:pPr>
        <w:spacing w:before="100" w:beforeAutospacing="1" w:after="100" w:afterAutospacing="1" w:line="360" w:lineRule="auto"/>
        <w:ind w:firstLine="709"/>
        <w:jc w:val="both"/>
      </w:pPr>
      <w:r w:rsidRPr="00CF09D5">
        <w:t xml:space="preserve">Na área </w:t>
      </w:r>
      <w:proofErr w:type="gramStart"/>
      <w:r w:rsidRPr="00CF09D5">
        <w:t>1</w:t>
      </w:r>
      <w:proofErr w:type="gramEnd"/>
      <w:r w:rsidRPr="00CF09D5">
        <w:t xml:space="preserve"> na dimensão 3 – “Elaboração e Organização das práticas pedagógicas”: Existência de programas de incentivo à leitura, para o professor e o aluno. Incluir como componente da política educacional, a ser </w:t>
      </w:r>
      <w:proofErr w:type="gramStart"/>
      <w:r w:rsidRPr="00CF09D5">
        <w:t>considerado no PPP das escolas da rede, programas</w:t>
      </w:r>
      <w:r w:rsidR="009A724D">
        <w:t xml:space="preserve"> de estimulo</w:t>
      </w:r>
      <w:proofErr w:type="gramEnd"/>
      <w:r w:rsidR="009A724D">
        <w:t xml:space="preserve"> à leitura. </w:t>
      </w:r>
    </w:p>
    <w:p w:rsidR="009A724D" w:rsidRDefault="00CF09D5" w:rsidP="00CF09D5">
      <w:pPr>
        <w:spacing w:before="100" w:beforeAutospacing="1" w:after="100" w:afterAutospacing="1" w:line="360" w:lineRule="auto"/>
        <w:ind w:firstLine="709"/>
        <w:jc w:val="both"/>
      </w:pPr>
      <w:r w:rsidRPr="00CF09D5">
        <w:t xml:space="preserve">Na área </w:t>
      </w:r>
      <w:proofErr w:type="gramStart"/>
      <w:r w:rsidRPr="00CF09D5">
        <w:t>1</w:t>
      </w:r>
      <w:proofErr w:type="gramEnd"/>
      <w:r w:rsidRPr="00CF09D5">
        <w:t xml:space="preserve"> dimensão 4 – “Instalações físicas gerais”: Biblioteca: instalações e espaço físico; Existência e funcionalidade de laboratórios (informática e ciências); Condições de acesso para pessoas com deficiência física e Adequação, manutenção e conservação geral das instalações e equipamentos. Elaborar um plano plurianual de adequação dos espaços escolares às pessoas com deficiência ou mobilidade reduzida e para aquisição de mobiliário e equipamentos, Implantar salas de vídeo com materiais didáticos atualizados nas escolas da rede</w:t>
      </w:r>
      <w:r w:rsidR="00BF0261">
        <w:t>.</w:t>
      </w:r>
      <w:r w:rsidR="009A724D">
        <w:t xml:space="preserve"> </w:t>
      </w:r>
    </w:p>
    <w:p w:rsidR="00CF09D5" w:rsidRDefault="00CF09D5" w:rsidP="00CF09D5">
      <w:pPr>
        <w:spacing w:before="100" w:beforeAutospacing="1" w:after="100" w:afterAutospacing="1" w:line="360" w:lineRule="auto"/>
        <w:ind w:firstLine="709"/>
        <w:jc w:val="both"/>
      </w:pPr>
      <w:r w:rsidRPr="00CF09D5">
        <w:t>O monitoramento consiste na atualização das informações sobre o processo de execução do PAR, possibilitando a verificação das ações que já aconteceram, as que estão acontecendo e as que ainda não foram iniciadas. O MEC∕FNDE criou o Módulo especifico no Sistema Integrado de Planejamento, Orçamento e Finanças do Ministério da Educação (SIMEC) como ferramenta, por meio do qual o monitoramento das ações é feito.  O sistema pode ser acessado de qualquer computador com acesso a internet, gerando agilidade e transparência nos processos de elaboração, análise e apresentação de resultados do Plano de Ações Articuladas.</w:t>
      </w:r>
      <w:r w:rsidR="009A724D">
        <w:t xml:space="preserve"> </w:t>
      </w:r>
      <w:r w:rsidRPr="00CF09D5">
        <w:t>Vale ressaltar que é possível, através do SIMEC, o acompanhamento público das metas propostas pelo PAR, bem como a disponibilização por parte do MEC de</w:t>
      </w:r>
      <w:r w:rsidR="009A724D">
        <w:t xml:space="preserve"> </w:t>
      </w:r>
      <w:r w:rsidRPr="00CF09D5">
        <w:t>relatórios públicos elaborados por Estados e municípios, que aderiram ao Plano de Metas Compromisso Todos pela Educação.</w:t>
      </w:r>
    </w:p>
    <w:p w:rsidR="004B0C4C" w:rsidRPr="00CF09D5" w:rsidRDefault="009A724D" w:rsidP="004B0C4C">
      <w:pPr>
        <w:spacing w:before="100" w:beforeAutospacing="1" w:after="100" w:afterAutospacing="1" w:line="360" w:lineRule="auto"/>
        <w:jc w:val="both"/>
        <w:rPr>
          <w:bCs/>
        </w:rPr>
      </w:pPr>
      <w:r>
        <w:rPr>
          <w:b/>
          <w:bCs/>
        </w:rPr>
        <w:lastRenderedPageBreak/>
        <w:t>Dialogando sobre as ações do PAR</w:t>
      </w:r>
      <w:r w:rsidRPr="00863B03">
        <w:rPr>
          <w:b/>
          <w:bCs/>
        </w:rPr>
        <w:t xml:space="preserve"> </w:t>
      </w:r>
      <w:r>
        <w:rPr>
          <w:b/>
          <w:bCs/>
        </w:rPr>
        <w:t>com profissionais da rede</w:t>
      </w:r>
    </w:p>
    <w:p w:rsidR="00870DB0" w:rsidRPr="00811FF3" w:rsidRDefault="001F2BE9" w:rsidP="00870DB0">
      <w:pPr>
        <w:spacing w:line="360" w:lineRule="auto"/>
        <w:ind w:firstLine="851"/>
        <w:jc w:val="both"/>
      </w:pPr>
      <w:r w:rsidRPr="00811FF3">
        <w:t xml:space="preserve">Um dos pressupostos da realização de uma pesquisa qualitativa é o contato constante do pesquisador com o ambiente e a situação que se pretende pesquisar. </w:t>
      </w:r>
      <w:r w:rsidR="00870DB0" w:rsidRPr="00811FF3">
        <w:t xml:space="preserve">Deste ponto de vista, a pesquisa qualitativa é relevante, pois permitiu </w:t>
      </w:r>
      <w:r w:rsidR="0075188F" w:rsidRPr="00811FF3">
        <w:t>à</w:t>
      </w:r>
      <w:r w:rsidR="00870DB0" w:rsidRPr="00811FF3">
        <w:t xml:space="preserve"> investigadora, manter contato direto com o campo e a situação de estudo no decorrer de todo processo. E, a partir daí, foi possível interpretar e entender os fenômenos apresentados no quadro referencial, segundo a perspectiva dos sujeitos da conjuntura analisada. Perante essas discussões, inspirou-se ainda no estudo de campo, que permitiu a utilização de diversos instrumentos investigativos, na obtenção dos dados, além, de fornecer condições para realizarmos o trabalho pessoalmente. A</w:t>
      </w:r>
      <w:r w:rsidR="0075188F">
        <w:t>ssim a</w:t>
      </w:r>
      <w:r w:rsidR="00870DB0" w:rsidRPr="00811FF3">
        <w:t xml:space="preserve"> abordagem da pesquisa </w:t>
      </w:r>
      <w:r w:rsidR="006E11FE">
        <w:t>foi</w:t>
      </w:r>
      <w:r w:rsidR="00870DB0" w:rsidRPr="00811FF3">
        <w:t xml:space="preserve"> qualitativa, </w:t>
      </w:r>
      <w:r w:rsidR="0075188F">
        <w:t>tendo como foco a pesquisa-ação, utilizando i</w:t>
      </w:r>
      <w:r w:rsidR="00870DB0" w:rsidRPr="00811FF3">
        <w:t>nstrumentos de coletas de d</w:t>
      </w:r>
      <w:r w:rsidR="006E11FE">
        <w:t>ados: Questionário com gestores e e</w:t>
      </w:r>
      <w:r w:rsidR="00870DB0" w:rsidRPr="00811FF3">
        <w:t xml:space="preserve">ntrevista </w:t>
      </w:r>
      <w:proofErr w:type="spellStart"/>
      <w:proofErr w:type="gramStart"/>
      <w:r w:rsidR="00870DB0" w:rsidRPr="00811FF3">
        <w:t>semi-estruturada</w:t>
      </w:r>
      <w:proofErr w:type="spellEnd"/>
      <w:proofErr w:type="gramEnd"/>
      <w:r w:rsidR="00870DB0" w:rsidRPr="00811FF3">
        <w:t xml:space="preserve"> com téc</w:t>
      </w:r>
      <w:r w:rsidR="00870DB0">
        <w:t xml:space="preserve">nico da Secretaria Municipal de </w:t>
      </w:r>
      <w:r w:rsidR="00870DB0" w:rsidRPr="00811FF3">
        <w:t>Educação:</w:t>
      </w:r>
    </w:p>
    <w:p w:rsidR="00624D7B" w:rsidRPr="00624D7B" w:rsidRDefault="00624D7B" w:rsidP="00624D7B">
      <w:pPr>
        <w:spacing w:before="100" w:beforeAutospacing="1" w:after="100" w:afterAutospacing="1" w:line="360" w:lineRule="auto"/>
        <w:ind w:firstLine="709"/>
        <w:jc w:val="both"/>
      </w:pPr>
      <w:r w:rsidRPr="00624D7B">
        <w:t xml:space="preserve">No PAR elaborado pelo município de Barreiras, pode-se verificar que dos gestores pesquisados 50% conhece o Plano de Ações Articuladas enquanto 50% não </w:t>
      </w:r>
      <w:r w:rsidR="00014E3D" w:rsidRPr="00624D7B">
        <w:t>têm</w:t>
      </w:r>
      <w:r w:rsidRPr="00624D7B">
        <w:t xml:space="preserve"> conhecimento. Em face do exposto, verifica-se que o PAR tem se tornado um mecanismo de gestão administrativa, perfazendo um sentido regulatório diante do desenho das políticas públicas gestadas no âmbito do governo municipal. Embora os dados demonstrem tal situação, o PAR tem apontado avanços que vão ao encontro de estratégias de gestão participativa, </w:t>
      </w:r>
    </w:p>
    <w:p w:rsidR="00624D7B" w:rsidRPr="00624D7B" w:rsidRDefault="006D29AB" w:rsidP="00624D7B">
      <w:pPr>
        <w:spacing w:before="100" w:beforeAutospacing="1" w:after="100" w:afterAutospacing="1" w:line="360" w:lineRule="auto"/>
        <w:ind w:firstLine="709"/>
        <w:jc w:val="both"/>
      </w:pPr>
      <w:r>
        <w:t>Destarte</w:t>
      </w:r>
      <w:r w:rsidR="00624D7B" w:rsidRPr="00624D7B">
        <w:t xml:space="preserve">, o desafio está posto nas políticas educacionais cujos vieses ideológicos se distanciam de uma educação que vislumbre os verdadeiros sentidos sócio-históricos dos conhecimentos produzidos pela sociedade civil. Assim, garantir a centralidade da escola no planejamento dessas novas práticas pedagógicas do PAR é tarefa precípua para resgatar a identidade e o clima organizacional na esfera escolar.  </w:t>
      </w:r>
      <w:r w:rsidR="00513433">
        <w:t>M</w:t>
      </w:r>
      <w:r w:rsidR="00624D7B" w:rsidRPr="00624D7B">
        <w:t>elhorar o redimensionamento de verbas para a Educação Básica, verificando, com mais cautela, se as mesmas foram destinadas conforme o planejamento das metas.</w:t>
      </w:r>
    </w:p>
    <w:p w:rsidR="00087DB9" w:rsidRDefault="001A4733" w:rsidP="003A5D03">
      <w:pPr>
        <w:widowControl w:val="0"/>
        <w:autoSpaceDE w:val="0"/>
        <w:autoSpaceDN w:val="0"/>
        <w:adjustRightInd w:val="0"/>
        <w:spacing w:line="360" w:lineRule="auto"/>
        <w:ind w:firstLine="851"/>
        <w:jc w:val="both"/>
        <w:rPr>
          <w:color w:val="000000"/>
          <w:spacing w:val="-1"/>
        </w:rPr>
      </w:pPr>
      <w:r w:rsidRPr="001A4733">
        <w:rPr>
          <w:color w:val="000000"/>
          <w:spacing w:val="-1"/>
        </w:rPr>
        <w:t>Atualmente</w:t>
      </w:r>
      <w:r w:rsidR="003A5D03" w:rsidRPr="001A4733">
        <w:rPr>
          <w:color w:val="000000"/>
          <w:spacing w:val="-1"/>
        </w:rPr>
        <w:t>, tem sido dada maior ênfase e importância aos estudos de implementação</w:t>
      </w:r>
      <w:r w:rsidRPr="001A4733">
        <w:rPr>
          <w:color w:val="000000"/>
          <w:spacing w:val="-1"/>
        </w:rPr>
        <w:t xml:space="preserve"> de políticas públicas </w:t>
      </w:r>
      <w:r w:rsidR="003A5D03" w:rsidRPr="001A4733">
        <w:rPr>
          <w:color w:val="000000"/>
          <w:spacing w:val="-1"/>
        </w:rPr>
        <w:t xml:space="preserve">que possibilita confrontar os propósitos e os objetivos </w:t>
      </w:r>
      <w:r>
        <w:rPr>
          <w:color w:val="000000"/>
          <w:spacing w:val="-1"/>
        </w:rPr>
        <w:t xml:space="preserve">do município, tendo em vista que o PAR é um instrumento rico e </w:t>
      </w:r>
      <w:proofErr w:type="gramStart"/>
      <w:r>
        <w:rPr>
          <w:color w:val="000000"/>
          <w:spacing w:val="-1"/>
        </w:rPr>
        <w:t>avalia</w:t>
      </w:r>
      <w:proofErr w:type="gramEnd"/>
      <w:r>
        <w:rPr>
          <w:color w:val="000000"/>
          <w:spacing w:val="-1"/>
        </w:rPr>
        <w:t xml:space="preserve"> todos os aspectos da educação local, de forma detalhada, ele pode ser um bom ponto de partida para que se desenvolva </w:t>
      </w:r>
      <w:r w:rsidR="001D0EE6">
        <w:rPr>
          <w:color w:val="000000"/>
          <w:spacing w:val="-1"/>
        </w:rPr>
        <w:t xml:space="preserve">um instrumento próprio do município. </w:t>
      </w:r>
    </w:p>
    <w:p w:rsidR="003A5D03" w:rsidRDefault="008F602F" w:rsidP="003A5D03">
      <w:pPr>
        <w:widowControl w:val="0"/>
        <w:autoSpaceDE w:val="0"/>
        <w:autoSpaceDN w:val="0"/>
        <w:adjustRightInd w:val="0"/>
        <w:spacing w:line="360" w:lineRule="auto"/>
        <w:ind w:firstLine="851"/>
        <w:jc w:val="both"/>
        <w:rPr>
          <w:color w:val="000000"/>
          <w:spacing w:val="-1"/>
          <w:highlight w:val="yellow"/>
        </w:rPr>
      </w:pPr>
      <w:r>
        <w:rPr>
          <w:color w:val="000000"/>
          <w:spacing w:val="-1"/>
        </w:rPr>
        <w:lastRenderedPageBreak/>
        <w:t xml:space="preserve">O </w:t>
      </w:r>
      <w:r w:rsidR="001D0EE6">
        <w:rPr>
          <w:color w:val="000000"/>
          <w:spacing w:val="-1"/>
        </w:rPr>
        <w:t xml:space="preserve">PAR se relaciona no município </w:t>
      </w:r>
      <w:r w:rsidR="00C64FEC">
        <w:rPr>
          <w:color w:val="000000"/>
          <w:spacing w:val="-1"/>
        </w:rPr>
        <w:t xml:space="preserve">como planejamento do ensino fundamental, ou seja, com a educação de crianças que precisam de atrativos para se </w:t>
      </w:r>
      <w:proofErr w:type="gramStart"/>
      <w:r w:rsidR="00C64FEC">
        <w:rPr>
          <w:color w:val="000000"/>
          <w:spacing w:val="-1"/>
        </w:rPr>
        <w:t>manterem</w:t>
      </w:r>
      <w:proofErr w:type="gramEnd"/>
      <w:r w:rsidR="00C64FEC">
        <w:rPr>
          <w:color w:val="000000"/>
          <w:spacing w:val="-1"/>
        </w:rPr>
        <w:t xml:space="preserve"> na escola</w:t>
      </w:r>
      <w:r w:rsidR="001D0EE6" w:rsidRPr="001D0EE6">
        <w:t xml:space="preserve"> </w:t>
      </w:r>
      <w:r w:rsidR="001D0EE6">
        <w:t xml:space="preserve"> </w:t>
      </w:r>
      <w:r w:rsidR="003A5D03" w:rsidRPr="00C64FEC">
        <w:rPr>
          <w:color w:val="000000"/>
          <w:spacing w:val="-1"/>
        </w:rPr>
        <w:t xml:space="preserve">Todavia, </w:t>
      </w:r>
      <w:r w:rsidR="00C64FEC" w:rsidRPr="00C64FEC">
        <w:rPr>
          <w:color w:val="000000"/>
          <w:spacing w:val="-1"/>
        </w:rPr>
        <w:t>o PAR</w:t>
      </w:r>
      <w:r w:rsidR="003A5D03" w:rsidRPr="00C64FEC">
        <w:rPr>
          <w:color w:val="000000"/>
          <w:spacing w:val="-1"/>
        </w:rPr>
        <w:t xml:space="preserve"> </w:t>
      </w:r>
      <w:r w:rsidR="00C64FEC" w:rsidRPr="00C64FEC">
        <w:rPr>
          <w:color w:val="000000"/>
          <w:spacing w:val="-1"/>
        </w:rPr>
        <w:t>pode  ser  entendido</w:t>
      </w:r>
      <w:r w:rsidR="003A5D03" w:rsidRPr="00C64FEC">
        <w:rPr>
          <w:color w:val="000000"/>
          <w:spacing w:val="-1"/>
        </w:rPr>
        <w:t xml:space="preserve"> também como um processo de permanente  discussão da política  pública, num cenário democrático, no qual os resultados das ações devem ser debatidos com o conjunto dos atores governamentais e sociais</w:t>
      </w:r>
      <w:r w:rsidR="00C64FEC">
        <w:rPr>
          <w:color w:val="000000"/>
          <w:spacing w:val="-1"/>
        </w:rPr>
        <w:t>, assim o</w:t>
      </w:r>
      <w:r w:rsidR="00C64FEC" w:rsidRPr="00C64FEC">
        <w:t>ferece</w:t>
      </w:r>
      <w:r w:rsidR="00C64FEC">
        <w:t>ndo</w:t>
      </w:r>
      <w:r w:rsidR="00C64FEC" w:rsidRPr="00C64FEC">
        <w:t xml:space="preserve"> um ensino de qualidade</w:t>
      </w:r>
      <w:r w:rsidR="00C64FEC">
        <w:t>.</w:t>
      </w:r>
    </w:p>
    <w:p w:rsidR="00624D7B" w:rsidRDefault="004E57AD" w:rsidP="00624D7B">
      <w:pPr>
        <w:spacing w:before="100" w:beforeAutospacing="1" w:after="100" w:afterAutospacing="1" w:line="360" w:lineRule="auto"/>
        <w:ind w:firstLine="709"/>
        <w:jc w:val="both"/>
      </w:pPr>
      <w:r>
        <w:t xml:space="preserve">É importante ressaltar que dos </w:t>
      </w:r>
      <w:r w:rsidR="006D29AB">
        <w:t>sujeitos</w:t>
      </w:r>
      <w:r>
        <w:t xml:space="preserve"> pesquisados </w:t>
      </w:r>
      <w:r w:rsidR="00624D7B" w:rsidRPr="00624D7B">
        <w:t>50%</w:t>
      </w:r>
      <w:r>
        <w:t xml:space="preserve"> participaram</w:t>
      </w:r>
      <w:r w:rsidRPr="004E57AD">
        <w:t xml:space="preserve"> de alguma ação de mobilização promovida pela Secretaria Municipal de Educação para a prom</w:t>
      </w:r>
      <w:r>
        <w:t>oção do PAR em Barreiras, Enquanto os demais não tiveram nenhum envolvimento.</w:t>
      </w:r>
    </w:p>
    <w:p w:rsidR="00624D7B" w:rsidRDefault="004E57AD" w:rsidP="00624D7B">
      <w:pPr>
        <w:spacing w:before="100" w:beforeAutospacing="1" w:after="100" w:afterAutospacing="1" w:line="360" w:lineRule="auto"/>
        <w:ind w:firstLine="709"/>
        <w:jc w:val="both"/>
      </w:pPr>
      <w:r>
        <w:t>A expectativa é que, a partir das dificuldades detectadas nas ações do PAR durante o processo de execução é imprescindível que haja um</w:t>
      </w:r>
      <w:r w:rsidR="0015704E">
        <w:t>a contribuição</w:t>
      </w:r>
      <w:r>
        <w:t xml:space="preserve"> </w:t>
      </w:r>
      <w:r w:rsidR="0015704E">
        <w:t>e que encontrem alternativas mais apropriadas para a melhoria das ações e subações, bem como identificar os avanços em direção às mudanças propostas no âmbito municipal.</w:t>
      </w:r>
    </w:p>
    <w:p w:rsidR="00624D7B" w:rsidRPr="00624D7B" w:rsidRDefault="00E81E36" w:rsidP="00AE3C41">
      <w:pPr>
        <w:spacing w:before="100" w:beforeAutospacing="1" w:after="100" w:afterAutospacing="1" w:line="360" w:lineRule="auto"/>
        <w:ind w:firstLine="851"/>
        <w:jc w:val="both"/>
      </w:pPr>
      <w:r>
        <w:t>S</w:t>
      </w:r>
      <w:r w:rsidR="00624D7B" w:rsidRPr="00624D7B">
        <w:t xml:space="preserve">obre há </w:t>
      </w:r>
      <w:proofErr w:type="gramStart"/>
      <w:r w:rsidR="00624D7B" w:rsidRPr="00624D7B">
        <w:t>implementação</w:t>
      </w:r>
      <w:proofErr w:type="gramEnd"/>
      <w:r w:rsidR="00624D7B" w:rsidRPr="00624D7B">
        <w:t xml:space="preserve"> de políticas para a formação continuada de professores que visem à melhoria da qualidade de aprendizagem de todos os componentes curriculares, nos anos/serie iniciais e finais do ensino fundamental. Os gestores das escolas pesquisadas 100% informaram que a garantir de uma educação digna e de qualidade, que privilegie a formação para a cidadania, tornou-se fundamental para os sistemas de ensino brasileiros; contudo, para isso, é necessário repensar, sobretudo, a formação de professores, na sua à formação acadêmica (inicial) quanto </w:t>
      </w:r>
      <w:r w:rsidR="00AE3C41" w:rsidRPr="00624D7B">
        <w:t>à</w:t>
      </w:r>
      <w:r w:rsidR="00624D7B" w:rsidRPr="00624D7B">
        <w:t xml:space="preserve"> formação continuada. </w:t>
      </w:r>
    </w:p>
    <w:p w:rsidR="00624D7B" w:rsidRPr="00624D7B" w:rsidRDefault="00624D7B" w:rsidP="00624D7B">
      <w:pPr>
        <w:spacing w:before="100" w:beforeAutospacing="1" w:after="100" w:afterAutospacing="1" w:line="360" w:lineRule="auto"/>
        <w:ind w:firstLine="709"/>
        <w:jc w:val="both"/>
      </w:pPr>
      <w:r w:rsidRPr="00624D7B">
        <w:t xml:space="preserve">Tendo em vista a problemática da formação continuada de professores na atualidade tem ganhado muita importância nas discussões acadêmicas, assim vários autores têm abordado sistematicamente a formação continuada de professores - dentre eles: </w:t>
      </w:r>
      <w:proofErr w:type="spellStart"/>
      <w:r w:rsidRPr="00624D7B">
        <w:t>Nóvoa</w:t>
      </w:r>
      <w:proofErr w:type="spellEnd"/>
      <w:r w:rsidRPr="00624D7B">
        <w:t xml:space="preserve"> (2002), </w:t>
      </w:r>
      <w:proofErr w:type="spellStart"/>
      <w:r w:rsidRPr="00624D7B">
        <w:t>Candau</w:t>
      </w:r>
      <w:proofErr w:type="spellEnd"/>
      <w:r w:rsidRPr="00624D7B">
        <w:t xml:space="preserve"> (1996) e Santos (1998), dentre outros -, e a maioria desses estudos destaca e critica a falta de continuidade das propostas de formação e o distanciamento entre a teoria e a prática em sala de aula. Tendo como base a literatura educacional, parece haver um consenso em torno da ideia de que nenhuma formação inicial, mesmo a oferecida no meio acadêmico, é suficiente para o desenvolvimento profissional (CANDAU, 2001; SANTOS, 1998). Nesse contexto, percebe-se a necessidade de pensar a necessidade de se construir um modelo de formação continuada que possa valorizar o conhecimento científico atrelado à experiência de cada professor em seu local de trabalho.</w:t>
      </w:r>
    </w:p>
    <w:p w:rsidR="00624D7B" w:rsidRPr="00624D7B" w:rsidRDefault="00624D7B" w:rsidP="00624D7B">
      <w:pPr>
        <w:spacing w:before="100" w:beforeAutospacing="1" w:after="100" w:afterAutospacing="1" w:line="360" w:lineRule="auto"/>
        <w:ind w:firstLine="709"/>
        <w:jc w:val="both"/>
        <w:rPr>
          <w:b/>
        </w:rPr>
      </w:pPr>
      <w:r w:rsidRPr="00624D7B">
        <w:lastRenderedPageBreak/>
        <w:t xml:space="preserve">Para responder a novas demandas educacionais, cabe ao/a educador/a refletir seu fazer, reconhecendo os pontos negativos imbuídos em sua prática pedagógica e, nesse aspecto, as propostas de qualificação profissional precisam estar centradas no estudo das tarefas e realidades do trabalho desenvolvido nas instituições escolares, a fim de atribuir direções almejadas em sua ação educativa. </w:t>
      </w:r>
    </w:p>
    <w:p w:rsidR="00624D7B" w:rsidRPr="00624D7B" w:rsidRDefault="00E81E36" w:rsidP="00624D7B">
      <w:pPr>
        <w:spacing w:before="100" w:beforeAutospacing="1" w:after="100" w:afterAutospacing="1" w:line="360" w:lineRule="auto"/>
        <w:ind w:firstLine="709"/>
        <w:jc w:val="both"/>
        <w:rPr>
          <w:bCs/>
        </w:rPr>
      </w:pPr>
      <w:r>
        <w:t>Pensando na</w:t>
      </w:r>
      <w:r w:rsidR="00624D7B" w:rsidRPr="00624D7B">
        <w:t xml:space="preserve"> proposta curricu</w:t>
      </w:r>
      <w:r w:rsidR="00745BBE">
        <w:t>lar para a Rede de Ensino. Os a</w:t>
      </w:r>
      <w:r w:rsidR="00624D7B" w:rsidRPr="00624D7B">
        <w:t xml:space="preserve">tores pesquisados </w:t>
      </w:r>
      <w:r w:rsidR="00745BBE">
        <w:t xml:space="preserve">100% </w:t>
      </w:r>
      <w:r w:rsidR="00624D7B" w:rsidRPr="00624D7B">
        <w:t>consideram</w:t>
      </w:r>
      <w:r w:rsidR="00624D7B" w:rsidRPr="00624D7B">
        <w:rPr>
          <w:bCs/>
        </w:rPr>
        <w:t xml:space="preserve"> a importância da organização de uma proposta curricular bem definida na Rede de Ensino Escolar, bem como a sua funcionalidade, por sua vez, assume vários significados em diferentes contextos da pedagogia. Para o autor, Pacheco (</w:t>
      </w:r>
      <w:r w:rsidR="00516DAB">
        <w:rPr>
          <w:bCs/>
        </w:rPr>
        <w:t>2001</w:t>
      </w:r>
      <w:r w:rsidR="00624D7B" w:rsidRPr="00624D7B">
        <w:rPr>
          <w:bCs/>
        </w:rPr>
        <w:t xml:space="preserve">), currículo é uma missão, por um lado, complexa porque existe uma grande diversidade no </w:t>
      </w:r>
      <w:r w:rsidR="00D673AF">
        <w:rPr>
          <w:bCs/>
        </w:rPr>
        <w:t>planejamento</w:t>
      </w:r>
      <w:r w:rsidR="00624D7B" w:rsidRPr="00624D7B">
        <w:rPr>
          <w:bCs/>
        </w:rPr>
        <w:t xml:space="preserve"> curricular e, por outro lado, fácil, na medida em que o currículo é um projeto educativo que precisa ser flexível para promover discussões e reelaborações quando realizado em sala de aula, pois é o professor que traduz os princípios elencados na prática tendo em vista a formação (envolvendo conteúdos, valores/atitudes e experiências</w:t>
      </w:r>
      <w:r w:rsidR="00E428D6" w:rsidRPr="00624D7B">
        <w:rPr>
          <w:bCs/>
        </w:rPr>
        <w:t>)</w:t>
      </w:r>
      <w:r w:rsidR="00624D7B" w:rsidRPr="00624D7B">
        <w:rPr>
          <w:bCs/>
        </w:rPr>
        <w:t xml:space="preserve">, cuja </w:t>
      </w:r>
      <w:r w:rsidR="008107E6">
        <w:rPr>
          <w:bCs/>
        </w:rPr>
        <w:t>elaboração</w:t>
      </w:r>
      <w:r w:rsidR="00624D7B" w:rsidRPr="00624D7B">
        <w:rPr>
          <w:bCs/>
        </w:rPr>
        <w:t xml:space="preserve"> se faz a partir de uma </w:t>
      </w:r>
      <w:r w:rsidR="00E428D6">
        <w:rPr>
          <w:bCs/>
        </w:rPr>
        <w:t>pluralidade</w:t>
      </w:r>
      <w:r w:rsidR="00624D7B" w:rsidRPr="00624D7B">
        <w:rPr>
          <w:bCs/>
        </w:rPr>
        <w:t xml:space="preserve"> de práticas inter-relacionadas através de </w:t>
      </w:r>
      <w:r w:rsidR="00157FDE">
        <w:rPr>
          <w:bCs/>
        </w:rPr>
        <w:t>decis</w:t>
      </w:r>
      <w:r w:rsidR="00E428D6">
        <w:rPr>
          <w:bCs/>
        </w:rPr>
        <w:t>ões</w:t>
      </w:r>
      <w:r w:rsidR="00624D7B" w:rsidRPr="00624D7B">
        <w:rPr>
          <w:bCs/>
        </w:rPr>
        <w:t xml:space="preserve"> tomadas nos contextos social, cultural. Nessa pers</w:t>
      </w:r>
      <w:r w:rsidR="00745BBE">
        <w:rPr>
          <w:bCs/>
        </w:rPr>
        <w:t>pec</w:t>
      </w:r>
      <w:r w:rsidR="00624D7B" w:rsidRPr="00624D7B">
        <w:rPr>
          <w:bCs/>
        </w:rPr>
        <w:t xml:space="preserve">tiva, o desenvolvimento curricular é uma prática dinâmica e continua, com momentos que inter-relacionam entre si (fundamentos, planejamento, </w:t>
      </w:r>
      <w:proofErr w:type="gramStart"/>
      <w:r w:rsidR="00624D7B" w:rsidRPr="00624D7B">
        <w:rPr>
          <w:bCs/>
        </w:rPr>
        <w:t>implementação</w:t>
      </w:r>
      <w:proofErr w:type="gramEnd"/>
      <w:r w:rsidR="00624D7B" w:rsidRPr="00624D7B">
        <w:rPr>
          <w:bCs/>
        </w:rPr>
        <w:t xml:space="preserve"> e avaliação). </w:t>
      </w:r>
    </w:p>
    <w:p w:rsidR="00224056" w:rsidRPr="00624D7B" w:rsidRDefault="00624D7B" w:rsidP="00624D7B">
      <w:pPr>
        <w:spacing w:before="100" w:beforeAutospacing="1" w:after="100" w:afterAutospacing="1" w:line="360" w:lineRule="auto"/>
        <w:ind w:firstLine="709"/>
        <w:jc w:val="both"/>
      </w:pPr>
      <w:r w:rsidRPr="00624D7B">
        <w:t>Desse modo, o currículo é uma questão de identidade no espaço educativo e representa a síntese dos conhecimentos e valores que caracterizam os processos sociais. Neste sentido, busca-se refletir sobre as questões de seleção e organização de conteúdos para a ação educativa. Além disso, os teóricos críticos têm argumentado a favor de uma teoria que leve em consideração a dimensão prática do currículo. Trata-se de uma perspectiva que busca compreender o currículo em ação, ou seja, os contextos de concretização do currículo desde a sua prescrição até a sua efetivação nas salas de aulas.</w:t>
      </w:r>
    </w:p>
    <w:p w:rsidR="00895A63" w:rsidRPr="005070F7" w:rsidRDefault="00E81E36" w:rsidP="00F27F16">
      <w:pPr>
        <w:spacing w:before="100" w:beforeAutospacing="1" w:after="100" w:afterAutospacing="1" w:line="360" w:lineRule="auto"/>
        <w:ind w:firstLine="709"/>
        <w:jc w:val="both"/>
        <w:rPr>
          <w:rFonts w:eastAsia="SimSun"/>
        </w:rPr>
      </w:pPr>
      <w:r>
        <w:rPr>
          <w:rFonts w:eastAsia="SimSun"/>
          <w:color w:val="231F20"/>
        </w:rPr>
        <w:t>S</w:t>
      </w:r>
      <w:r w:rsidR="00895A63" w:rsidRPr="00895A63">
        <w:rPr>
          <w:rFonts w:eastAsia="SimSun"/>
          <w:color w:val="231F20"/>
        </w:rPr>
        <w:t xml:space="preserve">obre </w:t>
      </w:r>
      <w:r w:rsidR="00895A63">
        <w:t>h</w:t>
      </w:r>
      <w:r w:rsidR="00895A63" w:rsidRPr="00895A63">
        <w:t xml:space="preserve">á implantação e organização </w:t>
      </w:r>
      <w:r w:rsidR="00895A63">
        <w:t xml:space="preserve">do ensino fundamental de </w:t>
      </w:r>
      <w:proofErr w:type="gramStart"/>
      <w:r w:rsidR="00895A63">
        <w:t>9</w:t>
      </w:r>
      <w:proofErr w:type="gramEnd"/>
      <w:r w:rsidR="00895A63">
        <w:t xml:space="preserve"> anos, </w:t>
      </w:r>
      <w:r w:rsidR="00F132A4">
        <w:t xml:space="preserve">há uma demonstração </w:t>
      </w:r>
      <w:r w:rsidR="00895A63">
        <w:t>de 100%</w:t>
      </w:r>
      <w:r w:rsidR="00F132A4">
        <w:t xml:space="preserve">  em conformidade</w:t>
      </w:r>
      <w:bookmarkStart w:id="0" w:name="Art._32"/>
      <w:r w:rsidR="00F27F16">
        <w:t xml:space="preserve"> a LDB</w:t>
      </w:r>
      <w:r w:rsidR="00E170FA">
        <w:t xml:space="preserve"> 9.394 de 1996</w:t>
      </w:r>
      <w:r w:rsidR="00F27F16">
        <w:t xml:space="preserve">,  </w:t>
      </w:r>
      <w:r w:rsidR="00C7605E">
        <w:t>a</w:t>
      </w:r>
      <w:r w:rsidR="00895A63" w:rsidRPr="00E170FA">
        <w:rPr>
          <w:rFonts w:eastAsia="SimSun"/>
          <w:bCs/>
          <w:color w:val="231F20"/>
        </w:rPr>
        <w:t>rt. 32</w:t>
      </w:r>
      <w:bookmarkEnd w:id="0"/>
      <w:r w:rsidR="00895A63" w:rsidRPr="00E170FA">
        <w:rPr>
          <w:rFonts w:eastAsia="SimSun"/>
          <w:color w:val="231F20"/>
        </w:rPr>
        <w:t>.</w:t>
      </w:r>
      <w:r w:rsidR="00895A63" w:rsidRPr="00895A63">
        <w:rPr>
          <w:rFonts w:eastAsia="SimSun"/>
          <w:color w:val="231F20"/>
        </w:rPr>
        <w:t xml:space="preserve"> O </w:t>
      </w:r>
      <w:r w:rsidR="00E170FA">
        <w:rPr>
          <w:rFonts w:eastAsia="SimSun"/>
          <w:color w:val="231F20"/>
        </w:rPr>
        <w:t>E</w:t>
      </w:r>
      <w:r w:rsidR="00895A63" w:rsidRPr="00895A63">
        <w:rPr>
          <w:rFonts w:eastAsia="SimSun"/>
          <w:color w:val="231F20"/>
        </w:rPr>
        <w:t xml:space="preserve">nsino </w:t>
      </w:r>
      <w:r w:rsidR="00E170FA">
        <w:rPr>
          <w:rFonts w:eastAsia="SimSun"/>
          <w:color w:val="231F20"/>
        </w:rPr>
        <w:t>F</w:t>
      </w:r>
      <w:r w:rsidR="00895A63" w:rsidRPr="00895A63">
        <w:rPr>
          <w:rFonts w:eastAsia="SimSun"/>
          <w:color w:val="231F20"/>
        </w:rPr>
        <w:t xml:space="preserve">undamental obrigatório, com duração de </w:t>
      </w:r>
      <w:proofErr w:type="gramStart"/>
      <w:r w:rsidR="00895A63" w:rsidRPr="00895A63">
        <w:rPr>
          <w:rFonts w:eastAsia="SimSun"/>
          <w:color w:val="231F20"/>
        </w:rPr>
        <w:t>9</w:t>
      </w:r>
      <w:proofErr w:type="gramEnd"/>
      <w:r w:rsidR="00895A63" w:rsidRPr="00895A63">
        <w:rPr>
          <w:rFonts w:eastAsia="SimSun"/>
          <w:color w:val="231F20"/>
        </w:rPr>
        <w:t xml:space="preserve"> (nove) anos, gratuito na escola pública, inicia-se aos 6 (seis) anos de idade, terá por objetivo a formação básica do cidadão, mediante: </w:t>
      </w:r>
      <w:r w:rsidR="00895A63" w:rsidRPr="005070F7">
        <w:rPr>
          <w:rFonts w:eastAsia="SimSun"/>
        </w:rPr>
        <w:t>(</w:t>
      </w:r>
      <w:hyperlink r:id="rId8" w:history="1">
        <w:r w:rsidR="00895A63" w:rsidRPr="005070F7">
          <w:rPr>
            <w:rStyle w:val="Hyperlink"/>
            <w:rFonts w:eastAsia="SimSun"/>
            <w:color w:val="auto"/>
            <w:u w:val="none"/>
          </w:rPr>
          <w:t>Redação dada pela L-011.274-2006</w:t>
        </w:r>
      </w:hyperlink>
      <w:r w:rsidR="00895A63" w:rsidRPr="005070F7">
        <w:rPr>
          <w:rFonts w:eastAsia="SimSun"/>
        </w:rPr>
        <w:t>)</w:t>
      </w:r>
    </w:p>
    <w:p w:rsidR="00895A63" w:rsidRPr="00895A63" w:rsidRDefault="00895A63" w:rsidP="00E7652D">
      <w:pPr>
        <w:widowControl w:val="0"/>
        <w:autoSpaceDE w:val="0"/>
        <w:autoSpaceDN w:val="0"/>
        <w:adjustRightInd w:val="0"/>
        <w:ind w:left="2268"/>
        <w:jc w:val="both"/>
        <w:rPr>
          <w:rFonts w:eastAsia="SimSun"/>
          <w:color w:val="231F20"/>
          <w:sz w:val="20"/>
          <w:szCs w:val="20"/>
        </w:rPr>
      </w:pPr>
      <w:r w:rsidRPr="00895A63">
        <w:rPr>
          <w:rFonts w:eastAsia="SimSun"/>
          <w:b/>
          <w:bCs/>
          <w:color w:val="231F20"/>
          <w:sz w:val="20"/>
          <w:szCs w:val="20"/>
        </w:rPr>
        <w:t>I</w:t>
      </w:r>
      <w:r w:rsidRPr="00895A63">
        <w:rPr>
          <w:rFonts w:eastAsia="SimSun"/>
          <w:color w:val="231F20"/>
          <w:sz w:val="20"/>
          <w:szCs w:val="20"/>
        </w:rPr>
        <w:t xml:space="preserve"> - o desenvolvimento da capacidade de aprender, tendo como meios básicos o </w:t>
      </w:r>
      <w:r w:rsidRPr="00895A63">
        <w:rPr>
          <w:rFonts w:eastAsia="SimSun"/>
          <w:color w:val="231F20"/>
          <w:sz w:val="20"/>
          <w:szCs w:val="20"/>
        </w:rPr>
        <w:lastRenderedPageBreak/>
        <w:t>pleno domínio da leitura, da escrita e do cálculo;</w:t>
      </w:r>
    </w:p>
    <w:p w:rsidR="00895A63" w:rsidRPr="00895A63" w:rsidRDefault="00895A63" w:rsidP="00E7652D">
      <w:pPr>
        <w:widowControl w:val="0"/>
        <w:autoSpaceDE w:val="0"/>
        <w:autoSpaceDN w:val="0"/>
        <w:adjustRightInd w:val="0"/>
        <w:ind w:left="2268"/>
        <w:jc w:val="both"/>
        <w:rPr>
          <w:rFonts w:eastAsia="SimSun"/>
          <w:color w:val="231F20"/>
          <w:sz w:val="20"/>
          <w:szCs w:val="20"/>
        </w:rPr>
      </w:pPr>
      <w:r w:rsidRPr="00895A63">
        <w:rPr>
          <w:rFonts w:eastAsia="SimSun"/>
          <w:b/>
          <w:bCs/>
          <w:color w:val="231F20"/>
          <w:sz w:val="20"/>
          <w:szCs w:val="20"/>
        </w:rPr>
        <w:t>II</w:t>
      </w:r>
      <w:r w:rsidRPr="00895A63">
        <w:rPr>
          <w:rFonts w:eastAsia="SimSun"/>
          <w:color w:val="231F20"/>
          <w:sz w:val="20"/>
          <w:szCs w:val="20"/>
        </w:rPr>
        <w:t xml:space="preserve"> - a compreensão do ambiente natural e social, do sistema político, da tecnologia, das artes e dos valores em que se fundamenta a sociedade;</w:t>
      </w:r>
    </w:p>
    <w:p w:rsidR="00895A63" w:rsidRPr="00895A63" w:rsidRDefault="00895A63" w:rsidP="00E7652D">
      <w:pPr>
        <w:widowControl w:val="0"/>
        <w:autoSpaceDE w:val="0"/>
        <w:autoSpaceDN w:val="0"/>
        <w:adjustRightInd w:val="0"/>
        <w:ind w:left="2268"/>
        <w:jc w:val="both"/>
        <w:rPr>
          <w:rFonts w:eastAsia="SimSun"/>
          <w:color w:val="231F20"/>
          <w:sz w:val="20"/>
          <w:szCs w:val="20"/>
        </w:rPr>
      </w:pPr>
      <w:r w:rsidRPr="00895A63">
        <w:rPr>
          <w:rFonts w:eastAsia="SimSun"/>
          <w:b/>
          <w:bCs/>
          <w:color w:val="231F20"/>
          <w:sz w:val="20"/>
          <w:szCs w:val="20"/>
        </w:rPr>
        <w:t>III</w:t>
      </w:r>
      <w:r w:rsidRPr="00895A63">
        <w:rPr>
          <w:rFonts w:eastAsia="SimSun"/>
          <w:color w:val="231F20"/>
          <w:sz w:val="20"/>
          <w:szCs w:val="20"/>
        </w:rPr>
        <w:t xml:space="preserve"> - o desenvolvimento da capacidade de aprendizagem, tendo em vista a aquisição de conhecimentos e habilidades e a formação de atitudes e valores;</w:t>
      </w:r>
    </w:p>
    <w:p w:rsidR="00895A63" w:rsidRPr="00895A63" w:rsidRDefault="00895A63" w:rsidP="00E7652D">
      <w:pPr>
        <w:widowControl w:val="0"/>
        <w:autoSpaceDE w:val="0"/>
        <w:autoSpaceDN w:val="0"/>
        <w:adjustRightInd w:val="0"/>
        <w:ind w:left="2268"/>
        <w:jc w:val="both"/>
        <w:rPr>
          <w:rFonts w:eastAsia="SimSun"/>
          <w:color w:val="231F20"/>
          <w:sz w:val="20"/>
          <w:szCs w:val="20"/>
        </w:rPr>
      </w:pPr>
      <w:r w:rsidRPr="00895A63">
        <w:rPr>
          <w:rFonts w:eastAsia="SimSun"/>
          <w:b/>
          <w:bCs/>
          <w:color w:val="231F20"/>
          <w:sz w:val="20"/>
          <w:szCs w:val="20"/>
        </w:rPr>
        <w:t>IV</w:t>
      </w:r>
      <w:r w:rsidRPr="00895A63">
        <w:rPr>
          <w:rFonts w:eastAsia="SimSun"/>
          <w:color w:val="231F20"/>
          <w:sz w:val="20"/>
          <w:szCs w:val="20"/>
        </w:rPr>
        <w:t xml:space="preserve"> - o fortalecimento dos vínculos de família, dos laços de solidariedade humana e de tolerância recíproca em que se assenta a vida social.</w:t>
      </w:r>
    </w:p>
    <w:p w:rsidR="007A1BAC" w:rsidRPr="007A1BAC" w:rsidRDefault="00BD34CD" w:rsidP="007A1BAC">
      <w:pPr>
        <w:spacing w:before="100" w:beforeAutospacing="1" w:after="100" w:afterAutospacing="1" w:line="360" w:lineRule="auto"/>
        <w:ind w:firstLine="709"/>
        <w:jc w:val="both"/>
      </w:pPr>
      <w:r w:rsidRPr="00BD34CD">
        <w:t>Portanto</w:t>
      </w:r>
      <w:r w:rsidR="006D29AB">
        <w:t>,</w:t>
      </w:r>
      <w:r w:rsidRPr="00BD34CD">
        <w:t xml:space="preserve"> a</w:t>
      </w:r>
      <w:r w:rsidR="007A1BAC" w:rsidRPr="007A1BAC">
        <w:t xml:space="preserve"> mudança </w:t>
      </w:r>
      <w:r w:rsidR="000F4315">
        <w:t xml:space="preserve">ocorrerá </w:t>
      </w:r>
      <w:r w:rsidR="007A1BAC" w:rsidRPr="007A1BAC">
        <w:t xml:space="preserve">na estrutura da escola, </w:t>
      </w:r>
      <w:r w:rsidR="00757225">
        <w:t>planejando</w:t>
      </w:r>
      <w:r w:rsidR="007A1BAC" w:rsidRPr="007A1BAC">
        <w:t xml:space="preserve">-se para atender crianças mais novas, na faixa etária dos </w:t>
      </w:r>
      <w:proofErr w:type="gramStart"/>
      <w:r w:rsidR="007A1BAC" w:rsidRPr="007A1BAC">
        <w:t>6</w:t>
      </w:r>
      <w:proofErr w:type="gramEnd"/>
      <w:r w:rsidR="005070F7">
        <w:t xml:space="preserve"> (seis)</w:t>
      </w:r>
      <w:r w:rsidR="007A1BAC" w:rsidRPr="007A1BAC">
        <w:t xml:space="preserve"> anos. O importante não é apenas a obrigatoriedade em </w:t>
      </w:r>
      <w:r w:rsidR="00DD5E53">
        <w:t xml:space="preserve">conceder </w:t>
      </w:r>
      <w:r w:rsidR="007A1BAC" w:rsidRPr="007A1BAC">
        <w:t xml:space="preserve">vagas, mas como essas crianças serão </w:t>
      </w:r>
      <w:r w:rsidR="00757225">
        <w:t>acolhidas</w:t>
      </w:r>
      <w:r w:rsidR="007A1BAC" w:rsidRPr="007A1BAC">
        <w:t xml:space="preserve">. Um novo projeto pedagógico deverá </w:t>
      </w:r>
      <w:r w:rsidR="00757225">
        <w:t xml:space="preserve">resguardar </w:t>
      </w:r>
      <w:r w:rsidR="007A1BAC" w:rsidRPr="007A1BAC">
        <w:t xml:space="preserve">a mudança. Não é só </w:t>
      </w:r>
      <w:r w:rsidR="008B0116">
        <w:t>mudar</w:t>
      </w:r>
      <w:r w:rsidR="007A1BAC" w:rsidRPr="007A1BAC">
        <w:t xml:space="preserve"> o conteúdo que era dado aos </w:t>
      </w:r>
      <w:proofErr w:type="gramStart"/>
      <w:r w:rsidR="007A1BAC" w:rsidRPr="007A1BAC">
        <w:t>7</w:t>
      </w:r>
      <w:proofErr w:type="gramEnd"/>
      <w:r w:rsidR="005070F7">
        <w:t xml:space="preserve"> (sete)</w:t>
      </w:r>
      <w:r w:rsidR="007A1BAC" w:rsidRPr="007A1BAC">
        <w:t xml:space="preserve"> anos para os 6</w:t>
      </w:r>
      <w:r w:rsidR="005070F7">
        <w:t xml:space="preserve"> (seis)</w:t>
      </w:r>
      <w:r w:rsidR="005070F7" w:rsidRPr="007A1BAC">
        <w:t xml:space="preserve"> </w:t>
      </w:r>
      <w:r w:rsidR="007A1BAC" w:rsidRPr="007A1BAC">
        <w:t xml:space="preserve"> anos.</w:t>
      </w:r>
      <w:r w:rsidR="000F4315">
        <w:t xml:space="preserve"> </w:t>
      </w:r>
      <w:r w:rsidR="007A1BAC" w:rsidRPr="007A1BAC">
        <w:t xml:space="preserve">O novo 1.º ano terá de </w:t>
      </w:r>
      <w:r w:rsidR="00820FE1">
        <w:t>incluir</w:t>
      </w:r>
      <w:r w:rsidR="007A1BAC" w:rsidRPr="007A1BAC">
        <w:t xml:space="preserve"> características do ensino infantil, passando a </w:t>
      </w:r>
      <w:r w:rsidR="008B0116">
        <w:t>desenvolver</w:t>
      </w:r>
      <w:r w:rsidR="007A1BAC" w:rsidRPr="007A1BAC">
        <w:t xml:space="preserve"> com o mesmo conteúdo que já era dado na pré-escola. A alfabetização não será adiantada, começa na </w:t>
      </w:r>
      <w:r w:rsidR="002B1732">
        <w:t>faixa etária</w:t>
      </w:r>
      <w:r w:rsidR="007A1BAC" w:rsidRPr="007A1BAC">
        <w:t xml:space="preserve"> adotada pelo ensino infantil.</w:t>
      </w:r>
    </w:p>
    <w:p w:rsidR="007A1BAC" w:rsidRPr="007A1BAC" w:rsidRDefault="007A1BAC" w:rsidP="007A1BAC">
      <w:pPr>
        <w:spacing w:before="100" w:beforeAutospacing="1" w:after="100" w:afterAutospacing="1" w:line="360" w:lineRule="auto"/>
        <w:ind w:firstLine="709"/>
        <w:jc w:val="both"/>
      </w:pPr>
      <w:r w:rsidRPr="007A1BAC">
        <w:t xml:space="preserve">A </w:t>
      </w:r>
      <w:r w:rsidR="00E55819">
        <w:t>Unidade Escolar</w:t>
      </w:r>
      <w:r w:rsidRPr="007A1BAC">
        <w:t xml:space="preserve"> terá que </w:t>
      </w:r>
      <w:r w:rsidR="008B0116">
        <w:t>ajustar</w:t>
      </w:r>
      <w:r w:rsidRPr="007A1BAC">
        <w:t xml:space="preserve"> salas de aula e parte da escola para receber crianças menores. </w:t>
      </w:r>
      <w:r w:rsidR="007D7394">
        <w:t>Com a</w:t>
      </w:r>
      <w:r w:rsidRPr="007A1BAC">
        <w:t>tividades lúdicas, de arte e recreação, precisam continuar para essas crianças, assim como experiências já iniciadas</w:t>
      </w:r>
      <w:r w:rsidR="008B0116">
        <w:t xml:space="preserve"> na rotina</w:t>
      </w:r>
      <w:r w:rsidRPr="007A1BAC">
        <w:t xml:space="preserve"> de ler</w:t>
      </w:r>
      <w:r w:rsidR="008B0116">
        <w:t>,</w:t>
      </w:r>
      <w:r w:rsidRPr="007A1BAC">
        <w:t xml:space="preserve"> escrever, ouvir</w:t>
      </w:r>
      <w:r w:rsidR="007D7394">
        <w:t xml:space="preserve"> e contar </w:t>
      </w:r>
      <w:r w:rsidR="008B0116">
        <w:t>histórias.</w:t>
      </w:r>
    </w:p>
    <w:p w:rsidR="00087DB9" w:rsidRDefault="006D29AB" w:rsidP="00624D7B">
      <w:pPr>
        <w:spacing w:before="100" w:beforeAutospacing="1" w:after="100" w:afterAutospacing="1" w:line="360" w:lineRule="auto"/>
        <w:ind w:firstLine="709"/>
        <w:jc w:val="both"/>
      </w:pPr>
      <w:r>
        <w:t>D</w:t>
      </w:r>
      <w:r w:rsidR="00FD05FA">
        <w:t xml:space="preserve">as </w:t>
      </w:r>
      <w:r>
        <w:t>u</w:t>
      </w:r>
      <w:r w:rsidR="00FD05FA">
        <w:t xml:space="preserve">nidades </w:t>
      </w:r>
      <w:r>
        <w:t>e</w:t>
      </w:r>
      <w:r w:rsidR="00FD05FA">
        <w:t xml:space="preserve">scolares pesquisadas </w:t>
      </w:r>
      <w:r w:rsidR="00624D7B" w:rsidRPr="00624D7B">
        <w:t xml:space="preserve">100% </w:t>
      </w:r>
      <w:r w:rsidR="00FD05FA">
        <w:t>afirmaram que</w:t>
      </w:r>
      <w:r w:rsidRPr="006D29AB">
        <w:t xml:space="preserve"> </w:t>
      </w:r>
      <w:r w:rsidRPr="00FD05FA">
        <w:t>poss</w:t>
      </w:r>
      <w:r>
        <w:t>uem o Projeto Político Pedagógico (PPP). O</w:t>
      </w:r>
      <w:r w:rsidR="00FD05FA">
        <w:t xml:space="preserve"> PPP é uma ferramenta necessária </w:t>
      </w:r>
      <w:r>
        <w:t xml:space="preserve">e </w:t>
      </w:r>
      <w:r w:rsidR="00FD05FA" w:rsidRPr="00304A5B">
        <w:t>d</w:t>
      </w:r>
      <w:r w:rsidR="00624D7B" w:rsidRPr="00304A5B">
        <w:t>esde</w:t>
      </w:r>
      <w:r w:rsidR="00FD05FA" w:rsidRPr="00304A5B">
        <w:t xml:space="preserve"> sua</w:t>
      </w:r>
      <w:r w:rsidR="00624D7B" w:rsidRPr="00304A5B">
        <w:t xml:space="preserve"> a promulgação da Lei de Diretrizes e Bases da Educação Nacional (LDB), em 1996, artigo 12 inciso I</w:t>
      </w:r>
      <w:r w:rsidR="00FD05FA" w:rsidRPr="00304A5B">
        <w:t xml:space="preserve">, </w:t>
      </w:r>
      <w:r w:rsidR="00624D7B" w:rsidRPr="00304A5B">
        <w:t xml:space="preserve">toda escola </w:t>
      </w:r>
      <w:r w:rsidR="00750E18">
        <w:t>necessita</w:t>
      </w:r>
      <w:r w:rsidR="00624D7B" w:rsidRPr="00304A5B">
        <w:t xml:space="preserve"> ter um projeto político pedagógico (o PPP, ou simplesmente projeto pedagógico). Esse documento deve </w:t>
      </w:r>
      <w:r w:rsidR="00750E18">
        <w:t>expor</w:t>
      </w:r>
      <w:r w:rsidR="00624D7B" w:rsidRPr="00304A5B">
        <w:t xml:space="preserve"> as características que gestores, </w:t>
      </w:r>
      <w:r w:rsidR="00304A5B" w:rsidRPr="00304A5B">
        <w:t>professores</w:t>
      </w:r>
      <w:r w:rsidR="00304A5B">
        <w:t xml:space="preserve">, </w:t>
      </w:r>
      <w:r w:rsidR="00624D7B" w:rsidRPr="00304A5B">
        <w:t>funcionários, pais e alunos</w:t>
      </w:r>
      <w:r w:rsidR="00304A5B" w:rsidRPr="00304A5B">
        <w:t xml:space="preserve"> que</w:t>
      </w:r>
      <w:r w:rsidR="00624D7B" w:rsidRPr="00304A5B">
        <w:t xml:space="preserve"> pretendem </w:t>
      </w:r>
      <w:r w:rsidR="00304A5B">
        <w:t>desenvolver</w:t>
      </w:r>
      <w:r w:rsidR="00624D7B" w:rsidRPr="00304A5B">
        <w:t xml:space="preserve"> na unidade e qual formação </w:t>
      </w:r>
      <w:r w:rsidR="00304A5B">
        <w:t>pretend</w:t>
      </w:r>
      <w:r w:rsidR="00624D7B" w:rsidRPr="00304A5B">
        <w:t>em</w:t>
      </w:r>
      <w:r w:rsidR="00304A5B">
        <w:t xml:space="preserve"> oferecer</w:t>
      </w:r>
      <w:r w:rsidR="00624D7B" w:rsidRPr="00304A5B">
        <w:t xml:space="preserve"> para quem ali estuda. </w:t>
      </w:r>
      <w:r w:rsidR="00304A5B">
        <w:t>Assim, e</w:t>
      </w:r>
      <w:r w:rsidR="00624D7B" w:rsidRPr="00304A5B">
        <w:t>laborar</w:t>
      </w:r>
      <w:r w:rsidR="00304A5B" w:rsidRPr="00304A5B">
        <w:t xml:space="preserve"> e executar esse </w:t>
      </w:r>
      <w:r w:rsidR="00624D7B" w:rsidRPr="00304A5B">
        <w:t>p</w:t>
      </w:r>
      <w:r w:rsidR="00304A5B">
        <w:t>rojeto</w:t>
      </w:r>
      <w:r w:rsidR="00624D7B" w:rsidRPr="00304A5B">
        <w:t xml:space="preserve"> pode ajudar a equipe escolar e a comunidade a </w:t>
      </w:r>
      <w:r w:rsidR="001433F2">
        <w:t>ter um novo olhar e</w:t>
      </w:r>
      <w:r w:rsidR="00624D7B" w:rsidRPr="00304A5B">
        <w:t xml:space="preserve"> como transformar sua realidade cotidiana em algo melhor. </w:t>
      </w:r>
    </w:p>
    <w:p w:rsidR="00624D7B" w:rsidRPr="00C06943" w:rsidRDefault="007E7E9A" w:rsidP="00624D7B">
      <w:pPr>
        <w:spacing w:before="100" w:beforeAutospacing="1" w:after="100" w:afterAutospacing="1" w:line="360" w:lineRule="auto"/>
        <w:ind w:firstLine="709"/>
        <w:jc w:val="both"/>
      </w:pPr>
      <w:r w:rsidRPr="00C06943">
        <w:t xml:space="preserve">  </w:t>
      </w:r>
      <w:r w:rsidR="001433F2" w:rsidRPr="00C06943">
        <w:t>Nesse contexto, o</w:t>
      </w:r>
      <w:r w:rsidR="00624D7B" w:rsidRPr="00C06943">
        <w:t xml:space="preserve"> processo de elaboração e implantação do projeto pedagógico é complexo</w:t>
      </w:r>
      <w:r w:rsidR="001433F2" w:rsidRPr="00C06943">
        <w:t xml:space="preserve"> e desafiador para todos os educadores, porém é necessário para que haja uma melhoria desenvolvimento do ensino-aprendizagem. </w:t>
      </w:r>
      <w:r w:rsidR="00624D7B" w:rsidRPr="00C06943">
        <w:t xml:space="preserve"> </w:t>
      </w:r>
    </w:p>
    <w:p w:rsidR="00624D7B" w:rsidRPr="00624D7B" w:rsidRDefault="00385EFB" w:rsidP="008F602F">
      <w:pPr>
        <w:spacing w:before="100" w:beforeAutospacing="1" w:after="100" w:afterAutospacing="1" w:line="360" w:lineRule="auto"/>
        <w:ind w:firstLine="851"/>
        <w:jc w:val="both"/>
      </w:pPr>
      <w:r w:rsidRPr="00385EFB">
        <w:t>Tendo em vista tal desafio</w:t>
      </w:r>
      <w:r w:rsidR="00624D7B" w:rsidRPr="00385EFB">
        <w:t xml:space="preserve"> o projeto pedagógico </w:t>
      </w:r>
      <w:r w:rsidRPr="00385EFB">
        <w:t xml:space="preserve">vem </w:t>
      </w:r>
      <w:r w:rsidR="00624D7B" w:rsidRPr="00385EFB">
        <w:t>express</w:t>
      </w:r>
      <w:r w:rsidRPr="00385EFB">
        <w:t>ar a</w:t>
      </w:r>
      <w:r w:rsidR="00624D7B" w:rsidRPr="00385EFB">
        <w:t xml:space="preserve"> opera</w:t>
      </w:r>
      <w:r w:rsidRPr="00385EFB">
        <w:t>cionalidade e</w:t>
      </w:r>
      <w:r w:rsidR="00624D7B" w:rsidRPr="00385EFB">
        <w:t xml:space="preserve"> da intencionalidade da educação desejada pelos sujeitos </w:t>
      </w:r>
      <w:r w:rsidRPr="00385EFB">
        <w:t>envolvidos d</w:t>
      </w:r>
      <w:r w:rsidR="00624D7B" w:rsidRPr="00385EFB">
        <w:t xml:space="preserve">a ação, que </w:t>
      </w:r>
      <w:r w:rsidRPr="00385EFB">
        <w:t>envolvem</w:t>
      </w:r>
      <w:proofErr w:type="gramStart"/>
      <w:r w:rsidRPr="00385EFB">
        <w:t xml:space="preserve"> </w:t>
      </w:r>
      <w:r w:rsidR="00624D7B" w:rsidRPr="00385EFB">
        <w:t xml:space="preserve"> </w:t>
      </w:r>
      <w:proofErr w:type="gramEnd"/>
      <w:r w:rsidR="00624D7B" w:rsidRPr="00385EFB">
        <w:lastRenderedPageBreak/>
        <w:t xml:space="preserve">seus planos e seus compromissos num processo em que estão </w:t>
      </w:r>
      <w:r w:rsidRPr="00385EFB">
        <w:t xml:space="preserve">estabelecidos nas metas e </w:t>
      </w:r>
      <w:r w:rsidR="00624D7B" w:rsidRPr="00385EFB">
        <w:t xml:space="preserve">nos propósitos que definem e projetam. </w:t>
      </w:r>
      <w:r w:rsidR="00D24EF4">
        <w:t>Vale ressaltar</w:t>
      </w:r>
      <w:r w:rsidR="00624D7B" w:rsidRPr="00A602A2">
        <w:t xml:space="preserve">, </w:t>
      </w:r>
      <w:r w:rsidRPr="00A602A2">
        <w:t>o</w:t>
      </w:r>
      <w:r w:rsidR="00624D7B" w:rsidRPr="00A602A2">
        <w:t xml:space="preserve"> projeto pedagógico, </w:t>
      </w:r>
      <w:r w:rsidR="00D24EF4" w:rsidRPr="00A602A2">
        <w:t>identifica</w:t>
      </w:r>
      <w:r w:rsidR="00624D7B" w:rsidRPr="00A602A2">
        <w:t xml:space="preserve">-se a escola em sua especificidade do conjunto das condições para a organização do coletivo dos educadores, e dos educandos em relação de </w:t>
      </w:r>
      <w:r w:rsidR="00A602A2" w:rsidRPr="00A602A2">
        <w:t xml:space="preserve">interdependência </w:t>
      </w:r>
      <w:r w:rsidR="00624D7B" w:rsidRPr="00A602A2">
        <w:t>e como condução de ações sistemáticas de c</w:t>
      </w:r>
      <w:r w:rsidR="00A602A2">
        <w:t>ontinua reflexão sobre processo educacional</w:t>
      </w:r>
      <w:r w:rsidR="00624D7B" w:rsidRPr="00A602A2">
        <w:t xml:space="preserve"> e revisão permanente dos objetivos pretendidos, das práticas em desenvolvimento e da processual apreciação e</w:t>
      </w:r>
      <w:r w:rsidR="00FD05FA" w:rsidRPr="00A602A2">
        <w:t xml:space="preserve"> avaliação da aprendizagem cole</w:t>
      </w:r>
      <w:r w:rsidR="00624D7B" w:rsidRPr="00A602A2">
        <w:t>tiva e individual (</w:t>
      </w:r>
      <w:r w:rsidR="008F602F">
        <w:t>MARQUES</w:t>
      </w:r>
      <w:r w:rsidR="00624D7B" w:rsidRPr="00A602A2">
        <w:t xml:space="preserve">. 1990. p. 137). </w:t>
      </w:r>
    </w:p>
    <w:p w:rsidR="00A46AB2" w:rsidRDefault="008F602F" w:rsidP="005D5702">
      <w:pPr>
        <w:spacing w:before="100" w:beforeAutospacing="1" w:after="100" w:afterAutospacing="1" w:line="360" w:lineRule="auto"/>
        <w:ind w:firstLine="851"/>
        <w:jc w:val="both"/>
      </w:pPr>
      <w:r>
        <w:t xml:space="preserve">Em relação aos </w:t>
      </w:r>
      <w:r w:rsidR="00C15319" w:rsidRPr="00C15319">
        <w:t>Coordenadores e Super</w:t>
      </w:r>
      <w:r w:rsidR="00C15319">
        <w:t xml:space="preserve">visores pedagógicos nas escolas, </w:t>
      </w:r>
      <w:r w:rsidR="00624D7B" w:rsidRPr="00624D7B">
        <w:t>50%</w:t>
      </w:r>
      <w:r w:rsidR="00C15319">
        <w:t xml:space="preserve"> </w:t>
      </w:r>
      <w:r w:rsidR="007013E7">
        <w:t xml:space="preserve">dos atores pesquisados </w:t>
      </w:r>
      <w:r w:rsidR="00C15319">
        <w:t>disseram que existe</w:t>
      </w:r>
      <w:r w:rsidR="00A30137">
        <w:t>m</w:t>
      </w:r>
      <w:r w:rsidR="00C15319">
        <w:t xml:space="preserve"> coordenadores e supervisores, enquanto</w:t>
      </w:r>
      <w:r w:rsidR="00624D7B" w:rsidRPr="00624D7B">
        <w:t xml:space="preserve"> 50% </w:t>
      </w:r>
      <w:r w:rsidR="00C15319">
        <w:t>disseram</w:t>
      </w:r>
      <w:r w:rsidR="007013E7">
        <w:t xml:space="preserve"> que somente </w:t>
      </w:r>
      <w:r w:rsidR="00624D7B" w:rsidRPr="00624D7B">
        <w:t>em parte</w:t>
      </w:r>
      <w:r w:rsidR="00C15319">
        <w:t xml:space="preserve">. </w:t>
      </w:r>
      <w:r w:rsidR="00624D7B" w:rsidRPr="00624D7B">
        <w:t xml:space="preserve"> </w:t>
      </w:r>
      <w:r w:rsidR="00624D7B" w:rsidRPr="007013E7">
        <w:t>Acredita</w:t>
      </w:r>
      <w:r w:rsidR="00A46AB2">
        <w:t xml:space="preserve">-se </w:t>
      </w:r>
      <w:r w:rsidR="00624D7B" w:rsidRPr="007013E7">
        <w:t xml:space="preserve">que, </w:t>
      </w:r>
      <w:r w:rsidR="00805DFB" w:rsidRPr="00805DFB">
        <w:t xml:space="preserve">torna-se </w:t>
      </w:r>
      <w:r w:rsidR="00A30137">
        <w:t>imprescindível</w:t>
      </w:r>
      <w:r w:rsidR="00805DFB" w:rsidRPr="00805DFB">
        <w:t xml:space="preserve"> a presença de um coordenador pedagógico consciente de seu papel, da </w:t>
      </w:r>
      <w:r w:rsidR="00A30137">
        <w:t xml:space="preserve">fundamental </w:t>
      </w:r>
      <w:r w:rsidR="00805DFB" w:rsidRPr="00805DFB">
        <w:t>importância de sua formação continuada e da equipe docente, além de manter a parceria entre pais, alunos, professores e direção.</w:t>
      </w:r>
      <w:r w:rsidR="00624D7B" w:rsidRPr="00A46AB2">
        <w:t xml:space="preserve"> Se o coordenador pedagógico </w:t>
      </w:r>
      <w:r w:rsidR="00A46AB2" w:rsidRPr="00A46AB2">
        <w:t>identifica</w:t>
      </w:r>
      <w:r w:rsidR="00624D7B" w:rsidRPr="00A46AB2">
        <w:t xml:space="preserve"> a dificuldade do docente na ação do ensino-aprendizagem, ele pode atuar </w:t>
      </w:r>
      <w:r w:rsidR="00A46AB2">
        <w:t xml:space="preserve">como </w:t>
      </w:r>
      <w:r w:rsidR="00624D7B" w:rsidRPr="00A46AB2">
        <w:t>transformado</w:t>
      </w:r>
      <w:r w:rsidR="00A46AB2">
        <w:t>r d</w:t>
      </w:r>
      <w:r w:rsidR="00624D7B" w:rsidRPr="00A46AB2">
        <w:t xml:space="preserve">essa realidade em uma educação de qualidade, servindo como elo entre </w:t>
      </w:r>
      <w:r w:rsidR="00A46AB2" w:rsidRPr="00A46AB2">
        <w:t>professor e o aluno</w:t>
      </w:r>
      <w:r w:rsidR="00624D7B" w:rsidRPr="00A46AB2">
        <w:t>.</w:t>
      </w:r>
    </w:p>
    <w:p w:rsidR="006F0887" w:rsidRDefault="00414927" w:rsidP="006F0887">
      <w:pPr>
        <w:spacing w:before="100" w:beforeAutospacing="1" w:after="100" w:afterAutospacing="1" w:line="360" w:lineRule="auto"/>
        <w:ind w:firstLine="851"/>
        <w:jc w:val="both"/>
      </w:pPr>
      <w:r>
        <w:t xml:space="preserve">Nesse contexto, </w:t>
      </w:r>
      <w:r w:rsidR="008002DA">
        <w:t>o</w:t>
      </w:r>
      <w:r w:rsidR="00624D7B" w:rsidRPr="002B42C7">
        <w:t xml:space="preserve"> coordenador é aquele agente de </w:t>
      </w:r>
      <w:r w:rsidR="002B42C7">
        <w:t xml:space="preserve">mudança </w:t>
      </w:r>
      <w:r w:rsidR="00624D7B" w:rsidRPr="002B42C7">
        <w:t>n</w:t>
      </w:r>
      <w:r w:rsidR="002B42C7">
        <w:t>o cotid</w:t>
      </w:r>
      <w:r w:rsidR="00C172B3">
        <w:t>iano escolar, agem conjuntamente</w:t>
      </w:r>
      <w:r w:rsidR="00624D7B" w:rsidRPr="002B42C7">
        <w:t xml:space="preserve"> pela construção e recons</w:t>
      </w:r>
      <w:r w:rsidR="002B42C7">
        <w:t>trução da ação pedagógica, tendo em</w:t>
      </w:r>
      <w:r w:rsidR="00624D7B" w:rsidRPr="002B42C7">
        <w:t xml:space="preserve"> vistas a construção e articulação coletiva do Projeto Político Pedagógico. Segundo Freire (1982) ele </w:t>
      </w:r>
      <w:r w:rsidR="00C172B3">
        <w:t>aborda</w:t>
      </w:r>
      <w:r w:rsidR="00624D7B" w:rsidRPr="002B42C7">
        <w:t xml:space="preserve"> que o coordenador pedagógico é, primeiramente, um educador e </w:t>
      </w:r>
      <w:r w:rsidR="002B42C7">
        <w:t>por isso</w:t>
      </w:r>
      <w:r w:rsidR="00624D7B" w:rsidRPr="002B42C7">
        <w:t xml:space="preserve"> deve estar atento ao caráter pedagógico das relações de aprendizagem no interior da escola. Ele leva os </w:t>
      </w:r>
      <w:r w:rsidR="008F49F8">
        <w:t>docentes</w:t>
      </w:r>
      <w:r w:rsidR="00624D7B" w:rsidRPr="002B42C7">
        <w:t xml:space="preserve"> a ressignificarem suas práticas, resgatando a autonomia docente sem, se desconsiderar a importância do trabalho coletivo.</w:t>
      </w:r>
    </w:p>
    <w:p w:rsidR="006F0887" w:rsidRDefault="00867626" w:rsidP="006F0887">
      <w:pPr>
        <w:spacing w:before="100" w:beforeAutospacing="1" w:after="100" w:afterAutospacing="1" w:line="360" w:lineRule="auto"/>
        <w:ind w:firstLine="851"/>
        <w:jc w:val="both"/>
      </w:pPr>
      <w:r w:rsidRPr="00B67789">
        <w:t>Chega</w:t>
      </w:r>
      <w:r w:rsidR="006F0887">
        <w:t>-se</w:t>
      </w:r>
      <w:r w:rsidRPr="00B67789">
        <w:t xml:space="preserve"> às portas do século XXI com a certeza de que, na escola, não basta transmitir informações, é preciso educar. Embora o ensino seja parte integrante do processo educativo, o desafio que hoje se coloca ultrapassa a esfera da simples aquisição de conhecimento para dar sentido e aplicabilidade ao que é aprendido. É assim que </w:t>
      </w:r>
      <w:proofErr w:type="gramStart"/>
      <w:r w:rsidRPr="00B67789">
        <w:t>crianças, por natureza ativas</w:t>
      </w:r>
      <w:proofErr w:type="gramEnd"/>
      <w:r w:rsidRPr="00B67789">
        <w:t xml:space="preserve"> e curiosas, podem tornar-se cidadãos conscientes, críticos e responsáveis.</w:t>
      </w:r>
      <w:r w:rsidR="006F0887">
        <w:t xml:space="preserve"> </w:t>
      </w:r>
    </w:p>
    <w:p w:rsidR="00D75D0D" w:rsidRDefault="00E81E36" w:rsidP="006F0887">
      <w:pPr>
        <w:spacing w:before="100" w:beforeAutospacing="1" w:after="100" w:afterAutospacing="1" w:line="360" w:lineRule="auto"/>
        <w:ind w:firstLine="851"/>
        <w:jc w:val="both"/>
      </w:pPr>
      <w:r>
        <w:t>S</w:t>
      </w:r>
      <w:r w:rsidR="009A5230">
        <w:t>obre a</w:t>
      </w:r>
      <w:r w:rsidR="006F0887">
        <w:t xml:space="preserve"> divulgação dos</w:t>
      </w:r>
      <w:r w:rsidR="009A5230" w:rsidRPr="009A5230">
        <w:t xml:space="preserve"> dados do</w:t>
      </w:r>
      <w:r w:rsidR="009A5230">
        <w:t xml:space="preserve"> IDEB, </w:t>
      </w:r>
      <w:r w:rsidR="009A5230" w:rsidRPr="00624D7B">
        <w:t xml:space="preserve">100% </w:t>
      </w:r>
      <w:r w:rsidR="009A5230">
        <w:t xml:space="preserve">dos </w:t>
      </w:r>
      <w:r w:rsidR="007B56CF">
        <w:t xml:space="preserve">gestores </w:t>
      </w:r>
      <w:r w:rsidR="009A5230">
        <w:t xml:space="preserve">pesquisados disseram </w:t>
      </w:r>
      <w:r w:rsidR="00D75D0D">
        <w:t xml:space="preserve">que </w:t>
      </w:r>
      <w:r w:rsidR="00D75D0D" w:rsidRPr="00624D7B">
        <w:t>sim</w:t>
      </w:r>
      <w:r w:rsidR="00D75D0D">
        <w:t xml:space="preserve">, diante dos resultados obtidos </w:t>
      </w:r>
      <w:r w:rsidR="00D75D0D" w:rsidRPr="00D75D0D">
        <w:t>na avaliação de desempenh</w:t>
      </w:r>
      <w:r w:rsidR="00134DB1">
        <w:t xml:space="preserve">o dos alunos da educação básica, tem disseminado entre a comunidade escolar, através das mídias locais, </w:t>
      </w:r>
      <w:r w:rsidR="002636BE">
        <w:t>e</w:t>
      </w:r>
      <w:r w:rsidR="00134DB1">
        <w:t xml:space="preserve"> nos mais</w:t>
      </w:r>
      <w:r w:rsidR="00D90531">
        <w:t xml:space="preserve"> diversos meios de comunicação; Sendo assim, </w:t>
      </w:r>
      <w:r w:rsidR="00134DB1">
        <w:t>percebe</w:t>
      </w:r>
      <w:r w:rsidR="00D75D0D" w:rsidRPr="00D75D0D">
        <w:t xml:space="preserve">-se </w:t>
      </w:r>
      <w:r w:rsidR="00134DB1">
        <w:t>a obrigatoriedade</w:t>
      </w:r>
      <w:r w:rsidR="00D75D0D" w:rsidRPr="00D75D0D">
        <w:t xml:space="preserve"> e, desde então, o </w:t>
      </w:r>
      <w:r w:rsidR="00D75D0D" w:rsidRPr="00D75D0D">
        <w:lastRenderedPageBreak/>
        <w:t xml:space="preserve">município tem participado do sistema nacional de avaliação, </w:t>
      </w:r>
      <w:r w:rsidR="002636BE">
        <w:t>compreendido</w:t>
      </w:r>
      <w:r w:rsidR="00D75D0D" w:rsidRPr="00D75D0D">
        <w:t xml:space="preserve"> como um dos meios para se atingir a qualidade de ensino, em cumprimento ao art. 87, das Disposições Transitórias, em seu §3º afirma que </w:t>
      </w:r>
      <w:proofErr w:type="gramStart"/>
      <w:r w:rsidR="00D75D0D" w:rsidRPr="006F0887">
        <w:t xml:space="preserve">“Cada município e, supletivamente, o estado e a União deverá, conforme Inciso IV, “integrar todos os estabelecimentos de ensino fundamental do seu território ao sistema nacional de avaliação do rendimento escolar” </w:t>
      </w:r>
      <w:r w:rsidR="00D75D0D" w:rsidRPr="00D75D0D">
        <w:t>(BRASIL, 1996).</w:t>
      </w:r>
      <w:proofErr w:type="gramEnd"/>
      <w:r w:rsidR="00D75D0D" w:rsidRPr="00D75D0D">
        <w:t xml:space="preserve"> </w:t>
      </w:r>
    </w:p>
    <w:p w:rsidR="0029638C" w:rsidRDefault="0029638C" w:rsidP="0029638C">
      <w:pPr>
        <w:spacing w:before="100" w:beforeAutospacing="1" w:after="100" w:afterAutospacing="1" w:line="360" w:lineRule="auto"/>
        <w:ind w:firstLine="851"/>
        <w:jc w:val="both"/>
        <w:rPr>
          <w:b/>
        </w:rPr>
      </w:pPr>
      <w:r w:rsidRPr="0029638C">
        <w:t>Vale lembrar que o IDEB é o fio condutor do PDE e por meio desse indicador que o Governo Federal pode traçar um perfil da situação da educação básica dos municípios. Assim a relação entre o PAR e o IDEB se torna acentuada na medida em que uma ferramenta está intimamente ligada à outra.</w:t>
      </w:r>
    </w:p>
    <w:p w:rsidR="009917C1" w:rsidRDefault="00836812" w:rsidP="008D340C">
      <w:pPr>
        <w:spacing w:before="100" w:beforeAutospacing="1" w:after="100" w:afterAutospacing="1" w:line="360" w:lineRule="auto"/>
        <w:ind w:firstLine="709"/>
        <w:jc w:val="both"/>
      </w:pPr>
      <w:r>
        <w:t xml:space="preserve">A expectativa é que haja um </w:t>
      </w:r>
      <w:r w:rsidRPr="00134DB1">
        <w:t>replanejamento das a</w:t>
      </w:r>
      <w:r>
        <w:t>ções a partir dos dados do IDEB</w:t>
      </w:r>
      <w:r w:rsidR="00FF2DBB">
        <w:t>, pois é através dessa</w:t>
      </w:r>
      <w:r w:rsidR="00134DB1" w:rsidRPr="008D340C">
        <w:t>s ações desenvolvidas com projetos voltados para a</w:t>
      </w:r>
      <w:r w:rsidR="008F602F">
        <w:t xml:space="preserve"> </w:t>
      </w:r>
      <w:r w:rsidR="008D340C" w:rsidRPr="009917C1">
        <w:t>melhoria</w:t>
      </w:r>
      <w:r w:rsidR="00D61ECB" w:rsidRPr="009917C1">
        <w:t xml:space="preserve"> </w:t>
      </w:r>
      <w:r w:rsidR="00D61ECB">
        <w:t xml:space="preserve">ainda de concursos como Olimpíada de Matemática, de Língua Portuguesa, </w:t>
      </w:r>
      <w:r w:rsidR="009917C1">
        <w:t xml:space="preserve">Projeto Ler e Aprender, bem como programas do PDE Gestar I e </w:t>
      </w:r>
      <w:proofErr w:type="gramStart"/>
      <w:r w:rsidR="009917C1">
        <w:t xml:space="preserve">II, </w:t>
      </w:r>
      <w:r w:rsidR="00D61ECB">
        <w:t>etc.</w:t>
      </w:r>
      <w:proofErr w:type="gramEnd"/>
      <w:r w:rsidR="00D61ECB">
        <w:t xml:space="preserve"> Esses instrumentos complementam as avaliações diárias e institucionais de cada escola permitindo constante replane</w:t>
      </w:r>
      <w:r w:rsidR="009917C1">
        <w:t>jamento das ações. Assim, é possível perceber que o</w:t>
      </w:r>
      <w:r w:rsidR="00D61ECB">
        <w:t xml:space="preserve"> IDEB,</w:t>
      </w:r>
      <w:r w:rsidR="009917C1">
        <w:t xml:space="preserve"> é forte</w:t>
      </w:r>
      <w:r w:rsidR="00D61ECB">
        <w:t xml:space="preserve"> indicador do resultado do trabalho de todos os profissionais da educação.</w:t>
      </w:r>
    </w:p>
    <w:p w:rsidR="008D340C" w:rsidRDefault="009917C1" w:rsidP="00624D7B">
      <w:pPr>
        <w:spacing w:before="100" w:beforeAutospacing="1" w:after="100" w:afterAutospacing="1" w:line="360" w:lineRule="auto"/>
        <w:ind w:firstLine="709"/>
        <w:jc w:val="both"/>
      </w:pPr>
      <w:r>
        <w:t xml:space="preserve"> </w:t>
      </w:r>
      <w:r w:rsidR="008D340C" w:rsidRPr="009917C1">
        <w:t xml:space="preserve"> Desse modo, </w:t>
      </w:r>
      <w:r>
        <w:t>u</w:t>
      </w:r>
      <w:r w:rsidR="008D340C">
        <w:t>m dos fatores que contr</w:t>
      </w:r>
      <w:r w:rsidR="009E1FF7">
        <w:t>ibuí</w:t>
      </w:r>
      <w:r w:rsidR="00E27D57">
        <w:t xml:space="preserve"> para este desempenho </w:t>
      </w:r>
      <w:r w:rsidR="008D340C">
        <w:t>positivo é o intenso trabalho de preparação e treinamento oferecidos</w:t>
      </w:r>
      <w:r w:rsidR="009E1FF7">
        <w:t xml:space="preserve"> educadores e profissionais da educação</w:t>
      </w:r>
      <w:r w:rsidR="008D340C">
        <w:t xml:space="preserve"> pela Secretaria Municipal de Educação.</w:t>
      </w:r>
    </w:p>
    <w:p w:rsidR="00206C6F" w:rsidRDefault="00206C6F" w:rsidP="00624D7B">
      <w:pPr>
        <w:spacing w:before="100" w:beforeAutospacing="1" w:after="100" w:afterAutospacing="1" w:line="360" w:lineRule="auto"/>
        <w:ind w:firstLine="709"/>
        <w:jc w:val="both"/>
      </w:pPr>
    </w:p>
    <w:p w:rsidR="00624D7B" w:rsidRPr="00624D7B" w:rsidRDefault="00206C6F" w:rsidP="00E81E36">
      <w:pPr>
        <w:spacing w:before="100" w:beforeAutospacing="1" w:after="100" w:afterAutospacing="1" w:line="360" w:lineRule="auto"/>
        <w:jc w:val="both"/>
        <w:rPr>
          <w:b/>
        </w:rPr>
      </w:pPr>
      <w:r w:rsidRPr="00624D7B">
        <w:rPr>
          <w:b/>
        </w:rPr>
        <w:t>Analise Documental:</w:t>
      </w:r>
      <w:r>
        <w:rPr>
          <w:b/>
        </w:rPr>
        <w:t xml:space="preserve"> Contexto de Influência do PAR de Barreiras</w:t>
      </w:r>
    </w:p>
    <w:p w:rsidR="00624D7B" w:rsidRDefault="00883EF0" w:rsidP="00624D7B">
      <w:pPr>
        <w:spacing w:before="100" w:beforeAutospacing="1" w:after="100" w:afterAutospacing="1" w:line="360" w:lineRule="auto"/>
        <w:ind w:firstLine="709"/>
        <w:jc w:val="both"/>
      </w:pPr>
      <w:r w:rsidRPr="00883EF0">
        <w:t>O PAR</w:t>
      </w:r>
      <w:r>
        <w:t xml:space="preserve"> não é um documento imutável, ele poderá sofrer alterações a</w:t>
      </w:r>
      <w:r w:rsidR="00CD65F2">
        <w:t xml:space="preserve">o longo do tempo. Na medida em que, o município efetiva as ações planejadas, fortalecendo assim a cultura de planejamento participativo, com foco na qualificação do processo educacional. </w:t>
      </w:r>
    </w:p>
    <w:p w:rsidR="00BB325E" w:rsidRPr="00BB325E" w:rsidRDefault="00BB325E" w:rsidP="00624D7B">
      <w:pPr>
        <w:spacing w:before="100" w:beforeAutospacing="1" w:after="100" w:afterAutospacing="1" w:line="360" w:lineRule="auto"/>
        <w:ind w:firstLine="709"/>
        <w:jc w:val="both"/>
      </w:pPr>
      <w:r>
        <w:t xml:space="preserve">O Plano possui um diagnóstico e, consequentemente, as ações e subações geradas são correspondentes a cada uma das dimensões apresentadas a seguir: Gestão Educacional, Formação de Professores e Profissionais de Serviços e Apoio Escolar, Práticas Pedagógicas e Avaliação, e Infraestrutura Física e Recursos Humanos. Sendo assim, </w:t>
      </w:r>
      <w:r w:rsidRPr="00BB325E">
        <w:t>a</w:t>
      </w:r>
      <w:r w:rsidR="00624D7B" w:rsidRPr="00BB325E">
        <w:t xml:space="preserve">s metas estabelecidas no Plano têm o objetivo de alcançar uma gestão democrática. </w:t>
      </w:r>
    </w:p>
    <w:p w:rsidR="00BB325E" w:rsidRPr="00624D7B" w:rsidRDefault="00BB325E" w:rsidP="00BB325E">
      <w:pPr>
        <w:spacing w:before="100" w:beforeAutospacing="1" w:after="100" w:afterAutospacing="1" w:line="360" w:lineRule="auto"/>
        <w:ind w:firstLine="709"/>
        <w:jc w:val="both"/>
      </w:pPr>
      <w:r w:rsidRPr="00624D7B">
        <w:rPr>
          <w:b/>
          <w:bCs/>
        </w:rPr>
        <w:lastRenderedPageBreak/>
        <w:t xml:space="preserve">Gestão Educacional </w:t>
      </w:r>
    </w:p>
    <w:p w:rsidR="00947756" w:rsidRPr="00947756" w:rsidRDefault="00624D7B" w:rsidP="00947756">
      <w:pPr>
        <w:spacing w:before="100" w:beforeAutospacing="1" w:after="100" w:afterAutospacing="1" w:line="360" w:lineRule="auto"/>
        <w:ind w:firstLine="709"/>
        <w:jc w:val="both"/>
      </w:pPr>
      <w:r w:rsidRPr="00BD60D2">
        <w:t>Para a análise da gestã</w:t>
      </w:r>
      <w:r w:rsidR="00BB325E" w:rsidRPr="00BD60D2">
        <w:t>o de acordo com as metas do PAR de Barreiras</w:t>
      </w:r>
      <w:r w:rsidRPr="00BD60D2">
        <w:t xml:space="preserve"> </w:t>
      </w:r>
      <w:r w:rsidR="00BD60D2" w:rsidRPr="00BD60D2">
        <w:t xml:space="preserve">foi </w:t>
      </w:r>
      <w:r w:rsidRPr="00BD60D2">
        <w:t>escolh</w:t>
      </w:r>
      <w:r w:rsidR="00BD60D2" w:rsidRPr="00BD60D2">
        <w:t>ido</w:t>
      </w:r>
      <w:r w:rsidRPr="00BD60D2">
        <w:t xml:space="preserve"> algumas questões relevantes, quais sejam, a</w:t>
      </w:r>
      <w:r w:rsidR="00DB6BF3">
        <w:t xml:space="preserve"> </w:t>
      </w:r>
      <w:r w:rsidR="00DB6BF3" w:rsidRPr="00BD60D2">
        <w:t xml:space="preserve">(1) a gestão democrática; </w:t>
      </w:r>
      <w:r w:rsidR="00DB6BF3">
        <w:t>(2</w:t>
      </w:r>
      <w:r w:rsidRPr="00BD60D2">
        <w:t xml:space="preserve">) </w:t>
      </w:r>
      <w:r w:rsidR="00BD60D2" w:rsidRPr="00BD60D2">
        <w:t>d</w:t>
      </w:r>
      <w:r w:rsidR="00BB325E" w:rsidRPr="00BD60D2">
        <w:t>esenvolvimento da Educação Básica</w:t>
      </w:r>
      <w:r w:rsidR="00DB6BF3">
        <w:t>.</w:t>
      </w:r>
    </w:p>
    <w:p w:rsidR="00BD1F08" w:rsidRDefault="00947756" w:rsidP="00947756">
      <w:pPr>
        <w:spacing w:before="100" w:beforeAutospacing="1" w:after="100" w:afterAutospacing="1" w:line="360" w:lineRule="auto"/>
        <w:ind w:firstLine="851"/>
        <w:jc w:val="both"/>
      </w:pPr>
      <w:r w:rsidRPr="00947756">
        <w:t>(1)</w:t>
      </w:r>
      <w:r>
        <w:t xml:space="preserve"> </w:t>
      </w:r>
      <w:r w:rsidRPr="00947756">
        <w:t>Em se tratando de uma gestão democrática, o Conselho Escolar (CE), deveria assumir um papel de equilíbrio de forças nas escolas. De</w:t>
      </w:r>
      <w:r w:rsidR="00206C6F">
        <w:t xml:space="preserve"> acordo com as dimensões do PAR, </w:t>
      </w:r>
      <w:r w:rsidRPr="00947756">
        <w:t xml:space="preserve">todo Conselho deveria ter a participação de representantes da comunidade escolar, incluindo alunos e, da comunidade, representada pelos pais dos alunos. A </w:t>
      </w:r>
      <w:r w:rsidR="00206C6F" w:rsidRPr="00947756">
        <w:t>ideia</w:t>
      </w:r>
      <w:r w:rsidRPr="00947756">
        <w:t xml:space="preserve"> é que os seguimentos que integram o CE tenham participação em diversas ações desenvolvidas nas escolas, fazendo com que a gestão se torne cada vez mais democrática e menos concentrada nas mãos das Diretoras. Todavia, nenhuma das escolas possui Conselho Escolar,</w:t>
      </w:r>
      <w:r w:rsidR="00BD1F08">
        <w:t xml:space="preserve"> </w:t>
      </w:r>
      <w:r w:rsidR="004F0B16">
        <w:t>embora os 02 (dois) técnicos da SME já participaram do curso de aperfeiçoamento e estão atuando como os multiplicadores que deverão auxiliar as escolas na criação do CE e à capacitação dos conselheiros</w:t>
      </w:r>
      <w:r w:rsidR="00B10B5A">
        <w:t xml:space="preserve">, </w:t>
      </w:r>
      <w:r w:rsidRPr="00947756">
        <w:t xml:space="preserve">dessa forma concluímos que essa dimensão de democratização da gestão ainda </w:t>
      </w:r>
      <w:r w:rsidR="004F0B16">
        <w:t>está em andamento.</w:t>
      </w:r>
      <w:r w:rsidR="00FA69DA">
        <w:t xml:space="preserve"> </w:t>
      </w:r>
    </w:p>
    <w:p w:rsidR="002C278E" w:rsidRDefault="006E32C2" w:rsidP="00947756">
      <w:pPr>
        <w:spacing w:before="100" w:beforeAutospacing="1" w:after="100" w:afterAutospacing="1" w:line="360" w:lineRule="auto"/>
        <w:ind w:firstLine="851"/>
        <w:jc w:val="both"/>
      </w:pPr>
      <w:r>
        <w:t xml:space="preserve">Uma das ações que já foram </w:t>
      </w:r>
      <w:r w:rsidR="002C278E">
        <w:t>concluída</w:t>
      </w:r>
      <w:r>
        <w:t>s</w:t>
      </w:r>
      <w:r w:rsidR="002C278E">
        <w:t xml:space="preserve"> </w:t>
      </w:r>
      <w:r w:rsidR="00C4640F">
        <w:t>do PAR</w:t>
      </w:r>
      <w:r w:rsidR="005D6F6B">
        <w:t xml:space="preserve"> foram</w:t>
      </w:r>
      <w:r w:rsidR="002C278E">
        <w:t xml:space="preserve"> os c</w:t>
      </w:r>
      <w:r w:rsidR="002C278E" w:rsidRPr="002C278E">
        <w:t>ritérios para escolha da Direção Escolar</w:t>
      </w:r>
      <w:r w:rsidR="002C278E">
        <w:t xml:space="preserve">, fundamentando-os nos princípios democráticos e na legislação vigente. </w:t>
      </w:r>
      <w:r w:rsidR="00C4640F">
        <w:t>Embora tenha sido</w:t>
      </w:r>
      <w:r w:rsidR="002C278E">
        <w:t xml:space="preserve"> uma questão delicada para o município</w:t>
      </w:r>
      <w:r>
        <w:t xml:space="preserve"> a valorização e a postura do diretor imprime marca as relações interpessoais no ambiente escolar. Professores, funcionários, pais, e alunos ao mesmo tempo ensinam e têm coisas a aprender. Para a autora Alarcão, não apenas os alunos, mas toda a comunidade deve se </w:t>
      </w:r>
      <w:r w:rsidR="007245F3">
        <w:t xml:space="preserve">desenvolver no convívio escolar. Esse é um dos aspectos do conceito de “escolas reflexivas” Embora o grande foco do gestor </w:t>
      </w:r>
      <w:proofErr w:type="gramStart"/>
      <w:r w:rsidR="007245F3">
        <w:t>deve</w:t>
      </w:r>
      <w:proofErr w:type="gramEnd"/>
      <w:r w:rsidR="007245F3">
        <w:t xml:space="preserve"> ser a aprendizagem dos alunos, de forma alguma diminui a importância do coordenador pedagógico. A parceria entre os dois é uma das mais relevantes na construção de uma escola de qualidade</w:t>
      </w:r>
      <w:r>
        <w:t xml:space="preserve"> </w:t>
      </w:r>
    </w:p>
    <w:p w:rsidR="00DB6BF3" w:rsidRDefault="002C278E" w:rsidP="00947756">
      <w:pPr>
        <w:spacing w:before="100" w:beforeAutospacing="1" w:after="100" w:afterAutospacing="1" w:line="360" w:lineRule="auto"/>
        <w:ind w:firstLine="851"/>
        <w:jc w:val="both"/>
      </w:pPr>
      <w:r w:rsidRPr="002C278E">
        <w:t xml:space="preserve"> </w:t>
      </w:r>
      <w:r w:rsidR="005D6F6B">
        <w:t xml:space="preserve">O </w:t>
      </w:r>
      <w:r w:rsidR="00947756" w:rsidRPr="00947756">
        <w:t>Pla</w:t>
      </w:r>
      <w:r w:rsidR="005D6F6B">
        <w:t>no Municipal de Educação (PME),</w:t>
      </w:r>
      <w:r w:rsidR="00947756" w:rsidRPr="00947756">
        <w:t xml:space="preserve"> </w:t>
      </w:r>
      <w:r w:rsidR="005D6F6B">
        <w:t xml:space="preserve">essa ação continua em fase de andamento, já foi realizada a audiência pública com toda a comunidade escolar e a sociedade civil, contudo falta realizar o </w:t>
      </w:r>
      <w:proofErr w:type="spellStart"/>
      <w:proofErr w:type="gramStart"/>
      <w:r w:rsidR="005D6F6B">
        <w:t>mini-censo</w:t>
      </w:r>
      <w:proofErr w:type="spellEnd"/>
      <w:proofErr w:type="gramEnd"/>
      <w:r w:rsidR="005D6F6B">
        <w:t xml:space="preserve"> da Rede de Ensino e os demais procedimentos burocráticos.</w:t>
      </w:r>
    </w:p>
    <w:p w:rsidR="00647DFC" w:rsidRPr="00BD60D2" w:rsidRDefault="00647DFC" w:rsidP="006570DA">
      <w:pPr>
        <w:autoSpaceDE w:val="0"/>
        <w:autoSpaceDN w:val="0"/>
        <w:adjustRightInd w:val="0"/>
        <w:spacing w:before="100" w:beforeAutospacing="1" w:after="100" w:afterAutospacing="1" w:line="360" w:lineRule="auto"/>
        <w:ind w:firstLine="851"/>
        <w:jc w:val="both"/>
      </w:pPr>
      <w:r>
        <w:lastRenderedPageBreak/>
        <w:t>(2)</w:t>
      </w:r>
      <w:r w:rsidR="00453E5C">
        <w:t xml:space="preserve"> No aspecto de</w:t>
      </w:r>
      <w:r w:rsidR="00E42769">
        <w:t xml:space="preserve"> </w:t>
      </w:r>
      <w:r w:rsidR="00E42769" w:rsidRPr="00BD60D2">
        <w:t>desenvolvimento da Educação Básica</w:t>
      </w:r>
      <w:r w:rsidR="00E42769">
        <w:t xml:space="preserve">, </w:t>
      </w:r>
      <w:r w:rsidR="00E42769" w:rsidRPr="00E42769">
        <w:t>ações que visem a sua universalização, a melhoria da qualidade da educação, assegurando a equidade</w:t>
      </w:r>
      <w:proofErr w:type="gramStart"/>
      <w:r w:rsidR="00E42769" w:rsidRPr="00E42769">
        <w:t xml:space="preserve">  </w:t>
      </w:r>
      <w:proofErr w:type="gramEnd"/>
      <w:r w:rsidR="00E42769" w:rsidRPr="00E42769">
        <w:t>nas  condições  de acesso e permanência e conclusão na idade adequada</w:t>
      </w:r>
      <w:r w:rsidR="00E42769">
        <w:t xml:space="preserve">, </w:t>
      </w:r>
      <w:r w:rsidR="00453E5C">
        <w:t>e</w:t>
      </w:r>
      <w:r w:rsidR="00E42769" w:rsidRPr="00453E5C">
        <w:rPr>
          <w:color w:val="000000"/>
        </w:rPr>
        <w:t xml:space="preserve">xistência de atividades no contraturno, </w:t>
      </w:r>
      <w:r w:rsidR="00453E5C">
        <w:rPr>
          <w:color w:val="000000"/>
        </w:rPr>
        <w:t>e d</w:t>
      </w:r>
      <w:r w:rsidR="00E42769" w:rsidRPr="00453E5C">
        <w:rPr>
          <w:color w:val="000000"/>
        </w:rPr>
        <w:t>ivulgação e Análise dos resultados das avaliações oficiais do MEC</w:t>
      </w:r>
      <w:r w:rsidR="006570DA">
        <w:rPr>
          <w:color w:val="000000"/>
        </w:rPr>
        <w:t>.</w:t>
      </w:r>
    </w:p>
    <w:p w:rsidR="00BD2339" w:rsidRDefault="0044060C" w:rsidP="00F516D1">
      <w:pPr>
        <w:spacing w:before="100" w:beforeAutospacing="1" w:after="100" w:afterAutospacing="1" w:line="360" w:lineRule="auto"/>
        <w:jc w:val="both"/>
        <w:rPr>
          <w:b/>
        </w:rPr>
      </w:pPr>
      <w:r w:rsidRPr="00624D7B">
        <w:rPr>
          <w:b/>
        </w:rPr>
        <w:t>Formação de Professores e de Profissionais de Serviços e Apoio Escolar</w:t>
      </w:r>
    </w:p>
    <w:p w:rsidR="0044060C" w:rsidRDefault="0044060C" w:rsidP="0016129A">
      <w:pPr>
        <w:spacing w:before="100" w:beforeAutospacing="1" w:after="100" w:afterAutospacing="1" w:line="360" w:lineRule="auto"/>
        <w:ind w:firstLine="851"/>
        <w:jc w:val="both"/>
      </w:pPr>
      <w:r w:rsidRPr="00624D7B">
        <w:t>Esta dimensão</w:t>
      </w:r>
      <w:r w:rsidR="00C17E05">
        <w:t xml:space="preserve"> apresenta, predominantemente, subações de formação de professores e funcionários,</w:t>
      </w:r>
      <w:r w:rsidRPr="00624D7B">
        <w:t xml:space="preserve"> </w:t>
      </w:r>
      <w:r w:rsidR="00323374">
        <w:t xml:space="preserve">que </w:t>
      </w:r>
      <w:r w:rsidRPr="00624D7B">
        <w:t>envolve a qualificação dos professores que atuam nas creches, pré-escola, ensino fundamental, educação especial, educação em</w:t>
      </w:r>
      <w:proofErr w:type="gramStart"/>
      <w:r w:rsidRPr="00624D7B">
        <w:t xml:space="preserve">  </w:t>
      </w:r>
      <w:proofErr w:type="gramEnd"/>
      <w:r w:rsidRPr="00624D7B">
        <w:t>comunidades  indígenas,  quilombolas  e  do  campo,  possuindo habilitação adequada e/ou cursos específicos adequados; existência de processos de formação continuada;  para  os  profissionais  de  apoio  compreende  a  formação  mínima  exigida  para  a função e cursos de qualificação específicos.</w:t>
      </w:r>
    </w:p>
    <w:p w:rsidR="00BD2339" w:rsidRDefault="00323374" w:rsidP="0016129A">
      <w:pPr>
        <w:spacing w:before="100" w:beforeAutospacing="1" w:after="100" w:afterAutospacing="1" w:line="360" w:lineRule="auto"/>
        <w:ind w:firstLine="851"/>
        <w:jc w:val="both"/>
      </w:pPr>
      <w:r>
        <w:t>Tratando-se d</w:t>
      </w:r>
      <w:r w:rsidR="00C17E05">
        <w:t xml:space="preserve">os 06 (seis) indicadores, inicialmente apresentam subações que solicitam a elaboração de um plano de formação, ou seja, para que o MEC destine vagas ao município em cursos </w:t>
      </w:r>
      <w:r w:rsidR="00A81894">
        <w:t xml:space="preserve">de formação </w:t>
      </w:r>
      <w:r w:rsidR="008E682C">
        <w:t xml:space="preserve">inicial e continuada, </w:t>
      </w:r>
      <w:r w:rsidR="00C17E05">
        <w:t xml:space="preserve">a SME </w:t>
      </w:r>
      <w:r w:rsidR="00A81894">
        <w:t>já fez o mapeamento dos professores do fundamental inicial e final e da educação infantil, e a maioria já estão m</w:t>
      </w:r>
      <w:r w:rsidR="0008412A">
        <w:t>atriculados em graduações especí</w:t>
      </w:r>
      <w:r w:rsidR="00A81894">
        <w:t>ficas oferecidas pela Plataforma Freire. O</w:t>
      </w:r>
      <w:r w:rsidR="008E682C">
        <w:t xml:space="preserve"> município </w:t>
      </w:r>
      <w:r w:rsidR="00A81894">
        <w:t xml:space="preserve">já </w:t>
      </w:r>
      <w:r w:rsidR="008E682C">
        <w:t xml:space="preserve">está com as subações </w:t>
      </w:r>
      <w:r w:rsidR="00CA0E6F">
        <w:t xml:space="preserve">todas em andamento. </w:t>
      </w:r>
      <w:r w:rsidR="00BD2339">
        <w:t>Isso demonstra o grau de organização do município quanto à formação dos seus professores.</w:t>
      </w:r>
    </w:p>
    <w:p w:rsidR="00ED020D" w:rsidRDefault="00ED020D" w:rsidP="0016129A">
      <w:pPr>
        <w:spacing w:before="100" w:beforeAutospacing="1" w:after="100" w:afterAutospacing="1" w:line="360" w:lineRule="auto"/>
        <w:ind w:firstLine="851"/>
        <w:jc w:val="both"/>
      </w:pPr>
      <w:r>
        <w:t>Sobre o Plano Nacional de Formação é destinado aos professores em exercício das escolas públicas estaduais e municipais sem formação adequada à LDB, oferecendo cursos superiores públicos e gratuitos e de qualidade, com ofertas cobrindo aos municípios de 21 estados da Federação, por meio de 76 Instituições Públicas de Educação Superior, das quais 48 Federais e 28 Estaduais, com a colaboração de 14 universidades comunitárias.</w:t>
      </w:r>
    </w:p>
    <w:p w:rsidR="00ED020D" w:rsidRDefault="00ED020D" w:rsidP="0016129A">
      <w:pPr>
        <w:spacing w:before="100" w:beforeAutospacing="1" w:after="100" w:afterAutospacing="1" w:line="360" w:lineRule="auto"/>
        <w:ind w:firstLine="851"/>
        <w:jc w:val="both"/>
      </w:pPr>
      <w:r>
        <w:t xml:space="preserve">Por meio deste Plano, o docente sem formação adequada poderá se graduar nos cursos de 1ª Licenciatura, com carga horária de 2.800 horas mais 400 horas de estágio para professores sem graduação, de 2ª Licenciatura, com carga horária de 800 a 1.200 horas para professores que atuam fora da área de formação. </w:t>
      </w:r>
    </w:p>
    <w:p w:rsidR="00445A4E" w:rsidRDefault="0044060C" w:rsidP="009F6163">
      <w:pPr>
        <w:spacing w:before="100" w:beforeAutospacing="1" w:after="100" w:afterAutospacing="1" w:line="360" w:lineRule="auto"/>
        <w:jc w:val="both"/>
        <w:rPr>
          <w:b/>
        </w:rPr>
      </w:pPr>
      <w:r w:rsidRPr="00624D7B">
        <w:rPr>
          <w:b/>
        </w:rPr>
        <w:t>Prática Pedagógica e Avaliação</w:t>
      </w:r>
    </w:p>
    <w:p w:rsidR="0044060C" w:rsidRDefault="0044060C" w:rsidP="0016129A">
      <w:pPr>
        <w:spacing w:before="100" w:beforeAutospacing="1" w:after="100" w:afterAutospacing="1" w:line="360" w:lineRule="auto"/>
        <w:ind w:firstLine="851"/>
        <w:jc w:val="both"/>
      </w:pPr>
      <w:r w:rsidRPr="00624D7B">
        <w:lastRenderedPageBreak/>
        <w:t xml:space="preserve">Esta dimensão envolve o processo de elaboração e organização das práticas pedagógicas; </w:t>
      </w:r>
      <w:r w:rsidR="00BD2339">
        <w:t xml:space="preserve">existência </w:t>
      </w:r>
      <w:r w:rsidRPr="00624D7B">
        <w:t>de coordenadores pedagógicos; reuniões</w:t>
      </w:r>
      <w:proofErr w:type="gramStart"/>
      <w:r w:rsidRPr="00624D7B">
        <w:t xml:space="preserve">  </w:t>
      </w:r>
      <w:proofErr w:type="gramEnd"/>
      <w:r w:rsidRPr="00624D7B">
        <w:t>e  horários  de trabalhos  pedagógicos;  estímulo  à  realização  de  atividades  pedagógicas  extracurriculares; programas  de  incentivo  à  leitura;  avaliação  participativa;  acompanhamento  individual  dos educandos; políticas de correção de fluxo.</w:t>
      </w:r>
    </w:p>
    <w:p w:rsidR="00445A4E" w:rsidRDefault="00832F0B" w:rsidP="0016129A">
      <w:pPr>
        <w:spacing w:before="100" w:beforeAutospacing="1" w:after="100" w:afterAutospacing="1" w:line="360" w:lineRule="auto"/>
        <w:ind w:firstLine="851"/>
        <w:jc w:val="both"/>
      </w:pPr>
      <w:r>
        <w:t>Lembrando que a dimensão supracitada é uma das mais importantes dentro desse plano, considerando a parte pedagógica está ligada diretamente ao aluno, porém é a dimensão somente com 02 indicadores.</w:t>
      </w:r>
    </w:p>
    <w:p w:rsidR="00445A4E" w:rsidRDefault="0044060C" w:rsidP="00A00125">
      <w:pPr>
        <w:spacing w:before="100" w:beforeAutospacing="1" w:after="100" w:afterAutospacing="1" w:line="360" w:lineRule="auto"/>
        <w:ind w:firstLine="851"/>
        <w:jc w:val="both"/>
        <w:rPr>
          <w:b/>
        </w:rPr>
      </w:pPr>
      <w:r w:rsidRPr="00624D7B">
        <w:rPr>
          <w:b/>
        </w:rPr>
        <w:t>Infraestrutura Física e Recursos Pedagógicos</w:t>
      </w:r>
    </w:p>
    <w:p w:rsidR="0044060C" w:rsidRDefault="0044060C" w:rsidP="00A00125">
      <w:pPr>
        <w:spacing w:before="100" w:beforeAutospacing="1" w:after="100" w:afterAutospacing="1" w:line="360" w:lineRule="auto"/>
        <w:ind w:firstLine="851"/>
        <w:jc w:val="both"/>
      </w:pPr>
      <w:r w:rsidRPr="00624D7B">
        <w:t>Esta dimensão</w:t>
      </w:r>
      <w:r w:rsidRPr="00624D7B">
        <w:rPr>
          <w:b/>
        </w:rPr>
        <w:t xml:space="preserve"> </w:t>
      </w:r>
      <w:r w:rsidRPr="00624D7B">
        <w:t>compreende a existência de adequadas instalações físicas gerais e equipamentos, incluindo</w:t>
      </w:r>
      <w:proofErr w:type="gramStart"/>
      <w:r w:rsidRPr="00624D7B">
        <w:t xml:space="preserve">  </w:t>
      </w:r>
      <w:proofErr w:type="gramEnd"/>
      <w:r w:rsidRPr="00624D7B">
        <w:t>bibliotecas com  acervo condizente, laboratórios de ciências, artes e de informática, recursos audiovisuais, quadras poliesportivas; salas de aula, instalações gerais e mobiliários, condições de acesso para pessoas com deficiência física; cozinha e refeitório em condições apropriadas de funcionamento; materiais pedagógicos e equipamentos esportivos.</w:t>
      </w:r>
    </w:p>
    <w:p w:rsidR="002A61BD" w:rsidRDefault="003402E7" w:rsidP="00FE3C34">
      <w:pPr>
        <w:spacing w:before="100" w:beforeAutospacing="1" w:after="100" w:afterAutospacing="1" w:line="360" w:lineRule="auto"/>
        <w:ind w:firstLine="851"/>
        <w:jc w:val="both"/>
        <w:rPr>
          <w:b/>
          <w:bCs/>
        </w:rPr>
      </w:pPr>
      <w:r w:rsidRPr="003402E7">
        <w:t>Embora</w:t>
      </w:r>
      <w:r>
        <w:t xml:space="preserve"> essa dimensão </w:t>
      </w:r>
      <w:proofErr w:type="gramStart"/>
      <w:r>
        <w:t>apresenta</w:t>
      </w:r>
      <w:proofErr w:type="gramEnd"/>
      <w:r>
        <w:t xml:space="preserve"> uma </w:t>
      </w:r>
      <w:r w:rsidRPr="003402E7">
        <w:t xml:space="preserve">escola </w:t>
      </w:r>
      <w:r>
        <w:t xml:space="preserve">que </w:t>
      </w:r>
      <w:r w:rsidRPr="003402E7">
        <w:t xml:space="preserve">deve oferecer espaços que apresentem um nível mínimo adequado de conforto e estrutura. </w:t>
      </w:r>
      <w:r>
        <w:t xml:space="preserve">Contudo, a maioria das ações está em situação não iniciada. </w:t>
      </w:r>
      <w:r w:rsidR="003F4AAA">
        <w:t>Vale lembrar</w:t>
      </w:r>
      <w:r>
        <w:t xml:space="preserve"> que </w:t>
      </w:r>
      <w:r w:rsidRPr="003402E7">
        <w:t>um espaço educativo com infraestrutura adequada é um dos aspectos importantes para o bom desenvolvimento dos processos de ensino-aprendizagem.</w:t>
      </w:r>
      <w:r w:rsidRPr="000D6490">
        <w:rPr>
          <w:highlight w:val="yellow"/>
        </w:rPr>
        <w:t xml:space="preserve"> </w:t>
      </w:r>
    </w:p>
    <w:p w:rsidR="00794F13" w:rsidRDefault="00794F13" w:rsidP="00F81194">
      <w:pPr>
        <w:autoSpaceDE w:val="0"/>
        <w:autoSpaceDN w:val="0"/>
        <w:adjustRightInd w:val="0"/>
        <w:spacing w:line="360" w:lineRule="auto"/>
        <w:jc w:val="both"/>
        <w:rPr>
          <w:b/>
        </w:rPr>
      </w:pPr>
    </w:p>
    <w:p w:rsidR="00F81194" w:rsidRPr="006F61E6" w:rsidRDefault="00F80FFA" w:rsidP="00F81194">
      <w:pPr>
        <w:autoSpaceDE w:val="0"/>
        <w:autoSpaceDN w:val="0"/>
        <w:adjustRightInd w:val="0"/>
        <w:spacing w:line="360" w:lineRule="auto"/>
        <w:jc w:val="both"/>
        <w:rPr>
          <w:b/>
        </w:rPr>
      </w:pPr>
      <w:r>
        <w:rPr>
          <w:b/>
        </w:rPr>
        <w:t>ALGUMAS CONSIDERAÇÕES</w:t>
      </w:r>
    </w:p>
    <w:p w:rsidR="00F81194" w:rsidRPr="006F61E6" w:rsidRDefault="00F81194" w:rsidP="00F81194">
      <w:pPr>
        <w:autoSpaceDE w:val="0"/>
        <w:autoSpaceDN w:val="0"/>
        <w:adjustRightInd w:val="0"/>
        <w:spacing w:line="360" w:lineRule="auto"/>
        <w:jc w:val="both"/>
      </w:pPr>
    </w:p>
    <w:p w:rsidR="00F80FFA" w:rsidRDefault="00F80FFA" w:rsidP="00F80FFA">
      <w:pPr>
        <w:spacing w:before="100" w:beforeAutospacing="1" w:after="100" w:afterAutospacing="1" w:line="360" w:lineRule="auto"/>
        <w:ind w:firstLine="709"/>
        <w:jc w:val="both"/>
      </w:pPr>
      <w:r w:rsidRPr="00624D7B">
        <w:t xml:space="preserve">O objetivo desse </w:t>
      </w:r>
      <w:r w:rsidR="002A611D">
        <w:t>artigo</w:t>
      </w:r>
      <w:r>
        <w:t xml:space="preserve"> foi o de realizar uma análise d</w:t>
      </w:r>
      <w:r w:rsidRPr="006D6E16">
        <w:t>o Plano de Ações Articuladas – PAR do sistema de ensino do município de Barreiras e sua contribuição para a melhoria da educação básica.</w:t>
      </w:r>
    </w:p>
    <w:p w:rsidR="002A611D" w:rsidRDefault="00F80FFA" w:rsidP="00F80FFA">
      <w:pPr>
        <w:spacing w:before="100" w:beforeAutospacing="1" w:after="100" w:afterAutospacing="1" w:line="360" w:lineRule="auto"/>
        <w:ind w:firstLine="709"/>
        <w:jc w:val="both"/>
      </w:pPr>
      <w:r w:rsidRPr="00624D7B">
        <w:t xml:space="preserve">O Plano de Ações Articuladas do município de Barreiras tornou-se possível devido a uma nova organização da política nacional de educação, apresentada pelo Ministério da </w:t>
      </w:r>
      <w:r w:rsidRPr="00624D7B">
        <w:lastRenderedPageBreak/>
        <w:t xml:space="preserve">Educação, </w:t>
      </w:r>
      <w:r>
        <w:t>f</w:t>
      </w:r>
      <w:r w:rsidRPr="00624D7B">
        <w:t xml:space="preserve">oi articulado como uma resposta institucional do Estado brasileiro em assumir a sua cota de responsabilidade com a educação formal pública. </w:t>
      </w:r>
    </w:p>
    <w:p w:rsidR="00F80FFA" w:rsidRDefault="00F80FFA" w:rsidP="002A611D">
      <w:pPr>
        <w:spacing w:before="100" w:beforeAutospacing="1" w:after="100" w:afterAutospacing="1" w:line="360" w:lineRule="auto"/>
        <w:ind w:firstLine="851"/>
        <w:jc w:val="both"/>
      </w:pPr>
      <w:r w:rsidRPr="00792CD7">
        <w:t xml:space="preserve">O PAR está estruturado em quatro grandes dimensões, e cada dimensão é dividida em áreas, que são subdivididas em indicadores. Todo indicador </w:t>
      </w:r>
      <w:r>
        <w:t>exerce</w:t>
      </w:r>
      <w:r w:rsidRPr="00792CD7">
        <w:t xml:space="preserve"> um índice que </w:t>
      </w:r>
      <w:r>
        <w:t>resulta em</w:t>
      </w:r>
      <w:r w:rsidRPr="00792CD7">
        <w:t xml:space="preserve"> um critério de pontuação que vai de </w:t>
      </w:r>
      <w:r>
        <w:t xml:space="preserve">(01) </w:t>
      </w:r>
      <w:r w:rsidRPr="00792CD7">
        <w:t>um a</w:t>
      </w:r>
      <w:r>
        <w:t xml:space="preserve"> (4)</w:t>
      </w:r>
      <w:r w:rsidRPr="00792CD7">
        <w:t xml:space="preserve"> quatro, no qual, quando se </w:t>
      </w:r>
      <w:r>
        <w:t>conseguem</w:t>
      </w:r>
      <w:r w:rsidRPr="00792CD7">
        <w:t xml:space="preserve"> pontuação, um ou dois significa que há uma situação crítica, sendo necessárias ações imediatas que poderão contar com o apoio técnico e/ou financeiro do MEC. No entanto, quando o critério de pontuação </w:t>
      </w:r>
      <w:r>
        <w:t>conseguido</w:t>
      </w:r>
      <w:r w:rsidRPr="00792CD7">
        <w:t xml:space="preserve"> é</w:t>
      </w:r>
      <w:r>
        <w:t xml:space="preserve"> (03)</w:t>
      </w:r>
      <w:r w:rsidRPr="00792CD7">
        <w:t xml:space="preserve"> três ou </w:t>
      </w:r>
      <w:r>
        <w:t xml:space="preserve">(04) </w:t>
      </w:r>
      <w:r w:rsidRPr="00792CD7">
        <w:t xml:space="preserve">quatro, não são necessárias ações imediatas. Todo o processo é feito com o intuito de identificar quais as áreas prioritárias passíveis de ações, </w:t>
      </w:r>
      <w:r>
        <w:t>buscando</w:t>
      </w:r>
      <w:r w:rsidRPr="00792CD7">
        <w:t xml:space="preserve"> ainda o fortalecimento do regime de colaboração </w:t>
      </w:r>
      <w:r>
        <w:t xml:space="preserve">visando </w:t>
      </w:r>
      <w:r w:rsidRPr="00792CD7">
        <w:t>um maior alcance e impactos na qualidade da educação básica.</w:t>
      </w:r>
    </w:p>
    <w:p w:rsidR="00F80FFA" w:rsidRPr="00624D7B" w:rsidRDefault="00F80FFA" w:rsidP="00F80FFA">
      <w:pPr>
        <w:spacing w:before="100" w:beforeAutospacing="1" w:after="100" w:afterAutospacing="1" w:line="360" w:lineRule="auto"/>
        <w:ind w:firstLine="709"/>
        <w:jc w:val="both"/>
      </w:pPr>
      <w:r>
        <w:t>Destarte, a educação se faz com todos! Esse é o caminho mais coerente para alcançarmos a educação de qualidade para todos... Precisamos fortalecer essa crença. Gestores, professores, pais, alunos, comunidade agindo das ideias coletivas.</w:t>
      </w:r>
    </w:p>
    <w:p w:rsidR="00F80FFA" w:rsidRDefault="00F80FFA" w:rsidP="00F80FFA">
      <w:pPr>
        <w:spacing w:before="100" w:beforeAutospacing="1" w:after="100" w:afterAutospacing="1" w:line="360" w:lineRule="auto"/>
        <w:ind w:firstLine="709"/>
        <w:jc w:val="both"/>
        <w:rPr>
          <w:b/>
          <w:sz w:val="28"/>
          <w:szCs w:val="28"/>
        </w:rPr>
      </w:pPr>
      <w:r>
        <w:t>Portanto, Barreiras</w:t>
      </w:r>
      <w:r w:rsidRPr="00624D7B">
        <w:t xml:space="preserve"> é um município inserido neste contexto e apresenta inúmeros desafios para garantir uma educação formal pública de qualidade que atinja a toda sua população. Mesmo assim, na imensidão do território brasileiro, em que as clivagens culturais e sociais, dadas pela geografia e pela história, se estabelecem e se reproduzem de forma desigual, não foi indicado como um dos municípios prioritários para receber prioritariamente a assessoria técnica e financeira da União. Na época, através do IDEB, o MEC definiu por atender imediatamente os 1.242 municípios e as 7.085 escolas com os mais baixos indicadores e, em curto prazo, todos os que estivessem abaixo da média nacional. </w:t>
      </w:r>
      <w:r>
        <w:t>Barreiras</w:t>
      </w:r>
      <w:r w:rsidRPr="00624D7B">
        <w:t xml:space="preserve"> não era um município prioritário e não apresentava indicadores abaixo da média nacional.</w:t>
      </w:r>
    </w:p>
    <w:p w:rsidR="00F80FFA" w:rsidRDefault="00F80FFA" w:rsidP="00F80FFA">
      <w:pPr>
        <w:widowControl w:val="0"/>
        <w:autoSpaceDE w:val="0"/>
        <w:autoSpaceDN w:val="0"/>
        <w:adjustRightInd w:val="0"/>
        <w:spacing w:line="360" w:lineRule="auto"/>
        <w:jc w:val="both"/>
        <w:rPr>
          <w:color w:val="000000"/>
          <w:spacing w:val="-1"/>
        </w:rPr>
      </w:pPr>
      <w:r w:rsidRPr="002113CB">
        <w:t>           </w:t>
      </w:r>
      <w:r w:rsidRPr="002113CB">
        <w:rPr>
          <w:color w:val="000000"/>
          <w:spacing w:val="-1"/>
        </w:rPr>
        <w:t xml:space="preserve">No processo de </w:t>
      </w:r>
      <w:r>
        <w:rPr>
          <w:color w:val="000000"/>
          <w:spacing w:val="-1"/>
        </w:rPr>
        <w:t xml:space="preserve">planejamento </w:t>
      </w:r>
      <w:r w:rsidRPr="002113CB">
        <w:rPr>
          <w:color w:val="000000"/>
          <w:spacing w:val="-1"/>
        </w:rPr>
        <w:t xml:space="preserve">do PAR de </w:t>
      </w:r>
      <w:r>
        <w:rPr>
          <w:color w:val="000000"/>
          <w:spacing w:val="-1"/>
        </w:rPr>
        <w:t>Barreiras</w:t>
      </w:r>
      <w:r w:rsidRPr="002113CB">
        <w:rPr>
          <w:color w:val="000000"/>
          <w:spacing w:val="-1"/>
        </w:rPr>
        <w:t xml:space="preserve"> foi possível verificar a colaboração da União nas demandas da educação municipal e uma relação mais aproximada entre estes entes federados. A relação mais direta e próxima entre o MEC e as redes públicas de ensino foi um dos avanços, destacados pelos atores na efetivação do regime de colaboração para a </w:t>
      </w:r>
      <w:proofErr w:type="gramStart"/>
      <w:r w:rsidRPr="002113CB">
        <w:rPr>
          <w:color w:val="000000"/>
          <w:spacing w:val="-1"/>
        </w:rPr>
        <w:t>implementação</w:t>
      </w:r>
      <w:proofErr w:type="gramEnd"/>
      <w:r w:rsidRPr="002113CB">
        <w:rPr>
          <w:color w:val="000000"/>
          <w:spacing w:val="-1"/>
        </w:rPr>
        <w:t xml:space="preserve"> </w:t>
      </w:r>
      <w:r>
        <w:rPr>
          <w:color w:val="000000"/>
          <w:spacing w:val="-1"/>
        </w:rPr>
        <w:t>do PAR</w:t>
      </w:r>
      <w:r w:rsidRPr="002113CB">
        <w:rPr>
          <w:color w:val="000000"/>
          <w:spacing w:val="-1"/>
        </w:rPr>
        <w:t>. Essa aproximação possibilitou ao Governo Federal um contato mais concreto com as realidades educacionais das redes de ensino e, inclusive, das escolas brasileiras.</w:t>
      </w:r>
    </w:p>
    <w:p w:rsidR="00F80FFA" w:rsidRDefault="00F80FFA" w:rsidP="00F80FFA">
      <w:pPr>
        <w:widowControl w:val="0"/>
        <w:autoSpaceDE w:val="0"/>
        <w:autoSpaceDN w:val="0"/>
        <w:adjustRightInd w:val="0"/>
        <w:spacing w:line="360" w:lineRule="auto"/>
        <w:ind w:firstLine="851"/>
        <w:jc w:val="both"/>
        <w:rPr>
          <w:color w:val="000000"/>
          <w:spacing w:val="-1"/>
        </w:rPr>
      </w:pPr>
      <w:r>
        <w:rPr>
          <w:color w:val="000000"/>
          <w:spacing w:val="-1"/>
        </w:rPr>
        <w:lastRenderedPageBreak/>
        <w:t xml:space="preserve">Em relação </w:t>
      </w:r>
      <w:r w:rsidRPr="002D2527">
        <w:rPr>
          <w:color w:val="000000"/>
          <w:spacing w:val="-1"/>
        </w:rPr>
        <w:t xml:space="preserve">dos avanços </w:t>
      </w:r>
      <w:r>
        <w:rPr>
          <w:color w:val="000000"/>
          <w:spacing w:val="-1"/>
        </w:rPr>
        <w:t>verificados</w:t>
      </w:r>
      <w:r w:rsidRPr="002D2527">
        <w:rPr>
          <w:color w:val="000000"/>
          <w:spacing w:val="-1"/>
        </w:rPr>
        <w:t xml:space="preserve"> para a efetivação do regime de colaboração, também foram constatadas algumas fragilidades neste processo. A maior parte dos programas previstos no PAR requer que cada ente federado assuma suas competências. Neste sentido, o MEC disponibilizou, como assistência técnica, equipamentos, mobiliários, kits de materiais (PROINFO, Sala de Recursos Multifuncional) e, na assistência financeira, firmou um convênio com o município de </w:t>
      </w:r>
      <w:r>
        <w:rPr>
          <w:color w:val="000000"/>
          <w:spacing w:val="-1"/>
        </w:rPr>
        <w:t>Barreiras</w:t>
      </w:r>
      <w:r w:rsidRPr="002D2527">
        <w:rPr>
          <w:color w:val="000000"/>
          <w:spacing w:val="-1"/>
        </w:rPr>
        <w:t xml:space="preserve">, liberando recursos financeiros para </w:t>
      </w:r>
      <w:r>
        <w:rPr>
          <w:color w:val="000000"/>
          <w:spacing w:val="-1"/>
        </w:rPr>
        <w:t xml:space="preserve">adequação </w:t>
      </w:r>
      <w:r w:rsidRPr="002D2527">
        <w:rPr>
          <w:color w:val="000000"/>
          <w:spacing w:val="-1"/>
        </w:rPr>
        <w:t xml:space="preserve">de salas de aula em </w:t>
      </w:r>
      <w:r>
        <w:rPr>
          <w:color w:val="000000"/>
          <w:spacing w:val="-1"/>
        </w:rPr>
        <w:t xml:space="preserve">algumas </w:t>
      </w:r>
      <w:r w:rsidRPr="002D2527">
        <w:rPr>
          <w:color w:val="000000"/>
          <w:spacing w:val="-1"/>
        </w:rPr>
        <w:t>das escolas</w:t>
      </w:r>
      <w:proofErr w:type="gramStart"/>
      <w:r w:rsidRPr="002D2527">
        <w:rPr>
          <w:color w:val="000000"/>
          <w:spacing w:val="-1"/>
        </w:rPr>
        <w:t xml:space="preserve">  </w:t>
      </w:r>
      <w:proofErr w:type="gramEnd"/>
      <w:r w:rsidRPr="002D2527">
        <w:rPr>
          <w:color w:val="000000"/>
          <w:spacing w:val="-1"/>
        </w:rPr>
        <w:t xml:space="preserve">municipais,  além disso, repassou recursos, através de assistência  financeira automática para  a  conta das unidades executoras das  escolas, para  execução  dos  programas </w:t>
      </w:r>
      <w:r>
        <w:rPr>
          <w:color w:val="000000"/>
          <w:spacing w:val="-1"/>
        </w:rPr>
        <w:t xml:space="preserve"> </w:t>
      </w:r>
      <w:r w:rsidRPr="002D2527">
        <w:rPr>
          <w:color w:val="000000"/>
          <w:spacing w:val="-1"/>
        </w:rPr>
        <w:t>PDE-</w:t>
      </w:r>
      <w:r>
        <w:rPr>
          <w:color w:val="000000"/>
          <w:spacing w:val="-1"/>
        </w:rPr>
        <w:t>Escola, Programa Dinheiro Direto na Escola e Programa Mais  Educação</w:t>
      </w:r>
      <w:r w:rsidRPr="002D2527">
        <w:rPr>
          <w:color w:val="000000"/>
          <w:spacing w:val="-1"/>
        </w:rPr>
        <w:t>.  Por</w:t>
      </w:r>
      <w:r>
        <w:rPr>
          <w:color w:val="000000"/>
          <w:spacing w:val="-1"/>
        </w:rPr>
        <w:t xml:space="preserve">ém, para </w:t>
      </w:r>
      <w:r w:rsidRPr="002D2527">
        <w:rPr>
          <w:color w:val="000000"/>
          <w:spacing w:val="-1"/>
        </w:rPr>
        <w:t xml:space="preserve">execução destes programas há uma contrapartida municipal. As dificuldades do município em realizar essa contrapartida foram indicadas pelos atores como uma </w:t>
      </w:r>
      <w:r>
        <w:rPr>
          <w:color w:val="000000"/>
          <w:spacing w:val="-1"/>
        </w:rPr>
        <w:t>das fragilidades na execução</w:t>
      </w:r>
      <w:r w:rsidRPr="002D2527">
        <w:rPr>
          <w:color w:val="000000"/>
          <w:spacing w:val="-1"/>
        </w:rPr>
        <w:t xml:space="preserve"> do</w:t>
      </w:r>
      <w:r>
        <w:rPr>
          <w:color w:val="000000"/>
          <w:spacing w:val="-1"/>
        </w:rPr>
        <w:t xml:space="preserve"> </w:t>
      </w:r>
      <w:r w:rsidRPr="002D2527">
        <w:rPr>
          <w:color w:val="000000"/>
          <w:spacing w:val="-1"/>
        </w:rPr>
        <w:t>PAR na rede municipal de ensino.</w:t>
      </w:r>
    </w:p>
    <w:p w:rsidR="006F0887" w:rsidRDefault="006F0887" w:rsidP="00F80FFA">
      <w:pPr>
        <w:widowControl w:val="0"/>
        <w:autoSpaceDE w:val="0"/>
        <w:autoSpaceDN w:val="0"/>
        <w:adjustRightInd w:val="0"/>
        <w:spacing w:line="360" w:lineRule="auto"/>
        <w:ind w:firstLine="851"/>
        <w:jc w:val="both"/>
        <w:rPr>
          <w:color w:val="000000"/>
          <w:spacing w:val="-1"/>
        </w:rPr>
      </w:pPr>
    </w:p>
    <w:p w:rsidR="00F80FFA" w:rsidRDefault="00F80FFA" w:rsidP="00F80FFA">
      <w:pPr>
        <w:widowControl w:val="0"/>
        <w:autoSpaceDE w:val="0"/>
        <w:autoSpaceDN w:val="0"/>
        <w:adjustRightInd w:val="0"/>
        <w:spacing w:line="360" w:lineRule="auto"/>
        <w:ind w:firstLine="851"/>
        <w:jc w:val="both"/>
        <w:rPr>
          <w:color w:val="000000"/>
          <w:spacing w:val="-1"/>
        </w:rPr>
      </w:pPr>
      <w:r w:rsidRPr="00696F5E">
        <w:rPr>
          <w:color w:val="000000"/>
          <w:spacing w:val="-1"/>
        </w:rPr>
        <w:t xml:space="preserve">Foi realizado, também, um levantamento mais quantitativo das subações previstas no PAR </w:t>
      </w:r>
      <w:r>
        <w:rPr>
          <w:color w:val="000000"/>
          <w:spacing w:val="-1"/>
        </w:rPr>
        <w:t>de Barreiras</w:t>
      </w:r>
      <w:r w:rsidRPr="00696F5E">
        <w:rPr>
          <w:color w:val="000000"/>
          <w:spacing w:val="-1"/>
        </w:rPr>
        <w:t>, para verificar, a partir do m</w:t>
      </w:r>
      <w:r>
        <w:rPr>
          <w:color w:val="000000"/>
          <w:spacing w:val="-1"/>
        </w:rPr>
        <w:t>onitoramento realizado pela SME</w:t>
      </w:r>
      <w:r w:rsidRPr="00696F5E">
        <w:rPr>
          <w:color w:val="000000"/>
          <w:spacing w:val="-1"/>
        </w:rPr>
        <w:t xml:space="preserve"> no sistema SIMEC/MEC, a situação atual sobre </w:t>
      </w:r>
      <w:r>
        <w:rPr>
          <w:color w:val="000000"/>
          <w:spacing w:val="-1"/>
        </w:rPr>
        <w:t xml:space="preserve">a </w:t>
      </w:r>
      <w:proofErr w:type="gramStart"/>
      <w:r w:rsidRPr="00696F5E">
        <w:rPr>
          <w:color w:val="000000"/>
          <w:spacing w:val="-1"/>
        </w:rPr>
        <w:t>implementação</w:t>
      </w:r>
      <w:proofErr w:type="gramEnd"/>
      <w:r w:rsidRPr="00696F5E">
        <w:rPr>
          <w:color w:val="000000"/>
          <w:spacing w:val="-1"/>
        </w:rPr>
        <w:t xml:space="preserve"> do PAR municipal. </w:t>
      </w:r>
      <w:r>
        <w:rPr>
          <w:color w:val="000000"/>
          <w:spacing w:val="-1"/>
        </w:rPr>
        <w:t>Obtive</w:t>
      </w:r>
      <w:r w:rsidRPr="00696F5E">
        <w:rPr>
          <w:color w:val="000000"/>
          <w:spacing w:val="-1"/>
        </w:rPr>
        <w:t xml:space="preserve"> aos seguintes resultados:</w:t>
      </w:r>
    </w:p>
    <w:p w:rsidR="00F80FFA" w:rsidRPr="00696F5E" w:rsidRDefault="00F80FFA" w:rsidP="00F80FFA">
      <w:pPr>
        <w:widowControl w:val="0"/>
        <w:autoSpaceDE w:val="0"/>
        <w:autoSpaceDN w:val="0"/>
        <w:adjustRightInd w:val="0"/>
        <w:spacing w:line="360" w:lineRule="auto"/>
        <w:ind w:firstLine="851"/>
        <w:jc w:val="both"/>
        <w:rPr>
          <w:color w:val="000000"/>
          <w:spacing w:val="-1"/>
        </w:rPr>
      </w:pPr>
    </w:p>
    <w:p w:rsidR="00F80FFA" w:rsidRDefault="00F80FFA" w:rsidP="00F80FFA">
      <w:pPr>
        <w:widowControl w:val="0"/>
        <w:autoSpaceDE w:val="0"/>
        <w:autoSpaceDN w:val="0"/>
        <w:adjustRightInd w:val="0"/>
        <w:spacing w:line="360" w:lineRule="auto"/>
        <w:ind w:firstLine="851"/>
        <w:jc w:val="both"/>
        <w:rPr>
          <w:color w:val="000000"/>
          <w:spacing w:val="-1"/>
        </w:rPr>
      </w:pPr>
      <w:r w:rsidRPr="00696F5E">
        <w:rPr>
          <w:color w:val="000000"/>
          <w:spacing w:val="-1"/>
        </w:rPr>
        <w:t xml:space="preserve">Dimensão 1 - Gestão Educacional, </w:t>
      </w:r>
      <w:r>
        <w:rPr>
          <w:color w:val="000000"/>
          <w:spacing w:val="-1"/>
        </w:rPr>
        <w:t>18</w:t>
      </w:r>
      <w:r w:rsidRPr="00696F5E">
        <w:rPr>
          <w:color w:val="000000"/>
          <w:spacing w:val="-1"/>
        </w:rPr>
        <w:t xml:space="preserve"> subações previstas, </w:t>
      </w:r>
      <w:r>
        <w:rPr>
          <w:color w:val="000000"/>
          <w:spacing w:val="-1"/>
        </w:rPr>
        <w:t>06</w:t>
      </w:r>
      <w:r w:rsidRPr="00696F5E">
        <w:rPr>
          <w:color w:val="000000"/>
          <w:spacing w:val="-1"/>
        </w:rPr>
        <w:t xml:space="preserve"> estão em situação </w:t>
      </w:r>
      <w:r w:rsidRPr="00696F5E">
        <w:rPr>
          <w:i/>
          <w:iCs/>
          <w:color w:val="000000"/>
          <w:spacing w:val="-1"/>
        </w:rPr>
        <w:t xml:space="preserve">não iniciada, </w:t>
      </w:r>
      <w:r>
        <w:rPr>
          <w:i/>
          <w:iCs/>
          <w:color w:val="000000"/>
          <w:spacing w:val="-1"/>
        </w:rPr>
        <w:t xml:space="preserve">10 </w:t>
      </w:r>
      <w:r w:rsidRPr="00696F5E">
        <w:rPr>
          <w:i/>
          <w:iCs/>
          <w:color w:val="000000"/>
          <w:spacing w:val="-1"/>
        </w:rPr>
        <w:t>estão em andamento</w:t>
      </w:r>
      <w:r>
        <w:rPr>
          <w:i/>
          <w:iCs/>
          <w:color w:val="000000"/>
          <w:spacing w:val="-1"/>
        </w:rPr>
        <w:t xml:space="preserve"> </w:t>
      </w:r>
      <w:r w:rsidRPr="00696F5E">
        <w:rPr>
          <w:i/>
          <w:iCs/>
          <w:color w:val="000000"/>
          <w:spacing w:val="-1"/>
        </w:rPr>
        <w:t xml:space="preserve">e </w:t>
      </w:r>
      <w:r>
        <w:rPr>
          <w:i/>
          <w:iCs/>
          <w:color w:val="000000"/>
          <w:spacing w:val="-1"/>
        </w:rPr>
        <w:t xml:space="preserve">02 </w:t>
      </w:r>
      <w:r w:rsidRPr="00696F5E">
        <w:rPr>
          <w:i/>
          <w:iCs/>
          <w:color w:val="000000"/>
          <w:spacing w:val="-1"/>
        </w:rPr>
        <w:t>foram concluídas.</w:t>
      </w:r>
      <w:r w:rsidR="009D1140">
        <w:rPr>
          <w:i/>
          <w:iCs/>
          <w:color w:val="000000"/>
          <w:spacing w:val="-1"/>
        </w:rPr>
        <w:t xml:space="preserve"> </w:t>
      </w:r>
      <w:r w:rsidRPr="00696F5E">
        <w:rPr>
          <w:color w:val="000000"/>
          <w:spacing w:val="-1"/>
        </w:rPr>
        <w:t>Dimensão 2 -</w:t>
      </w:r>
      <w:r>
        <w:rPr>
          <w:color w:val="000000"/>
          <w:spacing w:val="-1"/>
        </w:rPr>
        <w:t xml:space="preserve"> </w:t>
      </w:r>
      <w:r w:rsidRPr="00696F5E">
        <w:rPr>
          <w:color w:val="000000"/>
          <w:spacing w:val="-1"/>
        </w:rPr>
        <w:t xml:space="preserve">Formação de Professores e dos Profissionais de Serviço e apoio escolar, em que se encontra o maior número de subações do PAR de </w:t>
      </w:r>
      <w:r>
        <w:rPr>
          <w:color w:val="000000"/>
          <w:spacing w:val="-1"/>
        </w:rPr>
        <w:t>Barreiras</w:t>
      </w:r>
      <w:r w:rsidRPr="00696F5E">
        <w:rPr>
          <w:color w:val="000000"/>
          <w:spacing w:val="-1"/>
        </w:rPr>
        <w:t xml:space="preserve">. São </w:t>
      </w:r>
      <w:r>
        <w:rPr>
          <w:color w:val="000000"/>
          <w:spacing w:val="-1"/>
        </w:rPr>
        <w:t>3</w:t>
      </w:r>
      <w:r w:rsidRPr="00696F5E">
        <w:rPr>
          <w:color w:val="000000"/>
          <w:spacing w:val="-1"/>
        </w:rPr>
        <w:t xml:space="preserve">7 subações, entre elas, </w:t>
      </w:r>
      <w:r>
        <w:rPr>
          <w:color w:val="000000"/>
          <w:spacing w:val="-1"/>
        </w:rPr>
        <w:t>26</w:t>
      </w:r>
      <w:r w:rsidRPr="00696F5E">
        <w:rPr>
          <w:color w:val="000000"/>
          <w:spacing w:val="-1"/>
        </w:rPr>
        <w:t xml:space="preserve"> </w:t>
      </w:r>
      <w:r w:rsidRPr="00696F5E">
        <w:rPr>
          <w:i/>
          <w:iCs/>
          <w:color w:val="000000"/>
          <w:spacing w:val="-1"/>
        </w:rPr>
        <w:t xml:space="preserve">não iniciadas, </w:t>
      </w:r>
      <w:r>
        <w:rPr>
          <w:i/>
          <w:iCs/>
          <w:color w:val="000000"/>
          <w:spacing w:val="-1"/>
        </w:rPr>
        <w:t>11</w:t>
      </w:r>
      <w:r w:rsidRPr="00696F5E">
        <w:rPr>
          <w:i/>
          <w:iCs/>
          <w:color w:val="000000"/>
          <w:spacing w:val="-1"/>
        </w:rPr>
        <w:t xml:space="preserve"> em andamento</w:t>
      </w:r>
      <w:r>
        <w:t xml:space="preserve"> e nenhuma </w:t>
      </w:r>
      <w:r w:rsidRPr="00696F5E">
        <w:rPr>
          <w:i/>
          <w:iCs/>
          <w:color w:val="000000"/>
          <w:spacing w:val="-1"/>
        </w:rPr>
        <w:t xml:space="preserve">concluída.  </w:t>
      </w:r>
      <w:r w:rsidRPr="00696F5E">
        <w:rPr>
          <w:color w:val="000000"/>
          <w:spacing w:val="-1"/>
        </w:rPr>
        <w:t xml:space="preserve">Do total de subações previstas nesta dimensão, mais de </w:t>
      </w:r>
      <w:r>
        <w:rPr>
          <w:color w:val="000000"/>
          <w:spacing w:val="-1"/>
        </w:rPr>
        <w:t>7</w:t>
      </w:r>
      <w:r w:rsidRPr="00696F5E">
        <w:rPr>
          <w:color w:val="000000"/>
          <w:spacing w:val="-1"/>
        </w:rPr>
        <w:t>0% ainda não foram executadas.</w:t>
      </w:r>
      <w:r w:rsidR="009D1140">
        <w:rPr>
          <w:color w:val="000000"/>
          <w:spacing w:val="-1"/>
        </w:rPr>
        <w:t xml:space="preserve"> </w:t>
      </w:r>
      <w:r>
        <w:rPr>
          <w:color w:val="000000"/>
          <w:spacing w:val="-1"/>
        </w:rPr>
        <w:t>Dimensão 3 -</w:t>
      </w:r>
      <w:r w:rsidRPr="00696F5E">
        <w:rPr>
          <w:color w:val="000000"/>
          <w:spacing w:val="-1"/>
        </w:rPr>
        <w:t xml:space="preserve"> em Práticas Pedagógicas e Avaliação foram elencadas somente </w:t>
      </w:r>
      <w:r>
        <w:rPr>
          <w:color w:val="000000"/>
          <w:spacing w:val="-1"/>
        </w:rPr>
        <w:t>02</w:t>
      </w:r>
      <w:r w:rsidRPr="00696F5E">
        <w:rPr>
          <w:color w:val="000000"/>
          <w:spacing w:val="-1"/>
        </w:rPr>
        <w:t xml:space="preserve"> subações e todas elas estão </w:t>
      </w:r>
      <w:r w:rsidRPr="00696F5E">
        <w:rPr>
          <w:i/>
          <w:iCs/>
          <w:color w:val="000000"/>
          <w:spacing w:val="-1"/>
        </w:rPr>
        <w:t>em andamento.</w:t>
      </w:r>
      <w:r w:rsidR="009D1140">
        <w:rPr>
          <w:i/>
          <w:iCs/>
          <w:color w:val="000000"/>
          <w:spacing w:val="-1"/>
        </w:rPr>
        <w:t xml:space="preserve"> </w:t>
      </w:r>
      <w:r>
        <w:rPr>
          <w:color w:val="000000"/>
          <w:spacing w:val="-1"/>
        </w:rPr>
        <w:t xml:space="preserve">Dimensão </w:t>
      </w:r>
      <w:r w:rsidRPr="00696F5E">
        <w:rPr>
          <w:color w:val="000000"/>
          <w:spacing w:val="-1"/>
        </w:rPr>
        <w:t>4</w:t>
      </w:r>
      <w:r>
        <w:rPr>
          <w:color w:val="000000"/>
          <w:spacing w:val="-1"/>
        </w:rPr>
        <w:t xml:space="preserve"> - </w:t>
      </w:r>
      <w:r w:rsidRPr="00696F5E">
        <w:rPr>
          <w:color w:val="000000"/>
          <w:spacing w:val="-1"/>
        </w:rPr>
        <w:t xml:space="preserve">Infraestrutura Física e Recursos Pedagógicos constam </w:t>
      </w:r>
      <w:r>
        <w:rPr>
          <w:color w:val="000000"/>
          <w:spacing w:val="-1"/>
        </w:rPr>
        <w:t>21</w:t>
      </w:r>
      <w:r w:rsidRPr="00696F5E">
        <w:rPr>
          <w:color w:val="000000"/>
          <w:spacing w:val="-1"/>
        </w:rPr>
        <w:t xml:space="preserve"> subações, </w:t>
      </w:r>
      <w:r>
        <w:rPr>
          <w:color w:val="000000"/>
          <w:spacing w:val="-1"/>
        </w:rPr>
        <w:t>16</w:t>
      </w:r>
      <w:r w:rsidRPr="00696F5E">
        <w:rPr>
          <w:color w:val="000000"/>
          <w:spacing w:val="-1"/>
        </w:rPr>
        <w:t xml:space="preserve"> estão em andamento, </w:t>
      </w:r>
      <w:r>
        <w:rPr>
          <w:color w:val="000000"/>
          <w:spacing w:val="-1"/>
        </w:rPr>
        <w:t xml:space="preserve">05 </w:t>
      </w:r>
      <w:r w:rsidRPr="00696F5E">
        <w:rPr>
          <w:color w:val="000000"/>
          <w:spacing w:val="-1"/>
        </w:rPr>
        <w:t xml:space="preserve">não iniciadas e </w:t>
      </w:r>
      <w:r>
        <w:rPr>
          <w:color w:val="000000"/>
          <w:spacing w:val="-1"/>
        </w:rPr>
        <w:t>nenhuma concluída.</w:t>
      </w:r>
    </w:p>
    <w:p w:rsidR="00F80FFA" w:rsidRPr="00696F5E" w:rsidRDefault="00F80FFA" w:rsidP="00F80FFA">
      <w:pPr>
        <w:widowControl w:val="0"/>
        <w:autoSpaceDE w:val="0"/>
        <w:autoSpaceDN w:val="0"/>
        <w:adjustRightInd w:val="0"/>
        <w:spacing w:line="360" w:lineRule="auto"/>
        <w:ind w:firstLine="851"/>
        <w:jc w:val="both"/>
        <w:rPr>
          <w:color w:val="000000"/>
          <w:spacing w:val="-1"/>
        </w:rPr>
      </w:pPr>
    </w:p>
    <w:p w:rsidR="00F80FFA" w:rsidRDefault="00F80FFA" w:rsidP="00F80FFA">
      <w:pPr>
        <w:widowControl w:val="0"/>
        <w:autoSpaceDE w:val="0"/>
        <w:autoSpaceDN w:val="0"/>
        <w:adjustRightInd w:val="0"/>
        <w:spacing w:line="360" w:lineRule="auto"/>
        <w:ind w:firstLine="851"/>
        <w:jc w:val="both"/>
        <w:rPr>
          <w:color w:val="000000"/>
          <w:spacing w:val="-1"/>
        </w:rPr>
      </w:pPr>
      <w:r>
        <w:rPr>
          <w:color w:val="000000"/>
          <w:spacing w:val="-1"/>
        </w:rPr>
        <w:t xml:space="preserve">Dentre as 04 </w:t>
      </w:r>
      <w:proofErr w:type="gramStart"/>
      <w:r>
        <w:rPr>
          <w:color w:val="000000"/>
          <w:spacing w:val="-1"/>
        </w:rPr>
        <w:t>dimensões</w:t>
      </w:r>
      <w:r w:rsidRPr="00696F5E">
        <w:rPr>
          <w:color w:val="000000"/>
          <w:spacing w:val="-1"/>
        </w:rPr>
        <w:t xml:space="preserve"> verificou</w:t>
      </w:r>
      <w:proofErr w:type="gramEnd"/>
      <w:r w:rsidRPr="00696F5E">
        <w:rPr>
          <w:color w:val="000000"/>
          <w:spacing w:val="-1"/>
        </w:rPr>
        <w:t xml:space="preserve"> que das </w:t>
      </w:r>
      <w:r>
        <w:rPr>
          <w:color w:val="000000"/>
          <w:spacing w:val="-1"/>
        </w:rPr>
        <w:t>78</w:t>
      </w:r>
      <w:r w:rsidRPr="00696F5E">
        <w:rPr>
          <w:color w:val="000000"/>
          <w:spacing w:val="-1"/>
        </w:rPr>
        <w:t xml:space="preserve"> subações monitoradas no PAR de </w:t>
      </w:r>
      <w:r>
        <w:rPr>
          <w:color w:val="000000"/>
          <w:spacing w:val="-1"/>
        </w:rPr>
        <w:t>Barreiras</w:t>
      </w:r>
      <w:r w:rsidRPr="00696F5E">
        <w:rPr>
          <w:color w:val="000000"/>
          <w:spacing w:val="-1"/>
        </w:rPr>
        <w:t>, 3</w:t>
      </w:r>
      <w:r>
        <w:rPr>
          <w:color w:val="000000"/>
          <w:spacing w:val="-1"/>
        </w:rPr>
        <w:t>7</w:t>
      </w:r>
      <w:r w:rsidRPr="00696F5E">
        <w:rPr>
          <w:color w:val="000000"/>
          <w:spacing w:val="-1"/>
        </w:rPr>
        <w:t xml:space="preserve"> ainda não foram iniciadas, </w:t>
      </w:r>
      <w:r>
        <w:rPr>
          <w:color w:val="000000"/>
          <w:spacing w:val="-1"/>
        </w:rPr>
        <w:t>3</w:t>
      </w:r>
      <w:r w:rsidRPr="00696F5E">
        <w:rPr>
          <w:color w:val="000000"/>
          <w:spacing w:val="-1"/>
        </w:rPr>
        <w:t xml:space="preserve">9 estão em andamento, </w:t>
      </w:r>
      <w:r>
        <w:rPr>
          <w:color w:val="000000"/>
          <w:spacing w:val="-1"/>
        </w:rPr>
        <w:t>02</w:t>
      </w:r>
      <w:r w:rsidRPr="00696F5E">
        <w:rPr>
          <w:color w:val="000000"/>
          <w:spacing w:val="-1"/>
        </w:rPr>
        <w:t xml:space="preserve"> estão concluídas</w:t>
      </w:r>
      <w:r>
        <w:rPr>
          <w:color w:val="000000"/>
          <w:spacing w:val="-1"/>
        </w:rPr>
        <w:t>.</w:t>
      </w:r>
      <w:r w:rsidR="00B96431">
        <w:rPr>
          <w:color w:val="000000"/>
          <w:spacing w:val="-1"/>
        </w:rPr>
        <w:t xml:space="preserve"> </w:t>
      </w:r>
      <w:r>
        <w:rPr>
          <w:color w:val="000000"/>
          <w:spacing w:val="-1"/>
        </w:rPr>
        <w:t>Conforme</w:t>
      </w:r>
      <w:r w:rsidRPr="001C3B66">
        <w:rPr>
          <w:color w:val="000000"/>
          <w:spacing w:val="-1"/>
        </w:rPr>
        <w:t xml:space="preserve"> o cronograma previsto no PAR as subações deveriam ser </w:t>
      </w:r>
      <w:proofErr w:type="gramStart"/>
      <w:r w:rsidRPr="001C3B66">
        <w:rPr>
          <w:color w:val="000000"/>
          <w:spacing w:val="-1"/>
        </w:rPr>
        <w:t>implementadas</w:t>
      </w:r>
      <w:proofErr w:type="gramEnd"/>
      <w:r w:rsidRPr="001C3B66">
        <w:rPr>
          <w:color w:val="000000"/>
          <w:spacing w:val="-1"/>
        </w:rPr>
        <w:t xml:space="preserve"> entre os anos de 2008 a 2011. Até o momento, quase metade das subações previstas neste planejamento estão sendo </w:t>
      </w:r>
      <w:proofErr w:type="gramStart"/>
      <w:r w:rsidRPr="001C3B66">
        <w:rPr>
          <w:color w:val="000000"/>
          <w:spacing w:val="-1"/>
        </w:rPr>
        <w:t>implementadas</w:t>
      </w:r>
      <w:proofErr w:type="gramEnd"/>
      <w:r w:rsidRPr="001C3B66">
        <w:rPr>
          <w:color w:val="000000"/>
          <w:spacing w:val="-1"/>
        </w:rPr>
        <w:t xml:space="preserve"> e ainda faltam 3</w:t>
      </w:r>
      <w:r>
        <w:rPr>
          <w:color w:val="000000"/>
          <w:spacing w:val="-1"/>
        </w:rPr>
        <w:t>7</w:t>
      </w:r>
      <w:r w:rsidRPr="001C3B66">
        <w:rPr>
          <w:color w:val="000000"/>
          <w:spacing w:val="-1"/>
        </w:rPr>
        <w:t xml:space="preserve"> subações a serem realizadas até o </w:t>
      </w:r>
      <w:r w:rsidRPr="001C3B66">
        <w:rPr>
          <w:color w:val="000000"/>
          <w:spacing w:val="-1"/>
        </w:rPr>
        <w:lastRenderedPageBreak/>
        <w:t>final de 2011 ou replanejadas para continuidade no PAR a ser elaborado no período de 2011-2014.</w:t>
      </w:r>
    </w:p>
    <w:p w:rsidR="00F80FFA" w:rsidRPr="001C3B66" w:rsidRDefault="00F80FFA" w:rsidP="00F80FFA">
      <w:pPr>
        <w:widowControl w:val="0"/>
        <w:autoSpaceDE w:val="0"/>
        <w:autoSpaceDN w:val="0"/>
        <w:adjustRightInd w:val="0"/>
        <w:spacing w:line="360" w:lineRule="auto"/>
        <w:ind w:firstLine="851"/>
        <w:jc w:val="both"/>
        <w:rPr>
          <w:color w:val="000000"/>
          <w:spacing w:val="-1"/>
        </w:rPr>
      </w:pPr>
      <w:r>
        <w:rPr>
          <w:color w:val="000000"/>
          <w:spacing w:val="-1"/>
        </w:rPr>
        <w:t>N</w:t>
      </w:r>
      <w:r w:rsidRPr="001C3B66">
        <w:rPr>
          <w:color w:val="000000"/>
          <w:spacing w:val="-1"/>
        </w:rPr>
        <w:t xml:space="preserve">a execução do PAR, construídos a partir deste estudo, dos dados coletados na pesquisa de campo, tenho a intenção de contribuir com a rede Municipal de Ensino de </w:t>
      </w:r>
      <w:r>
        <w:rPr>
          <w:color w:val="000000"/>
          <w:spacing w:val="-1"/>
        </w:rPr>
        <w:t>Barreiras</w:t>
      </w:r>
      <w:r w:rsidRPr="001C3B66">
        <w:rPr>
          <w:color w:val="000000"/>
          <w:spacing w:val="-1"/>
        </w:rPr>
        <w:t xml:space="preserve"> no processo de revisão do PAR municipal: na correção/atualização do diagnóstico, aproximando-o da realidade educacional e envolvendo as pessoas nessa reconstrução. Todos estes elementos poderão auxiliar o município na definição de sua política educacional e na construção do Plano Municipal de Educação.</w:t>
      </w:r>
    </w:p>
    <w:p w:rsidR="00F80FFA" w:rsidRPr="001C3B66" w:rsidRDefault="00F80FFA" w:rsidP="00F80FFA">
      <w:pPr>
        <w:spacing w:before="100" w:beforeAutospacing="1" w:after="100" w:afterAutospacing="1" w:line="360" w:lineRule="auto"/>
        <w:ind w:firstLine="709"/>
        <w:jc w:val="both"/>
      </w:pPr>
      <w:r w:rsidRPr="001C3B66">
        <w:rPr>
          <w:color w:val="000000"/>
          <w:spacing w:val="-1"/>
        </w:rPr>
        <w:t xml:space="preserve">Esta pesquisa, objetivou </w:t>
      </w:r>
      <w:r>
        <w:t xml:space="preserve">analisar </w:t>
      </w:r>
      <w:r w:rsidRPr="006D6E16">
        <w:t>o Plano de Ações Articuladas – PAR do sistema de ensino do município de Barreiras e sua contribuição para a melhoria da educação básica</w:t>
      </w:r>
      <w:r w:rsidRPr="001C3B66">
        <w:rPr>
          <w:color w:val="000000"/>
          <w:spacing w:val="-1"/>
        </w:rPr>
        <w:t xml:space="preserve">, </w:t>
      </w:r>
      <w:r>
        <w:rPr>
          <w:color w:val="000000"/>
          <w:spacing w:val="-1"/>
        </w:rPr>
        <w:t>com</w:t>
      </w:r>
      <w:r w:rsidRPr="001C3B66">
        <w:rPr>
          <w:color w:val="000000"/>
          <w:spacing w:val="-1"/>
        </w:rPr>
        <w:t xml:space="preserve"> a pretensão de avaliar os resultados alcançados na melhoria da qualidade da educação  municipal.  Para isso, é necessário um tempo maior. As mudanças em educação são processuais e dependem da conjugação de vários fatores. Entre</w:t>
      </w:r>
      <w:r>
        <w:rPr>
          <w:color w:val="000000"/>
          <w:spacing w:val="-1"/>
        </w:rPr>
        <w:t xml:space="preserve"> eles, </w:t>
      </w:r>
      <w:r w:rsidRPr="001C3B66">
        <w:rPr>
          <w:color w:val="000000"/>
          <w:spacing w:val="-1"/>
        </w:rPr>
        <w:t>o fortalecimento de relações democráticas, que abre espaço para participação efetiva dos diferentes atores na construção de processos educacionais inclusivos, com foco nas questões pedagógicas, uma escola com professores capacitados e uma estrutura física adequada para o desenvolvimento de tempos e espaços de aprendizagem.  Isso requer mais investimentos, mais recursos materiais e humanos. Todos esses fatores, quando colocados em prática pelo Poder Público, promovem melhores condições de trabalho para os professores e de aprendizagem para os alunos.</w:t>
      </w:r>
    </w:p>
    <w:p w:rsidR="00F80FFA" w:rsidRDefault="00F80FFA" w:rsidP="00F80FFA">
      <w:pPr>
        <w:widowControl w:val="0"/>
        <w:autoSpaceDE w:val="0"/>
        <w:autoSpaceDN w:val="0"/>
        <w:adjustRightInd w:val="0"/>
        <w:spacing w:line="360" w:lineRule="auto"/>
        <w:ind w:firstLine="851"/>
        <w:jc w:val="both"/>
      </w:pPr>
      <w:r>
        <w:rPr>
          <w:color w:val="000000"/>
          <w:spacing w:val="-1"/>
        </w:rPr>
        <w:t>Depreende-se</w:t>
      </w:r>
      <w:r w:rsidRPr="001C3B66">
        <w:rPr>
          <w:color w:val="000000"/>
          <w:spacing w:val="-1"/>
        </w:rPr>
        <w:t>, sem a intenção de concluir este debate, recorro às palavras de Michael Apple: Construir e defender uma educa</w:t>
      </w:r>
      <w:r>
        <w:rPr>
          <w:color w:val="000000"/>
          <w:spacing w:val="-1"/>
        </w:rPr>
        <w:t>ç</w:t>
      </w:r>
      <w:r w:rsidRPr="001C3B66">
        <w:rPr>
          <w:color w:val="000000"/>
          <w:spacing w:val="-1"/>
        </w:rPr>
        <w:t>ão verdadeiramente democr</w:t>
      </w:r>
      <w:r>
        <w:rPr>
          <w:color w:val="000000"/>
          <w:spacing w:val="-1"/>
        </w:rPr>
        <w:t>á</w:t>
      </w:r>
      <w:r w:rsidRPr="001C3B66">
        <w:rPr>
          <w:color w:val="000000"/>
          <w:spacing w:val="-1"/>
        </w:rPr>
        <w:t>tica e crítica um projeto coletivo. Temos muito a aprender uns com os outros [...] as tr</w:t>
      </w:r>
      <w:r w:rsidR="009F6163">
        <w:rPr>
          <w:color w:val="000000"/>
          <w:spacing w:val="-1"/>
        </w:rPr>
        <w:t>ansformações políticas e cultur</w:t>
      </w:r>
      <w:r w:rsidRPr="001C3B66">
        <w:rPr>
          <w:color w:val="000000"/>
          <w:spacing w:val="-1"/>
        </w:rPr>
        <w:t>ais constantes são impossíveis sem a esperan</w:t>
      </w:r>
      <w:r>
        <w:rPr>
          <w:color w:val="000000"/>
          <w:spacing w:val="-1"/>
        </w:rPr>
        <w:t>ç</w:t>
      </w:r>
      <w:r w:rsidRPr="001C3B66">
        <w:rPr>
          <w:color w:val="000000"/>
          <w:spacing w:val="-1"/>
        </w:rPr>
        <w:t>a de uma sociedade melhor.   (APPLE, 2003, p.284).</w:t>
      </w:r>
    </w:p>
    <w:p w:rsidR="00F80FFA" w:rsidRDefault="00F80FFA" w:rsidP="00F80FFA">
      <w:pPr>
        <w:widowControl w:val="0"/>
        <w:autoSpaceDE w:val="0"/>
        <w:autoSpaceDN w:val="0"/>
        <w:adjustRightInd w:val="0"/>
        <w:jc w:val="both"/>
      </w:pPr>
    </w:p>
    <w:p w:rsidR="00445A4E" w:rsidRPr="00624D7B" w:rsidRDefault="00A049D0" w:rsidP="00445A4E">
      <w:pPr>
        <w:spacing w:before="100" w:beforeAutospacing="1" w:after="100" w:afterAutospacing="1" w:line="360" w:lineRule="auto"/>
        <w:jc w:val="both"/>
        <w:rPr>
          <w:b/>
        </w:rPr>
      </w:pPr>
      <w:r>
        <w:rPr>
          <w:b/>
        </w:rPr>
        <w:t>REFERÊNCIAS</w:t>
      </w:r>
    </w:p>
    <w:p w:rsidR="0068553D" w:rsidRPr="001D60A2" w:rsidRDefault="0068553D" w:rsidP="001D60A2">
      <w:pPr>
        <w:spacing w:before="100" w:beforeAutospacing="1" w:after="100" w:afterAutospacing="1"/>
      </w:pPr>
      <w:r w:rsidRPr="0068553D">
        <w:t>APPLE, Michael W. Educação e Poder. Porto Alegre, Artes Médicas, 1989.</w:t>
      </w:r>
    </w:p>
    <w:p w:rsidR="00624D7B" w:rsidRPr="00624D7B" w:rsidRDefault="00624D7B" w:rsidP="00445A4E">
      <w:pPr>
        <w:spacing w:before="100" w:beforeAutospacing="1" w:after="100" w:afterAutospacing="1"/>
      </w:pPr>
      <w:r w:rsidRPr="00624D7B">
        <w:t xml:space="preserve">BARREIRAS. </w:t>
      </w:r>
      <w:hyperlink r:id="rId9" w:history="1">
        <w:r w:rsidRPr="00624D7B">
          <w:rPr>
            <w:rStyle w:val="Hyperlink"/>
            <w:b/>
          </w:rPr>
          <w:t>http://www.barreiras.ba.gov.br/site/index.html</w:t>
        </w:r>
      </w:hyperlink>
      <w:r w:rsidRPr="00624D7B">
        <w:t>. Acesso em 30 de Jun. de 2011.</w:t>
      </w:r>
    </w:p>
    <w:p w:rsidR="00624D7B" w:rsidRPr="00624D7B" w:rsidRDefault="00624D7B" w:rsidP="00445A4E">
      <w:pPr>
        <w:spacing w:before="100" w:beforeAutospacing="1" w:after="100" w:afterAutospacing="1"/>
      </w:pPr>
      <w:r w:rsidRPr="00624D7B">
        <w:lastRenderedPageBreak/>
        <w:t xml:space="preserve">BORDIGNON, Genuíno. </w:t>
      </w:r>
      <w:r w:rsidRPr="00624D7B">
        <w:rPr>
          <w:b/>
        </w:rPr>
        <w:t>Perfil dos conselhos municipais de educação</w:t>
      </w:r>
      <w:r w:rsidRPr="00624D7B">
        <w:t>. Brasília: Ministério da Educação, Secretaria de educação básica, 2009.</w:t>
      </w:r>
    </w:p>
    <w:p w:rsidR="00624D7B" w:rsidRDefault="00624D7B" w:rsidP="00445A4E">
      <w:pPr>
        <w:spacing w:before="100" w:beforeAutospacing="1" w:after="100" w:afterAutospacing="1"/>
      </w:pPr>
      <w:r w:rsidRPr="00624D7B">
        <w:t xml:space="preserve">BRASIL. Constituição (1988). </w:t>
      </w:r>
      <w:r w:rsidRPr="00624D7B">
        <w:rPr>
          <w:b/>
          <w:iCs/>
        </w:rPr>
        <w:t>Constituição da República Federativa do Brasil</w:t>
      </w:r>
      <w:r w:rsidRPr="00624D7B">
        <w:t xml:space="preserve">. 25. </w:t>
      </w:r>
      <w:proofErr w:type="gramStart"/>
      <w:r w:rsidRPr="00624D7B">
        <w:t>ed.</w:t>
      </w:r>
      <w:proofErr w:type="gramEnd"/>
      <w:r w:rsidRPr="00624D7B">
        <w:t xml:space="preserve"> São Paulo: Saraiva, 2000.</w:t>
      </w:r>
    </w:p>
    <w:p w:rsidR="001D60A2" w:rsidRPr="00624D7B" w:rsidRDefault="001D60A2" w:rsidP="00445A4E">
      <w:pPr>
        <w:spacing w:before="100" w:beforeAutospacing="1" w:after="100" w:afterAutospacing="1"/>
      </w:pPr>
      <w:r w:rsidRPr="001D60A2">
        <w:t xml:space="preserve">BRASIL, Lei 9.394 que dispõe sobre: </w:t>
      </w:r>
      <w:r w:rsidRPr="001D60A2">
        <w:rPr>
          <w:b/>
        </w:rPr>
        <w:t>Diretrizes e Bases da Educação Nacional</w:t>
      </w:r>
      <w:r w:rsidRPr="001D60A2">
        <w:t>. Publicada no Diário Oficial da União, em 20 de dezembro de 1996.</w:t>
      </w:r>
    </w:p>
    <w:p w:rsidR="00624D7B" w:rsidRPr="00624D7B" w:rsidRDefault="00624D7B" w:rsidP="00445A4E">
      <w:pPr>
        <w:spacing w:before="100" w:beforeAutospacing="1" w:after="100" w:afterAutospacing="1"/>
      </w:pPr>
      <w:r w:rsidRPr="00624D7B">
        <w:t xml:space="preserve">BRASIL. Decreto Presidencial n 6.094, de 24 de abril de 2007. </w:t>
      </w:r>
      <w:r w:rsidRPr="00624D7B">
        <w:rPr>
          <w:b/>
        </w:rPr>
        <w:t xml:space="preserve">Dispõe sobre a </w:t>
      </w:r>
      <w:proofErr w:type="gramStart"/>
      <w:r w:rsidRPr="00624D7B">
        <w:rPr>
          <w:b/>
        </w:rPr>
        <w:t>implementação</w:t>
      </w:r>
      <w:proofErr w:type="gramEnd"/>
      <w:r w:rsidRPr="00624D7B">
        <w:rPr>
          <w:b/>
        </w:rPr>
        <w:t xml:space="preserve"> do Plano de Metas Compromisso Todos pela Educação</w:t>
      </w:r>
      <w:r w:rsidRPr="00624D7B">
        <w:t>. Diário Oficial da República Federativa do Brasil, DF, 25 de abril de 2007.</w:t>
      </w:r>
    </w:p>
    <w:p w:rsidR="00624D7B" w:rsidRPr="00624D7B" w:rsidRDefault="00624D7B" w:rsidP="00445A4E">
      <w:pPr>
        <w:spacing w:before="100" w:beforeAutospacing="1" w:after="100" w:afterAutospacing="1"/>
      </w:pPr>
      <w:r w:rsidRPr="00624D7B">
        <w:t>BRASIL, Ministério da Educação</w:t>
      </w:r>
      <w:r w:rsidRPr="00624D7B">
        <w:rPr>
          <w:b/>
          <w:bCs/>
        </w:rPr>
        <w:t xml:space="preserve">. </w:t>
      </w:r>
      <w:r w:rsidRPr="00624D7B">
        <w:rPr>
          <w:b/>
        </w:rPr>
        <w:t xml:space="preserve"> </w:t>
      </w:r>
      <w:r w:rsidRPr="00624D7B">
        <w:t>Secretária de Educação Básica</w:t>
      </w:r>
      <w:r w:rsidRPr="00624D7B">
        <w:rPr>
          <w:b/>
        </w:rPr>
        <w:t>.</w:t>
      </w:r>
      <w:r w:rsidR="001D60A2">
        <w:t xml:space="preserve"> </w:t>
      </w:r>
      <w:r w:rsidRPr="00624D7B">
        <w:t xml:space="preserve">Brasília: MEC. 2009. Disponível em:  </w:t>
      </w:r>
      <w:hyperlink r:id="rId10" w:history="1">
        <w:r w:rsidRPr="00624D7B">
          <w:rPr>
            <w:rStyle w:val="Hyperlink"/>
            <w:b/>
            <w:bCs/>
          </w:rPr>
          <w:t>http://portal.mec.gov.br/seb/index</w:t>
        </w:r>
      </w:hyperlink>
      <w:r w:rsidRPr="00624D7B">
        <w:t>. Acesso em: 03 de jul. de 2011.</w:t>
      </w:r>
    </w:p>
    <w:p w:rsidR="00624D7B" w:rsidRDefault="00624D7B" w:rsidP="00445A4E">
      <w:pPr>
        <w:spacing w:before="100" w:beforeAutospacing="1" w:after="100" w:afterAutospacing="1"/>
      </w:pPr>
      <w:r w:rsidRPr="00624D7B">
        <w:t xml:space="preserve">CANDAU, Vera. M. F. </w:t>
      </w:r>
      <w:r w:rsidRPr="00624D7B">
        <w:rPr>
          <w:b/>
          <w:bCs/>
        </w:rPr>
        <w:t>A Didática e a Formação de Educadores</w:t>
      </w:r>
      <w:r w:rsidRPr="00624D7B">
        <w:t>. Petrópolis, RJ. Vozes, 1997.</w:t>
      </w:r>
    </w:p>
    <w:p w:rsidR="00624D7B" w:rsidRDefault="00624D7B" w:rsidP="00445A4E">
      <w:pPr>
        <w:spacing w:before="100" w:beforeAutospacing="1" w:after="100" w:afterAutospacing="1"/>
      </w:pPr>
      <w:r w:rsidRPr="00624D7B">
        <w:t xml:space="preserve">FERNANDES, Reinaldo. </w:t>
      </w:r>
      <w:r w:rsidRPr="00624D7B">
        <w:rPr>
          <w:b/>
          <w:bCs/>
        </w:rPr>
        <w:t xml:space="preserve">Índice de desenvolvimento da educação básica. </w:t>
      </w:r>
      <w:r w:rsidRPr="00624D7B">
        <w:t>Brasília: INEP, 2007. Disponível em</w:t>
      </w:r>
      <w:r w:rsidRPr="00624D7B">
        <w:rPr>
          <w:b/>
        </w:rPr>
        <w:t xml:space="preserve">:  </w:t>
      </w:r>
      <w:hyperlink r:id="rId11" w:history="1">
        <w:r w:rsidRPr="00624D7B">
          <w:rPr>
            <w:rStyle w:val="Hyperlink"/>
            <w:b/>
          </w:rPr>
          <w:t>http://portalideb.inep.gov.br</w:t>
        </w:r>
      </w:hyperlink>
      <w:r w:rsidRPr="00624D7B">
        <w:t>. Acesso em: 02 de jul. de 2011.</w:t>
      </w:r>
    </w:p>
    <w:p w:rsidR="000C27B7" w:rsidRPr="00624D7B" w:rsidRDefault="000C27B7" w:rsidP="000C27B7">
      <w:pPr>
        <w:spacing w:before="100" w:beforeAutospacing="1" w:after="100" w:afterAutospacing="1"/>
      </w:pPr>
      <w:r w:rsidRPr="00624D7B">
        <w:t xml:space="preserve">FREIRE, Paulo. </w:t>
      </w:r>
      <w:r w:rsidRPr="00624D7B">
        <w:rPr>
          <w:b/>
          <w:bCs/>
        </w:rPr>
        <w:t xml:space="preserve">Pedagogia da Autonomia: saberes necessários à prática educativa. </w:t>
      </w:r>
      <w:r w:rsidRPr="00624D7B">
        <w:t>São Paulo: Paz e Terra, 1996.</w:t>
      </w:r>
    </w:p>
    <w:p w:rsidR="00624D7B" w:rsidRDefault="00624D7B" w:rsidP="00445A4E">
      <w:pPr>
        <w:spacing w:before="100" w:beforeAutospacing="1" w:after="100" w:afterAutospacing="1"/>
      </w:pPr>
      <w:r w:rsidRPr="00624D7B">
        <w:t xml:space="preserve">FURTADO, Rosa Maria Silva. </w:t>
      </w:r>
      <w:r w:rsidRPr="00624D7B">
        <w:rPr>
          <w:b/>
        </w:rPr>
        <w:t>Uma análise das relações de interação e articulação no sistema municipal de ensino de Barreiras – BA</w:t>
      </w:r>
      <w:r w:rsidRPr="00624D7B">
        <w:t>. Salvador, 2010. 107 p. Dissertação (Mestrado) – Universidade do Estado da Bahia.</w:t>
      </w:r>
    </w:p>
    <w:p w:rsidR="000C27B7" w:rsidRPr="001F5E4D" w:rsidRDefault="000C27B7" w:rsidP="000C27B7">
      <w:pPr>
        <w:spacing w:before="240" w:after="240"/>
        <w:jc w:val="both"/>
        <w:rPr>
          <w:color w:val="000000"/>
        </w:rPr>
      </w:pPr>
      <w:r w:rsidRPr="001F5E4D">
        <w:rPr>
          <w:color w:val="000000"/>
        </w:rPr>
        <w:t xml:space="preserve">MARQUES, Ramiro. O papel das instituições de ensino superior na formação contínua dos professores. In. TAVARES, José (Org.). </w:t>
      </w:r>
      <w:r w:rsidRPr="001F5E4D">
        <w:rPr>
          <w:b/>
          <w:color w:val="000000"/>
        </w:rPr>
        <w:t xml:space="preserve">Formação contínua de professores: </w:t>
      </w:r>
      <w:r w:rsidRPr="001F5E4D">
        <w:rPr>
          <w:color w:val="000000"/>
        </w:rPr>
        <w:t>realidades e perspectivas. Aveiro: Universidade de Aveiro, 1991.</w:t>
      </w:r>
    </w:p>
    <w:p w:rsidR="00624D7B" w:rsidRDefault="00624D7B" w:rsidP="00445A4E">
      <w:pPr>
        <w:spacing w:before="100" w:beforeAutospacing="1" w:after="100" w:afterAutospacing="1"/>
      </w:pPr>
      <w:r w:rsidRPr="00624D7B">
        <w:t xml:space="preserve">NOVAES, Ivan Luiz; FIALHO, Nadia </w:t>
      </w:r>
      <w:proofErr w:type="spellStart"/>
      <w:r w:rsidRPr="00624D7B">
        <w:t>Hage</w:t>
      </w:r>
      <w:proofErr w:type="spellEnd"/>
      <w:r w:rsidRPr="00624D7B">
        <w:t xml:space="preserve">. Descentralização educacional: características e perspectiva. </w:t>
      </w:r>
      <w:r w:rsidRPr="00624D7B">
        <w:rPr>
          <w:b/>
        </w:rPr>
        <w:t>Revista Brasileira de Política e Administração da Educação (RBPAE)</w:t>
      </w:r>
      <w:r w:rsidRPr="00624D7B">
        <w:t>. Porto Alegre: ANPAE, v.26, n.3, p. 585-602, set./dez. 2010.</w:t>
      </w:r>
    </w:p>
    <w:p w:rsidR="000C27B7" w:rsidRDefault="000C27B7" w:rsidP="000C27B7">
      <w:pPr>
        <w:spacing w:before="100" w:beforeAutospacing="1" w:after="100" w:afterAutospacing="1"/>
      </w:pPr>
      <w:r w:rsidRPr="00624D7B">
        <w:t xml:space="preserve">NÓVOA, António. </w:t>
      </w:r>
      <w:r w:rsidRPr="00624D7B">
        <w:rPr>
          <w:b/>
          <w:bCs/>
        </w:rPr>
        <w:t>Formação de professores e trabalho pedagógico</w:t>
      </w:r>
      <w:r w:rsidRPr="00624D7B">
        <w:t xml:space="preserve">. Lisboa: </w:t>
      </w:r>
      <w:proofErr w:type="gramStart"/>
      <w:r w:rsidRPr="00624D7B">
        <w:t>Educa,</w:t>
      </w:r>
      <w:proofErr w:type="gramEnd"/>
      <w:r w:rsidRPr="00624D7B">
        <w:t xml:space="preserve"> 2002.</w:t>
      </w:r>
    </w:p>
    <w:p w:rsidR="000C27B7" w:rsidRDefault="000C27B7" w:rsidP="000C27B7">
      <w:pPr>
        <w:spacing w:before="100" w:beforeAutospacing="1" w:after="100" w:afterAutospacing="1"/>
      </w:pPr>
      <w:r>
        <w:t>PACHECO</w:t>
      </w:r>
      <w:r w:rsidRPr="001752AC">
        <w:t>, J. (2001). </w:t>
      </w:r>
      <w:r w:rsidRPr="001752AC">
        <w:rPr>
          <w:i/>
          <w:iCs/>
        </w:rPr>
        <w:t xml:space="preserve">Currículo: Teorias e </w:t>
      </w:r>
      <w:proofErr w:type="spellStart"/>
      <w:r w:rsidRPr="001752AC">
        <w:rPr>
          <w:i/>
          <w:iCs/>
        </w:rPr>
        <w:t>Praxis</w:t>
      </w:r>
      <w:proofErr w:type="spellEnd"/>
      <w:r w:rsidRPr="001752AC">
        <w:rPr>
          <w:i/>
          <w:iCs/>
        </w:rPr>
        <w:t>. </w:t>
      </w:r>
      <w:r w:rsidRPr="001752AC">
        <w:t xml:space="preserve">Porto: </w:t>
      </w:r>
      <w:proofErr w:type="gramStart"/>
      <w:r w:rsidRPr="001752AC">
        <w:t>Porto Editora</w:t>
      </w:r>
      <w:proofErr w:type="gramEnd"/>
      <w:r w:rsidRPr="001752AC">
        <w:t>.</w:t>
      </w:r>
      <w:r>
        <w:t xml:space="preserve"> Disponível em: </w:t>
      </w:r>
      <w:r w:rsidRPr="001752AC">
        <w:t> </w:t>
      </w:r>
      <w:hyperlink r:id="rId12" w:history="1">
        <w:r w:rsidRPr="001752AC">
          <w:rPr>
            <w:rStyle w:val="Hyperlink"/>
          </w:rPr>
          <w:t>http://juliamariana.webnode.pt/news/curriculo-teorias-e-praxis-resumo-e-critica-do-livro/</w:t>
        </w:r>
      </w:hyperlink>
      <w:r>
        <w:t xml:space="preserve">. Acesso </w:t>
      </w:r>
      <w:proofErr w:type="gramStart"/>
      <w:r>
        <w:t>em:</w:t>
      </w:r>
      <w:proofErr w:type="gramEnd"/>
      <w:r>
        <w:t>24 de abril de 2010.</w:t>
      </w:r>
      <w:r w:rsidRPr="001752AC">
        <w:br/>
      </w:r>
    </w:p>
    <w:p w:rsidR="000C27B7" w:rsidRPr="00624D7B" w:rsidRDefault="000C27B7" w:rsidP="00445A4E">
      <w:pPr>
        <w:spacing w:before="100" w:beforeAutospacing="1" w:after="100" w:afterAutospacing="1"/>
      </w:pPr>
    </w:p>
    <w:sectPr w:rsidR="000C27B7" w:rsidRPr="00624D7B" w:rsidSect="00FA2C25">
      <w:headerReference w:type="default" r:id="rId13"/>
      <w:pgSz w:w="11906" w:h="16838"/>
      <w:pgMar w:top="1701" w:right="1274"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F8" w:rsidRDefault="001E4CF8" w:rsidP="00AF5A09">
      <w:r>
        <w:separator/>
      </w:r>
    </w:p>
  </w:endnote>
  <w:endnote w:type="continuationSeparator" w:id="0">
    <w:p w:rsidR="001E4CF8" w:rsidRDefault="001E4CF8" w:rsidP="00AF5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F8" w:rsidRDefault="001E4CF8" w:rsidP="00AF5A09">
      <w:r>
        <w:separator/>
      </w:r>
    </w:p>
  </w:footnote>
  <w:footnote w:type="continuationSeparator" w:id="0">
    <w:p w:rsidR="001E4CF8" w:rsidRDefault="001E4CF8" w:rsidP="00AF5A09">
      <w:r>
        <w:continuationSeparator/>
      </w:r>
    </w:p>
  </w:footnote>
  <w:footnote w:id="1">
    <w:p w:rsidR="00B8212E" w:rsidRDefault="00002DA1" w:rsidP="00AD3F0A">
      <w:pPr>
        <w:pStyle w:val="Textodenotaderodap"/>
        <w:spacing w:line="240" w:lineRule="auto"/>
        <w:ind w:firstLine="0"/>
      </w:pPr>
      <w:r>
        <w:rPr>
          <w:rStyle w:val="Refdenotaderodap"/>
        </w:rPr>
        <w:footnoteRef/>
      </w:r>
      <w:r w:rsidR="00B8212E">
        <w:t xml:space="preserve"> </w:t>
      </w:r>
      <w:r w:rsidR="00B8212E" w:rsidRPr="00345AD0">
        <w:t>Formação em Pedagogia pela Faculdade Sã</w:t>
      </w:r>
      <w:r w:rsidR="00B8212E">
        <w:t>o</w:t>
      </w:r>
      <w:r w:rsidR="00001952">
        <w:t xml:space="preserve"> Francisco de Barreiras – FASB e </w:t>
      </w:r>
      <w:r w:rsidR="00B8212E">
        <w:t xml:space="preserve">Especialização em </w:t>
      </w:r>
      <w:r w:rsidR="00B8212E" w:rsidRPr="00EE35C7">
        <w:t>Ge</w:t>
      </w:r>
      <w:r w:rsidR="00001952">
        <w:t>stão Em Coordenação Pedagógica e</w:t>
      </w:r>
      <w:r w:rsidR="00B8212E" w:rsidRPr="00EE35C7">
        <w:t xml:space="preserve"> Orientação Educacional</w:t>
      </w:r>
      <w:r w:rsidR="00B8212E">
        <w:t xml:space="preserve"> </w:t>
      </w:r>
      <w:r w:rsidR="00B8212E" w:rsidRPr="00345AD0">
        <w:t xml:space="preserve">pela LDA Consultoria Educacional. </w:t>
      </w:r>
    </w:p>
  </w:footnote>
  <w:footnote w:id="2">
    <w:p w:rsidR="00AD3F0A" w:rsidRDefault="00AD3F0A" w:rsidP="00AD3F0A">
      <w:pPr>
        <w:pStyle w:val="Textodenotaderodap"/>
        <w:spacing w:line="240" w:lineRule="auto"/>
        <w:ind w:firstLine="0"/>
      </w:pPr>
      <w:r>
        <w:rPr>
          <w:rStyle w:val="Refdenotaderodap"/>
        </w:rPr>
        <w:footnoteRef/>
      </w:r>
      <w:r>
        <w:t xml:space="preserve"> M</w:t>
      </w:r>
      <w:r w:rsidR="00F64DA9">
        <w:t>estre</w:t>
      </w:r>
      <w:r>
        <w:t xml:space="preserve"> em Educação. Doutoranda em Educação. Professora da Universidade do Estado da </w:t>
      </w:r>
      <w:proofErr w:type="spellStart"/>
      <w:r>
        <w:t>Bahia</w:t>
      </w:r>
      <w:r w:rsidR="00F64DA9">
        <w:t>-UNEB</w:t>
      </w:r>
      <w:proofErr w:type="spellEnd"/>
      <w:r w:rsidR="00F64DA9">
        <w:t xml:space="preserve"> e Coordenadora Pedagógica da</w:t>
      </w:r>
      <w:r>
        <w:t xml:space="preserve"> Secretaria de Educação do Estado da Bahia. Bolsista da CAPES, proc. </w:t>
      </w:r>
      <w:r w:rsidR="00F64DA9">
        <w:t xml:space="preserve">no. BEX 8316/12-0. </w:t>
      </w:r>
    </w:p>
    <w:p w:rsidR="00002DA1" w:rsidRDefault="00002DA1">
      <w:pPr>
        <w:pStyle w:val="Textodenotaderodap"/>
      </w:pPr>
    </w:p>
  </w:footnote>
  <w:footnote w:id="3">
    <w:p w:rsidR="00E94ED2" w:rsidRPr="00CF09D5" w:rsidRDefault="00E94ED2" w:rsidP="00CF09D5">
      <w:pPr>
        <w:widowControl w:val="0"/>
        <w:autoSpaceDE w:val="0"/>
        <w:autoSpaceDN w:val="0"/>
        <w:adjustRightInd w:val="0"/>
        <w:rPr>
          <w:sz w:val="20"/>
          <w:szCs w:val="20"/>
        </w:rPr>
      </w:pPr>
      <w:r w:rsidRPr="00CF09D5">
        <w:rPr>
          <w:rStyle w:val="Refdenotaderodap"/>
          <w:sz w:val="20"/>
          <w:szCs w:val="20"/>
        </w:rPr>
        <w:footnoteRef/>
      </w:r>
      <w:r w:rsidRPr="00CF09D5">
        <w:rPr>
          <w:sz w:val="20"/>
          <w:szCs w:val="20"/>
        </w:rPr>
        <w:t xml:space="preserve"> </w:t>
      </w:r>
      <w:r w:rsidRPr="00CF09D5">
        <w:rPr>
          <w:color w:val="000000"/>
          <w:spacing w:val="-1"/>
          <w:sz w:val="20"/>
          <w:szCs w:val="20"/>
        </w:rPr>
        <w:t xml:space="preserve">Ver BRASIL/MEC. </w:t>
      </w:r>
      <w:r w:rsidRPr="00CF09D5">
        <w:rPr>
          <w:b/>
          <w:bCs/>
          <w:color w:val="000000"/>
          <w:spacing w:val="-1"/>
          <w:sz w:val="20"/>
          <w:szCs w:val="20"/>
        </w:rPr>
        <w:t>PDE - O Plano de Desenvolvimento</w:t>
      </w:r>
      <w:proofErr w:type="gramStart"/>
      <w:r w:rsidRPr="00CF09D5">
        <w:rPr>
          <w:b/>
          <w:bCs/>
          <w:color w:val="000000"/>
          <w:spacing w:val="-1"/>
          <w:sz w:val="20"/>
          <w:szCs w:val="20"/>
        </w:rPr>
        <w:t xml:space="preserve">  </w:t>
      </w:r>
      <w:proofErr w:type="gramEnd"/>
      <w:r w:rsidRPr="00CF09D5">
        <w:rPr>
          <w:b/>
          <w:bCs/>
          <w:color w:val="000000"/>
          <w:spacing w:val="-1"/>
          <w:sz w:val="20"/>
          <w:szCs w:val="20"/>
        </w:rPr>
        <w:t xml:space="preserve">da Educação: Razões, Princípios e Programas </w:t>
      </w:r>
      <w:r w:rsidRPr="00CF09D5">
        <w:rPr>
          <w:bCs/>
          <w:color w:val="000000"/>
          <w:spacing w:val="-1"/>
          <w:sz w:val="20"/>
          <w:szCs w:val="20"/>
        </w:rPr>
        <w:t>Disponível em: &lt;http://portal.mec.gov.br/arquivos/livro/index.htm &gt;. Acesso em: maio de 2011.</w:t>
      </w:r>
    </w:p>
  </w:footnote>
  <w:footnote w:id="4">
    <w:p w:rsidR="00230AC7" w:rsidRPr="00CF09D5" w:rsidRDefault="00230AC7" w:rsidP="00230AC7">
      <w:pPr>
        <w:pStyle w:val="Textodenotaderodap"/>
        <w:spacing w:line="240" w:lineRule="auto"/>
        <w:ind w:firstLine="0"/>
      </w:pPr>
      <w:r>
        <w:rPr>
          <w:rStyle w:val="Refdenotaderodap"/>
        </w:rPr>
        <w:footnoteRef/>
      </w:r>
      <w:r>
        <w:t xml:space="preserve">  </w:t>
      </w:r>
      <w:r w:rsidRPr="00CF09D5">
        <w:t>Na LDBEN 9.394 de 1996 (Lei de Diretrizes e Bases da Educação Nacional), no título “Dos profissionais da Educação”, podemos observar pelo menos três artigos destinados a fundamentar a formação inicial e continuadas de professores, os artigos 61, 63 3 67.</w:t>
      </w:r>
    </w:p>
    <w:p w:rsidR="00230AC7" w:rsidRDefault="00230AC7" w:rsidP="00230AC7">
      <w:pPr>
        <w:pStyle w:val="Textodenotaderodap"/>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329"/>
      <w:docPartObj>
        <w:docPartGallery w:val="Page Numbers (Top of Page)"/>
        <w:docPartUnique/>
      </w:docPartObj>
    </w:sdtPr>
    <w:sdtContent>
      <w:p w:rsidR="00863B03" w:rsidRDefault="00E34D4A">
        <w:pPr>
          <w:pStyle w:val="Cabealho"/>
          <w:jc w:val="right"/>
        </w:pPr>
        <w:fldSimple w:instr=" PAGE   \* MERGEFORMAT ">
          <w:r w:rsidR="003A7E40">
            <w:rPr>
              <w:noProof/>
            </w:rPr>
            <w:t>2</w:t>
          </w:r>
        </w:fldSimple>
      </w:p>
    </w:sdtContent>
  </w:sdt>
  <w:p w:rsidR="00863B03" w:rsidRDefault="00863B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4DA2"/>
    <w:multiLevelType w:val="hybridMultilevel"/>
    <w:tmpl w:val="1D664B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4C50025"/>
    <w:multiLevelType w:val="multilevel"/>
    <w:tmpl w:val="519A1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EA1276"/>
    <w:multiLevelType w:val="hybridMultilevel"/>
    <w:tmpl w:val="086A1D1A"/>
    <w:lvl w:ilvl="0" w:tplc="0416000F">
      <w:start w:val="2"/>
      <w:numFmt w:val="decimal"/>
      <w:lvlText w:val="%1."/>
      <w:lvlJc w:val="left"/>
      <w:pPr>
        <w:tabs>
          <w:tab w:val="num" w:pos="720"/>
        </w:tabs>
        <w:ind w:left="720" w:hanging="36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63555A"/>
    <w:multiLevelType w:val="multilevel"/>
    <w:tmpl w:val="706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66751"/>
    <w:multiLevelType w:val="hybridMultilevel"/>
    <w:tmpl w:val="AACAAE84"/>
    <w:lvl w:ilvl="0" w:tplc="95707D86">
      <w:start w:val="4"/>
      <w:numFmt w:val="decimal"/>
      <w:lvlText w:val="%1"/>
      <w:lvlJc w:val="left"/>
      <w:pPr>
        <w:tabs>
          <w:tab w:val="num" w:pos="720"/>
        </w:tabs>
        <w:ind w:left="720" w:hanging="360"/>
      </w:pPr>
      <w:rPr>
        <w:rFonts w:hint="default"/>
      </w:rPr>
    </w:lvl>
    <w:lvl w:ilvl="1" w:tplc="07FCA93A">
      <w:numFmt w:val="none"/>
      <w:lvlText w:val=""/>
      <w:lvlJc w:val="left"/>
      <w:pPr>
        <w:tabs>
          <w:tab w:val="num" w:pos="360"/>
        </w:tabs>
      </w:pPr>
    </w:lvl>
    <w:lvl w:ilvl="2" w:tplc="904067DC">
      <w:numFmt w:val="none"/>
      <w:lvlText w:val=""/>
      <w:lvlJc w:val="left"/>
      <w:pPr>
        <w:tabs>
          <w:tab w:val="num" w:pos="360"/>
        </w:tabs>
      </w:pPr>
    </w:lvl>
    <w:lvl w:ilvl="3" w:tplc="F808ED08">
      <w:numFmt w:val="none"/>
      <w:lvlText w:val=""/>
      <w:lvlJc w:val="left"/>
      <w:pPr>
        <w:tabs>
          <w:tab w:val="num" w:pos="360"/>
        </w:tabs>
      </w:pPr>
    </w:lvl>
    <w:lvl w:ilvl="4" w:tplc="06A09B06">
      <w:numFmt w:val="none"/>
      <w:lvlText w:val=""/>
      <w:lvlJc w:val="left"/>
      <w:pPr>
        <w:tabs>
          <w:tab w:val="num" w:pos="360"/>
        </w:tabs>
      </w:pPr>
    </w:lvl>
    <w:lvl w:ilvl="5" w:tplc="DC6EE0F2">
      <w:numFmt w:val="none"/>
      <w:lvlText w:val=""/>
      <w:lvlJc w:val="left"/>
      <w:pPr>
        <w:tabs>
          <w:tab w:val="num" w:pos="360"/>
        </w:tabs>
      </w:pPr>
    </w:lvl>
    <w:lvl w:ilvl="6" w:tplc="5EF44CBE">
      <w:numFmt w:val="none"/>
      <w:lvlText w:val=""/>
      <w:lvlJc w:val="left"/>
      <w:pPr>
        <w:tabs>
          <w:tab w:val="num" w:pos="360"/>
        </w:tabs>
      </w:pPr>
    </w:lvl>
    <w:lvl w:ilvl="7" w:tplc="917CEB2E">
      <w:numFmt w:val="none"/>
      <w:lvlText w:val=""/>
      <w:lvlJc w:val="left"/>
      <w:pPr>
        <w:tabs>
          <w:tab w:val="num" w:pos="360"/>
        </w:tabs>
      </w:pPr>
    </w:lvl>
    <w:lvl w:ilvl="8" w:tplc="06B0CEAE">
      <w:numFmt w:val="none"/>
      <w:lvlText w:val=""/>
      <w:lvlJc w:val="left"/>
      <w:pPr>
        <w:tabs>
          <w:tab w:val="num" w:pos="360"/>
        </w:tabs>
      </w:pPr>
    </w:lvl>
  </w:abstractNum>
  <w:abstractNum w:abstractNumId="5">
    <w:nsid w:val="257C3A36"/>
    <w:multiLevelType w:val="hybridMultilevel"/>
    <w:tmpl w:val="3FFC2D02"/>
    <w:lvl w:ilvl="0" w:tplc="000C3D6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2DE84FDC"/>
    <w:multiLevelType w:val="hybridMultilevel"/>
    <w:tmpl w:val="BDFC1AE4"/>
    <w:lvl w:ilvl="0" w:tplc="E8A004AE">
      <w:start w:val="1"/>
      <w:numFmt w:val="bullet"/>
      <w:lvlText w:val="•"/>
      <w:lvlJc w:val="left"/>
      <w:pPr>
        <w:tabs>
          <w:tab w:val="num" w:pos="720"/>
        </w:tabs>
        <w:ind w:left="720" w:hanging="360"/>
      </w:pPr>
      <w:rPr>
        <w:rFonts w:ascii="Times New Roman" w:hAnsi="Times New Roman" w:hint="default"/>
      </w:rPr>
    </w:lvl>
    <w:lvl w:ilvl="1" w:tplc="E2D8010A" w:tentative="1">
      <w:start w:val="1"/>
      <w:numFmt w:val="bullet"/>
      <w:lvlText w:val="•"/>
      <w:lvlJc w:val="left"/>
      <w:pPr>
        <w:tabs>
          <w:tab w:val="num" w:pos="1440"/>
        </w:tabs>
        <w:ind w:left="1440" w:hanging="360"/>
      </w:pPr>
      <w:rPr>
        <w:rFonts w:ascii="Times New Roman" w:hAnsi="Times New Roman" w:hint="default"/>
      </w:rPr>
    </w:lvl>
    <w:lvl w:ilvl="2" w:tplc="521C8280" w:tentative="1">
      <w:start w:val="1"/>
      <w:numFmt w:val="bullet"/>
      <w:lvlText w:val="•"/>
      <w:lvlJc w:val="left"/>
      <w:pPr>
        <w:tabs>
          <w:tab w:val="num" w:pos="2160"/>
        </w:tabs>
        <w:ind w:left="2160" w:hanging="360"/>
      </w:pPr>
      <w:rPr>
        <w:rFonts w:ascii="Times New Roman" w:hAnsi="Times New Roman" w:hint="default"/>
      </w:rPr>
    </w:lvl>
    <w:lvl w:ilvl="3" w:tplc="C792B7B0" w:tentative="1">
      <w:start w:val="1"/>
      <w:numFmt w:val="bullet"/>
      <w:lvlText w:val="•"/>
      <w:lvlJc w:val="left"/>
      <w:pPr>
        <w:tabs>
          <w:tab w:val="num" w:pos="2880"/>
        </w:tabs>
        <w:ind w:left="2880" w:hanging="360"/>
      </w:pPr>
      <w:rPr>
        <w:rFonts w:ascii="Times New Roman" w:hAnsi="Times New Roman" w:hint="default"/>
      </w:rPr>
    </w:lvl>
    <w:lvl w:ilvl="4" w:tplc="8E34E580" w:tentative="1">
      <w:start w:val="1"/>
      <w:numFmt w:val="bullet"/>
      <w:lvlText w:val="•"/>
      <w:lvlJc w:val="left"/>
      <w:pPr>
        <w:tabs>
          <w:tab w:val="num" w:pos="3600"/>
        </w:tabs>
        <w:ind w:left="3600" w:hanging="360"/>
      </w:pPr>
      <w:rPr>
        <w:rFonts w:ascii="Times New Roman" w:hAnsi="Times New Roman" w:hint="default"/>
      </w:rPr>
    </w:lvl>
    <w:lvl w:ilvl="5" w:tplc="16287176" w:tentative="1">
      <w:start w:val="1"/>
      <w:numFmt w:val="bullet"/>
      <w:lvlText w:val="•"/>
      <w:lvlJc w:val="left"/>
      <w:pPr>
        <w:tabs>
          <w:tab w:val="num" w:pos="4320"/>
        </w:tabs>
        <w:ind w:left="4320" w:hanging="360"/>
      </w:pPr>
      <w:rPr>
        <w:rFonts w:ascii="Times New Roman" w:hAnsi="Times New Roman" w:hint="default"/>
      </w:rPr>
    </w:lvl>
    <w:lvl w:ilvl="6" w:tplc="276EECDA" w:tentative="1">
      <w:start w:val="1"/>
      <w:numFmt w:val="bullet"/>
      <w:lvlText w:val="•"/>
      <w:lvlJc w:val="left"/>
      <w:pPr>
        <w:tabs>
          <w:tab w:val="num" w:pos="5040"/>
        </w:tabs>
        <w:ind w:left="5040" w:hanging="360"/>
      </w:pPr>
      <w:rPr>
        <w:rFonts w:ascii="Times New Roman" w:hAnsi="Times New Roman" w:hint="default"/>
      </w:rPr>
    </w:lvl>
    <w:lvl w:ilvl="7" w:tplc="F542864A" w:tentative="1">
      <w:start w:val="1"/>
      <w:numFmt w:val="bullet"/>
      <w:lvlText w:val="•"/>
      <w:lvlJc w:val="left"/>
      <w:pPr>
        <w:tabs>
          <w:tab w:val="num" w:pos="5760"/>
        </w:tabs>
        <w:ind w:left="5760" w:hanging="360"/>
      </w:pPr>
      <w:rPr>
        <w:rFonts w:ascii="Times New Roman" w:hAnsi="Times New Roman" w:hint="default"/>
      </w:rPr>
    </w:lvl>
    <w:lvl w:ilvl="8" w:tplc="3BD6F5C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82E72E9"/>
    <w:multiLevelType w:val="hybridMultilevel"/>
    <w:tmpl w:val="0FA450F4"/>
    <w:lvl w:ilvl="0" w:tplc="2BEA2FEA">
      <w:start w:val="1"/>
      <w:numFmt w:val="lowerLetter"/>
      <w:pStyle w:val="NaturezadoTrabalho"/>
      <w:lvlText w:val="%1)"/>
      <w:lvlJc w:val="left"/>
      <w:pPr>
        <w:tabs>
          <w:tab w:val="num" w:pos="2132"/>
        </w:tabs>
        <w:ind w:left="2132" w:hanging="431"/>
      </w:pPr>
      <w:rPr>
        <w:rFonts w:ascii="Arial" w:hAnsi="Arial" w:hint="default"/>
        <w:b w:val="0"/>
        <w:bCs w:val="0"/>
        <w:i w:val="0"/>
        <w:iCs w:val="0"/>
        <w:sz w:val="24"/>
        <w:szCs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nsid w:val="3FCC3458"/>
    <w:multiLevelType w:val="hybridMultilevel"/>
    <w:tmpl w:val="7FC66B6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4B5A78AB"/>
    <w:multiLevelType w:val="hybridMultilevel"/>
    <w:tmpl w:val="F28211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58382468"/>
    <w:multiLevelType w:val="hybridMultilevel"/>
    <w:tmpl w:val="DF1A6E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63C07E85"/>
    <w:multiLevelType w:val="hybridMultilevel"/>
    <w:tmpl w:val="35B860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694559D2"/>
    <w:multiLevelType w:val="multilevel"/>
    <w:tmpl w:val="48CC41E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77695BC7"/>
    <w:multiLevelType w:val="hybridMultilevel"/>
    <w:tmpl w:val="318AFEBE"/>
    <w:lvl w:ilvl="0" w:tplc="6C22C102">
      <w:start w:val="1"/>
      <w:numFmt w:val="bullet"/>
      <w:lvlText w:val="•"/>
      <w:lvlJc w:val="left"/>
      <w:pPr>
        <w:tabs>
          <w:tab w:val="num" w:pos="720"/>
        </w:tabs>
        <w:ind w:left="720" w:hanging="360"/>
      </w:pPr>
      <w:rPr>
        <w:rFonts w:ascii="Times New Roman" w:hAnsi="Times New Roman" w:hint="default"/>
      </w:rPr>
    </w:lvl>
    <w:lvl w:ilvl="1" w:tplc="DD2212D8" w:tentative="1">
      <w:start w:val="1"/>
      <w:numFmt w:val="bullet"/>
      <w:lvlText w:val="•"/>
      <w:lvlJc w:val="left"/>
      <w:pPr>
        <w:tabs>
          <w:tab w:val="num" w:pos="1440"/>
        </w:tabs>
        <w:ind w:left="1440" w:hanging="360"/>
      </w:pPr>
      <w:rPr>
        <w:rFonts w:ascii="Times New Roman" w:hAnsi="Times New Roman" w:hint="default"/>
      </w:rPr>
    </w:lvl>
    <w:lvl w:ilvl="2" w:tplc="4AD2DCEC" w:tentative="1">
      <w:start w:val="1"/>
      <w:numFmt w:val="bullet"/>
      <w:lvlText w:val="•"/>
      <w:lvlJc w:val="left"/>
      <w:pPr>
        <w:tabs>
          <w:tab w:val="num" w:pos="2160"/>
        </w:tabs>
        <w:ind w:left="2160" w:hanging="360"/>
      </w:pPr>
      <w:rPr>
        <w:rFonts w:ascii="Times New Roman" w:hAnsi="Times New Roman" w:hint="default"/>
      </w:rPr>
    </w:lvl>
    <w:lvl w:ilvl="3" w:tplc="D480ED8E" w:tentative="1">
      <w:start w:val="1"/>
      <w:numFmt w:val="bullet"/>
      <w:lvlText w:val="•"/>
      <w:lvlJc w:val="left"/>
      <w:pPr>
        <w:tabs>
          <w:tab w:val="num" w:pos="2880"/>
        </w:tabs>
        <w:ind w:left="2880" w:hanging="360"/>
      </w:pPr>
      <w:rPr>
        <w:rFonts w:ascii="Times New Roman" w:hAnsi="Times New Roman" w:hint="default"/>
      </w:rPr>
    </w:lvl>
    <w:lvl w:ilvl="4" w:tplc="E43EBE7A" w:tentative="1">
      <w:start w:val="1"/>
      <w:numFmt w:val="bullet"/>
      <w:lvlText w:val="•"/>
      <w:lvlJc w:val="left"/>
      <w:pPr>
        <w:tabs>
          <w:tab w:val="num" w:pos="3600"/>
        </w:tabs>
        <w:ind w:left="3600" w:hanging="360"/>
      </w:pPr>
      <w:rPr>
        <w:rFonts w:ascii="Times New Roman" w:hAnsi="Times New Roman" w:hint="default"/>
      </w:rPr>
    </w:lvl>
    <w:lvl w:ilvl="5" w:tplc="EFF2CE2E" w:tentative="1">
      <w:start w:val="1"/>
      <w:numFmt w:val="bullet"/>
      <w:lvlText w:val="•"/>
      <w:lvlJc w:val="left"/>
      <w:pPr>
        <w:tabs>
          <w:tab w:val="num" w:pos="4320"/>
        </w:tabs>
        <w:ind w:left="4320" w:hanging="360"/>
      </w:pPr>
      <w:rPr>
        <w:rFonts w:ascii="Times New Roman" w:hAnsi="Times New Roman" w:hint="default"/>
      </w:rPr>
    </w:lvl>
    <w:lvl w:ilvl="6" w:tplc="5720C766" w:tentative="1">
      <w:start w:val="1"/>
      <w:numFmt w:val="bullet"/>
      <w:lvlText w:val="•"/>
      <w:lvlJc w:val="left"/>
      <w:pPr>
        <w:tabs>
          <w:tab w:val="num" w:pos="5040"/>
        </w:tabs>
        <w:ind w:left="5040" w:hanging="360"/>
      </w:pPr>
      <w:rPr>
        <w:rFonts w:ascii="Times New Roman" w:hAnsi="Times New Roman" w:hint="default"/>
      </w:rPr>
    </w:lvl>
    <w:lvl w:ilvl="7" w:tplc="184472C0" w:tentative="1">
      <w:start w:val="1"/>
      <w:numFmt w:val="bullet"/>
      <w:lvlText w:val="•"/>
      <w:lvlJc w:val="left"/>
      <w:pPr>
        <w:tabs>
          <w:tab w:val="num" w:pos="5760"/>
        </w:tabs>
        <w:ind w:left="5760" w:hanging="360"/>
      </w:pPr>
      <w:rPr>
        <w:rFonts w:ascii="Times New Roman" w:hAnsi="Times New Roman" w:hint="default"/>
      </w:rPr>
    </w:lvl>
    <w:lvl w:ilvl="8" w:tplc="B082138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AA260B6"/>
    <w:multiLevelType w:val="hybridMultilevel"/>
    <w:tmpl w:val="CEDC770C"/>
    <w:lvl w:ilvl="0" w:tplc="829878CE">
      <w:start w:val="1"/>
      <w:numFmt w:val="bullet"/>
      <w:lvlText w:val="•"/>
      <w:lvlJc w:val="left"/>
      <w:pPr>
        <w:tabs>
          <w:tab w:val="num" w:pos="720"/>
        </w:tabs>
        <w:ind w:left="720" w:hanging="360"/>
      </w:pPr>
      <w:rPr>
        <w:rFonts w:ascii="Times New Roman" w:hAnsi="Times New Roman" w:hint="default"/>
      </w:rPr>
    </w:lvl>
    <w:lvl w:ilvl="1" w:tplc="D7AC9C96" w:tentative="1">
      <w:start w:val="1"/>
      <w:numFmt w:val="bullet"/>
      <w:lvlText w:val="•"/>
      <w:lvlJc w:val="left"/>
      <w:pPr>
        <w:tabs>
          <w:tab w:val="num" w:pos="1440"/>
        </w:tabs>
        <w:ind w:left="1440" w:hanging="360"/>
      </w:pPr>
      <w:rPr>
        <w:rFonts w:ascii="Times New Roman" w:hAnsi="Times New Roman" w:hint="default"/>
      </w:rPr>
    </w:lvl>
    <w:lvl w:ilvl="2" w:tplc="A3AC7096" w:tentative="1">
      <w:start w:val="1"/>
      <w:numFmt w:val="bullet"/>
      <w:lvlText w:val="•"/>
      <w:lvlJc w:val="left"/>
      <w:pPr>
        <w:tabs>
          <w:tab w:val="num" w:pos="2160"/>
        </w:tabs>
        <w:ind w:left="2160" w:hanging="360"/>
      </w:pPr>
      <w:rPr>
        <w:rFonts w:ascii="Times New Roman" w:hAnsi="Times New Roman" w:hint="default"/>
      </w:rPr>
    </w:lvl>
    <w:lvl w:ilvl="3" w:tplc="B7ACFA92" w:tentative="1">
      <w:start w:val="1"/>
      <w:numFmt w:val="bullet"/>
      <w:lvlText w:val="•"/>
      <w:lvlJc w:val="left"/>
      <w:pPr>
        <w:tabs>
          <w:tab w:val="num" w:pos="2880"/>
        </w:tabs>
        <w:ind w:left="2880" w:hanging="360"/>
      </w:pPr>
      <w:rPr>
        <w:rFonts w:ascii="Times New Roman" w:hAnsi="Times New Roman" w:hint="default"/>
      </w:rPr>
    </w:lvl>
    <w:lvl w:ilvl="4" w:tplc="5A1AECF0" w:tentative="1">
      <w:start w:val="1"/>
      <w:numFmt w:val="bullet"/>
      <w:lvlText w:val="•"/>
      <w:lvlJc w:val="left"/>
      <w:pPr>
        <w:tabs>
          <w:tab w:val="num" w:pos="3600"/>
        </w:tabs>
        <w:ind w:left="3600" w:hanging="360"/>
      </w:pPr>
      <w:rPr>
        <w:rFonts w:ascii="Times New Roman" w:hAnsi="Times New Roman" w:hint="default"/>
      </w:rPr>
    </w:lvl>
    <w:lvl w:ilvl="5" w:tplc="48787A1C" w:tentative="1">
      <w:start w:val="1"/>
      <w:numFmt w:val="bullet"/>
      <w:lvlText w:val="•"/>
      <w:lvlJc w:val="left"/>
      <w:pPr>
        <w:tabs>
          <w:tab w:val="num" w:pos="4320"/>
        </w:tabs>
        <w:ind w:left="4320" w:hanging="360"/>
      </w:pPr>
      <w:rPr>
        <w:rFonts w:ascii="Times New Roman" w:hAnsi="Times New Roman" w:hint="default"/>
      </w:rPr>
    </w:lvl>
    <w:lvl w:ilvl="6" w:tplc="F09AFF3A" w:tentative="1">
      <w:start w:val="1"/>
      <w:numFmt w:val="bullet"/>
      <w:lvlText w:val="•"/>
      <w:lvlJc w:val="left"/>
      <w:pPr>
        <w:tabs>
          <w:tab w:val="num" w:pos="5040"/>
        </w:tabs>
        <w:ind w:left="5040" w:hanging="360"/>
      </w:pPr>
      <w:rPr>
        <w:rFonts w:ascii="Times New Roman" w:hAnsi="Times New Roman" w:hint="default"/>
      </w:rPr>
    </w:lvl>
    <w:lvl w:ilvl="7" w:tplc="E3F4C7EC" w:tentative="1">
      <w:start w:val="1"/>
      <w:numFmt w:val="bullet"/>
      <w:lvlText w:val="•"/>
      <w:lvlJc w:val="left"/>
      <w:pPr>
        <w:tabs>
          <w:tab w:val="num" w:pos="5760"/>
        </w:tabs>
        <w:ind w:left="5760" w:hanging="360"/>
      </w:pPr>
      <w:rPr>
        <w:rFonts w:ascii="Times New Roman" w:hAnsi="Times New Roman" w:hint="default"/>
      </w:rPr>
    </w:lvl>
    <w:lvl w:ilvl="8" w:tplc="347E0F9A"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2"/>
  </w:num>
  <w:num w:numId="4">
    <w:abstractNumId w:val="4"/>
  </w:num>
  <w:num w:numId="5">
    <w:abstractNumId w:val="1"/>
  </w:num>
  <w:num w:numId="6">
    <w:abstractNumId w:val="12"/>
  </w:num>
  <w:num w:numId="7">
    <w:abstractNumId w:val="10"/>
  </w:num>
  <w:num w:numId="8">
    <w:abstractNumId w:val="0"/>
  </w:num>
  <w:num w:numId="9">
    <w:abstractNumId w:val="11"/>
  </w:num>
  <w:num w:numId="10">
    <w:abstractNumId w:val="6"/>
  </w:num>
  <w:num w:numId="11">
    <w:abstractNumId w:val="13"/>
  </w:num>
  <w:num w:numId="12">
    <w:abstractNumId w:val="14"/>
  </w:num>
  <w:num w:numId="13">
    <w:abstractNumId w:val="3"/>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B835E0"/>
    <w:rsid w:val="00000C66"/>
    <w:rsid w:val="00001952"/>
    <w:rsid w:val="00002DA1"/>
    <w:rsid w:val="00012E7A"/>
    <w:rsid w:val="00014E3D"/>
    <w:rsid w:val="00040EC9"/>
    <w:rsid w:val="000450A8"/>
    <w:rsid w:val="000544B7"/>
    <w:rsid w:val="00077C08"/>
    <w:rsid w:val="00081D7D"/>
    <w:rsid w:val="0008412A"/>
    <w:rsid w:val="00087DB9"/>
    <w:rsid w:val="000911BE"/>
    <w:rsid w:val="000938FE"/>
    <w:rsid w:val="000A5A68"/>
    <w:rsid w:val="000C1353"/>
    <w:rsid w:val="000C27B7"/>
    <w:rsid w:val="000C3569"/>
    <w:rsid w:val="000D42D7"/>
    <w:rsid w:val="000D6490"/>
    <w:rsid w:val="000E6142"/>
    <w:rsid w:val="000E7366"/>
    <w:rsid w:val="000F4315"/>
    <w:rsid w:val="00100E10"/>
    <w:rsid w:val="00110313"/>
    <w:rsid w:val="00117FA7"/>
    <w:rsid w:val="00134DB1"/>
    <w:rsid w:val="00135F8B"/>
    <w:rsid w:val="00137156"/>
    <w:rsid w:val="00142E97"/>
    <w:rsid w:val="001433F2"/>
    <w:rsid w:val="001510B7"/>
    <w:rsid w:val="0015704E"/>
    <w:rsid w:val="00157FDE"/>
    <w:rsid w:val="0016129A"/>
    <w:rsid w:val="00176C79"/>
    <w:rsid w:val="00187713"/>
    <w:rsid w:val="00187FF2"/>
    <w:rsid w:val="001A4733"/>
    <w:rsid w:val="001A4892"/>
    <w:rsid w:val="001B6AA0"/>
    <w:rsid w:val="001C501A"/>
    <w:rsid w:val="001D0EE6"/>
    <w:rsid w:val="001D60A2"/>
    <w:rsid w:val="001E4CF8"/>
    <w:rsid w:val="001E71C5"/>
    <w:rsid w:val="001F1717"/>
    <w:rsid w:val="001F2BE9"/>
    <w:rsid w:val="0020001D"/>
    <w:rsid w:val="00205FC6"/>
    <w:rsid w:val="00206C6F"/>
    <w:rsid w:val="002178B3"/>
    <w:rsid w:val="00220CB5"/>
    <w:rsid w:val="00220F54"/>
    <w:rsid w:val="00224056"/>
    <w:rsid w:val="00230AC7"/>
    <w:rsid w:val="0023693A"/>
    <w:rsid w:val="00251360"/>
    <w:rsid w:val="00262876"/>
    <w:rsid w:val="002636BE"/>
    <w:rsid w:val="002677DB"/>
    <w:rsid w:val="0027370F"/>
    <w:rsid w:val="00274BF4"/>
    <w:rsid w:val="00274C5E"/>
    <w:rsid w:val="00276B2A"/>
    <w:rsid w:val="0029638C"/>
    <w:rsid w:val="0029710E"/>
    <w:rsid w:val="002A611D"/>
    <w:rsid w:val="002A61BD"/>
    <w:rsid w:val="002A65D3"/>
    <w:rsid w:val="002A6C49"/>
    <w:rsid w:val="002A7809"/>
    <w:rsid w:val="002B1732"/>
    <w:rsid w:val="002B42C7"/>
    <w:rsid w:val="002B575F"/>
    <w:rsid w:val="002B6924"/>
    <w:rsid w:val="002C0C78"/>
    <w:rsid w:val="002C2766"/>
    <w:rsid w:val="002C278E"/>
    <w:rsid w:val="002C6E52"/>
    <w:rsid w:val="002D3409"/>
    <w:rsid w:val="002E5611"/>
    <w:rsid w:val="00304A5B"/>
    <w:rsid w:val="003114BC"/>
    <w:rsid w:val="00317965"/>
    <w:rsid w:val="00323374"/>
    <w:rsid w:val="00323C38"/>
    <w:rsid w:val="003316EE"/>
    <w:rsid w:val="003402E7"/>
    <w:rsid w:val="00340F1D"/>
    <w:rsid w:val="00346CA9"/>
    <w:rsid w:val="00354D60"/>
    <w:rsid w:val="003669E8"/>
    <w:rsid w:val="00366FCF"/>
    <w:rsid w:val="00373B54"/>
    <w:rsid w:val="00376F25"/>
    <w:rsid w:val="00385EFB"/>
    <w:rsid w:val="00391FBB"/>
    <w:rsid w:val="003959FF"/>
    <w:rsid w:val="003970E8"/>
    <w:rsid w:val="003A2E41"/>
    <w:rsid w:val="003A5D03"/>
    <w:rsid w:val="003A6F3A"/>
    <w:rsid w:val="003A7E40"/>
    <w:rsid w:val="003B28F5"/>
    <w:rsid w:val="003D169A"/>
    <w:rsid w:val="003D49F7"/>
    <w:rsid w:val="003D52F3"/>
    <w:rsid w:val="003E3CC0"/>
    <w:rsid w:val="003F4AAA"/>
    <w:rsid w:val="003F6B80"/>
    <w:rsid w:val="004024A8"/>
    <w:rsid w:val="00404598"/>
    <w:rsid w:val="004065AC"/>
    <w:rsid w:val="00414927"/>
    <w:rsid w:val="00423418"/>
    <w:rsid w:val="0043032D"/>
    <w:rsid w:val="004402B3"/>
    <w:rsid w:val="00440365"/>
    <w:rsid w:val="0044060C"/>
    <w:rsid w:val="00444A99"/>
    <w:rsid w:val="00445A4E"/>
    <w:rsid w:val="00453E5C"/>
    <w:rsid w:val="004568A9"/>
    <w:rsid w:val="0046249B"/>
    <w:rsid w:val="00474C1C"/>
    <w:rsid w:val="00480C27"/>
    <w:rsid w:val="00484957"/>
    <w:rsid w:val="00497213"/>
    <w:rsid w:val="004A5130"/>
    <w:rsid w:val="004B0C4C"/>
    <w:rsid w:val="004B1E16"/>
    <w:rsid w:val="004C3E29"/>
    <w:rsid w:val="004C6EB1"/>
    <w:rsid w:val="004D1B92"/>
    <w:rsid w:val="004E57AD"/>
    <w:rsid w:val="004F0B16"/>
    <w:rsid w:val="004F4416"/>
    <w:rsid w:val="004F71B5"/>
    <w:rsid w:val="005070F7"/>
    <w:rsid w:val="00507A23"/>
    <w:rsid w:val="00513433"/>
    <w:rsid w:val="00516DAB"/>
    <w:rsid w:val="005248BC"/>
    <w:rsid w:val="0054565D"/>
    <w:rsid w:val="00547A5E"/>
    <w:rsid w:val="00551743"/>
    <w:rsid w:val="00553F20"/>
    <w:rsid w:val="00553FB9"/>
    <w:rsid w:val="00566B2F"/>
    <w:rsid w:val="0057028E"/>
    <w:rsid w:val="0057372F"/>
    <w:rsid w:val="005867FD"/>
    <w:rsid w:val="005A086E"/>
    <w:rsid w:val="005D511C"/>
    <w:rsid w:val="005D5702"/>
    <w:rsid w:val="005D6F6B"/>
    <w:rsid w:val="005F3781"/>
    <w:rsid w:val="005F6382"/>
    <w:rsid w:val="005F6C26"/>
    <w:rsid w:val="00605E1B"/>
    <w:rsid w:val="006147BC"/>
    <w:rsid w:val="00620DA1"/>
    <w:rsid w:val="00624D7B"/>
    <w:rsid w:val="00624FF6"/>
    <w:rsid w:val="0063561A"/>
    <w:rsid w:val="00637553"/>
    <w:rsid w:val="00642552"/>
    <w:rsid w:val="00642BAB"/>
    <w:rsid w:val="00642EFC"/>
    <w:rsid w:val="0064327D"/>
    <w:rsid w:val="006460F0"/>
    <w:rsid w:val="00646788"/>
    <w:rsid w:val="00647DFC"/>
    <w:rsid w:val="006570DA"/>
    <w:rsid w:val="0066272D"/>
    <w:rsid w:val="006672EB"/>
    <w:rsid w:val="00672803"/>
    <w:rsid w:val="006747D5"/>
    <w:rsid w:val="006843F8"/>
    <w:rsid w:val="0068553D"/>
    <w:rsid w:val="00691819"/>
    <w:rsid w:val="006A1D55"/>
    <w:rsid w:val="006B301A"/>
    <w:rsid w:val="006B43D4"/>
    <w:rsid w:val="006B4EA7"/>
    <w:rsid w:val="006B7888"/>
    <w:rsid w:val="006D29AB"/>
    <w:rsid w:val="006D2C52"/>
    <w:rsid w:val="006E11E3"/>
    <w:rsid w:val="006E11FE"/>
    <w:rsid w:val="006E32C2"/>
    <w:rsid w:val="006E3F4A"/>
    <w:rsid w:val="006E7871"/>
    <w:rsid w:val="006F0887"/>
    <w:rsid w:val="007013E7"/>
    <w:rsid w:val="00721DBE"/>
    <w:rsid w:val="007245F3"/>
    <w:rsid w:val="0073074C"/>
    <w:rsid w:val="007354EC"/>
    <w:rsid w:val="00737459"/>
    <w:rsid w:val="0074203E"/>
    <w:rsid w:val="00745BBE"/>
    <w:rsid w:val="00750E18"/>
    <w:rsid w:val="0075188F"/>
    <w:rsid w:val="00752523"/>
    <w:rsid w:val="00757225"/>
    <w:rsid w:val="007608B8"/>
    <w:rsid w:val="007723DB"/>
    <w:rsid w:val="00777D68"/>
    <w:rsid w:val="00794F13"/>
    <w:rsid w:val="0079527C"/>
    <w:rsid w:val="007A1BAC"/>
    <w:rsid w:val="007B4771"/>
    <w:rsid w:val="007B56CF"/>
    <w:rsid w:val="007D7394"/>
    <w:rsid w:val="007E7E9A"/>
    <w:rsid w:val="007F1E9F"/>
    <w:rsid w:val="007F5312"/>
    <w:rsid w:val="008002DA"/>
    <w:rsid w:val="00805DFB"/>
    <w:rsid w:val="008107E6"/>
    <w:rsid w:val="008208F0"/>
    <w:rsid w:val="00820C6C"/>
    <w:rsid w:val="00820FE1"/>
    <w:rsid w:val="00826020"/>
    <w:rsid w:val="00832F0B"/>
    <w:rsid w:val="008343A0"/>
    <w:rsid w:val="00836812"/>
    <w:rsid w:val="008400A2"/>
    <w:rsid w:val="00850876"/>
    <w:rsid w:val="008624EA"/>
    <w:rsid w:val="00863B03"/>
    <w:rsid w:val="00867626"/>
    <w:rsid w:val="00870DB0"/>
    <w:rsid w:val="00875D26"/>
    <w:rsid w:val="00883840"/>
    <w:rsid w:val="008838E4"/>
    <w:rsid w:val="00883EF0"/>
    <w:rsid w:val="00883FFF"/>
    <w:rsid w:val="00895A63"/>
    <w:rsid w:val="00896CF5"/>
    <w:rsid w:val="008A2B32"/>
    <w:rsid w:val="008A3DCA"/>
    <w:rsid w:val="008B0116"/>
    <w:rsid w:val="008B389F"/>
    <w:rsid w:val="008B45DA"/>
    <w:rsid w:val="008D340C"/>
    <w:rsid w:val="008E1A86"/>
    <w:rsid w:val="008E682C"/>
    <w:rsid w:val="008F4588"/>
    <w:rsid w:val="008F4598"/>
    <w:rsid w:val="008F49F8"/>
    <w:rsid w:val="008F602F"/>
    <w:rsid w:val="009124A6"/>
    <w:rsid w:val="00922AF1"/>
    <w:rsid w:val="00922F3D"/>
    <w:rsid w:val="00926ED7"/>
    <w:rsid w:val="00933EB5"/>
    <w:rsid w:val="00933F74"/>
    <w:rsid w:val="009472D4"/>
    <w:rsid w:val="00947756"/>
    <w:rsid w:val="009555B1"/>
    <w:rsid w:val="00970BC8"/>
    <w:rsid w:val="0097328E"/>
    <w:rsid w:val="009917C1"/>
    <w:rsid w:val="00991B3C"/>
    <w:rsid w:val="009923A5"/>
    <w:rsid w:val="009A1D53"/>
    <w:rsid w:val="009A2E2D"/>
    <w:rsid w:val="009A5230"/>
    <w:rsid w:val="009A5D7E"/>
    <w:rsid w:val="009A724D"/>
    <w:rsid w:val="009B3762"/>
    <w:rsid w:val="009B597C"/>
    <w:rsid w:val="009C3798"/>
    <w:rsid w:val="009D1140"/>
    <w:rsid w:val="009D4DCD"/>
    <w:rsid w:val="009E1333"/>
    <w:rsid w:val="009E1FF7"/>
    <w:rsid w:val="009F6163"/>
    <w:rsid w:val="00A00125"/>
    <w:rsid w:val="00A049D0"/>
    <w:rsid w:val="00A07BE4"/>
    <w:rsid w:val="00A135D7"/>
    <w:rsid w:val="00A21204"/>
    <w:rsid w:val="00A24D37"/>
    <w:rsid w:val="00A26D87"/>
    <w:rsid w:val="00A30137"/>
    <w:rsid w:val="00A336FD"/>
    <w:rsid w:val="00A41142"/>
    <w:rsid w:val="00A4351A"/>
    <w:rsid w:val="00A46AB2"/>
    <w:rsid w:val="00A46C07"/>
    <w:rsid w:val="00A47035"/>
    <w:rsid w:val="00A47885"/>
    <w:rsid w:val="00A50DF7"/>
    <w:rsid w:val="00A517ED"/>
    <w:rsid w:val="00A5633F"/>
    <w:rsid w:val="00A602A2"/>
    <w:rsid w:val="00A61EC1"/>
    <w:rsid w:val="00A62D51"/>
    <w:rsid w:val="00A62EF6"/>
    <w:rsid w:val="00A671DC"/>
    <w:rsid w:val="00A76F44"/>
    <w:rsid w:val="00A81894"/>
    <w:rsid w:val="00A81C3C"/>
    <w:rsid w:val="00A85A7E"/>
    <w:rsid w:val="00AA3906"/>
    <w:rsid w:val="00AB2FFE"/>
    <w:rsid w:val="00AB4E3B"/>
    <w:rsid w:val="00AC3E5A"/>
    <w:rsid w:val="00AD1A7F"/>
    <w:rsid w:val="00AD3F0A"/>
    <w:rsid w:val="00AE3B60"/>
    <w:rsid w:val="00AE3C41"/>
    <w:rsid w:val="00AE68B7"/>
    <w:rsid w:val="00AF5A09"/>
    <w:rsid w:val="00B10B5A"/>
    <w:rsid w:val="00B11737"/>
    <w:rsid w:val="00B16B47"/>
    <w:rsid w:val="00B23D46"/>
    <w:rsid w:val="00B328C4"/>
    <w:rsid w:val="00B5789C"/>
    <w:rsid w:val="00B57E1E"/>
    <w:rsid w:val="00B6383A"/>
    <w:rsid w:val="00B65E81"/>
    <w:rsid w:val="00B67789"/>
    <w:rsid w:val="00B751AD"/>
    <w:rsid w:val="00B8212E"/>
    <w:rsid w:val="00B835E0"/>
    <w:rsid w:val="00B86255"/>
    <w:rsid w:val="00B96431"/>
    <w:rsid w:val="00B96E66"/>
    <w:rsid w:val="00BA5C7F"/>
    <w:rsid w:val="00BB27B7"/>
    <w:rsid w:val="00BB2B7C"/>
    <w:rsid w:val="00BB325E"/>
    <w:rsid w:val="00BD1E4E"/>
    <w:rsid w:val="00BD1F08"/>
    <w:rsid w:val="00BD2339"/>
    <w:rsid w:val="00BD34CD"/>
    <w:rsid w:val="00BD4957"/>
    <w:rsid w:val="00BD60D2"/>
    <w:rsid w:val="00BF0261"/>
    <w:rsid w:val="00BF1216"/>
    <w:rsid w:val="00BF4AC0"/>
    <w:rsid w:val="00C0027B"/>
    <w:rsid w:val="00C06501"/>
    <w:rsid w:val="00C06943"/>
    <w:rsid w:val="00C13FEA"/>
    <w:rsid w:val="00C15319"/>
    <w:rsid w:val="00C172B3"/>
    <w:rsid w:val="00C176AD"/>
    <w:rsid w:val="00C17E05"/>
    <w:rsid w:val="00C17EC9"/>
    <w:rsid w:val="00C271EA"/>
    <w:rsid w:val="00C4640F"/>
    <w:rsid w:val="00C62AE3"/>
    <w:rsid w:val="00C64FEC"/>
    <w:rsid w:val="00C7605E"/>
    <w:rsid w:val="00C9668B"/>
    <w:rsid w:val="00CA0E6F"/>
    <w:rsid w:val="00CD1B41"/>
    <w:rsid w:val="00CD65F2"/>
    <w:rsid w:val="00CE0089"/>
    <w:rsid w:val="00CE015A"/>
    <w:rsid w:val="00CE2A5A"/>
    <w:rsid w:val="00CE5289"/>
    <w:rsid w:val="00CF09D5"/>
    <w:rsid w:val="00D12311"/>
    <w:rsid w:val="00D17A19"/>
    <w:rsid w:val="00D24EF4"/>
    <w:rsid w:val="00D42720"/>
    <w:rsid w:val="00D526B0"/>
    <w:rsid w:val="00D547AA"/>
    <w:rsid w:val="00D552B3"/>
    <w:rsid w:val="00D61ECB"/>
    <w:rsid w:val="00D673AF"/>
    <w:rsid w:val="00D70749"/>
    <w:rsid w:val="00D752EA"/>
    <w:rsid w:val="00D75D0D"/>
    <w:rsid w:val="00D778A8"/>
    <w:rsid w:val="00D87BA2"/>
    <w:rsid w:val="00D90531"/>
    <w:rsid w:val="00D917D7"/>
    <w:rsid w:val="00D937DF"/>
    <w:rsid w:val="00D93C92"/>
    <w:rsid w:val="00DA0430"/>
    <w:rsid w:val="00DA043F"/>
    <w:rsid w:val="00DA3696"/>
    <w:rsid w:val="00DA620D"/>
    <w:rsid w:val="00DB09FA"/>
    <w:rsid w:val="00DB0A20"/>
    <w:rsid w:val="00DB6BF3"/>
    <w:rsid w:val="00DC05FC"/>
    <w:rsid w:val="00DC4801"/>
    <w:rsid w:val="00DC68FF"/>
    <w:rsid w:val="00DD25DC"/>
    <w:rsid w:val="00DD5E53"/>
    <w:rsid w:val="00DD74FA"/>
    <w:rsid w:val="00DE22E0"/>
    <w:rsid w:val="00DE5511"/>
    <w:rsid w:val="00DE689F"/>
    <w:rsid w:val="00DF53B2"/>
    <w:rsid w:val="00E0349D"/>
    <w:rsid w:val="00E045E1"/>
    <w:rsid w:val="00E06363"/>
    <w:rsid w:val="00E1045C"/>
    <w:rsid w:val="00E10F1B"/>
    <w:rsid w:val="00E170FA"/>
    <w:rsid w:val="00E22471"/>
    <w:rsid w:val="00E27D57"/>
    <w:rsid w:val="00E34D4A"/>
    <w:rsid w:val="00E42769"/>
    <w:rsid w:val="00E428D6"/>
    <w:rsid w:val="00E4419A"/>
    <w:rsid w:val="00E52094"/>
    <w:rsid w:val="00E542D0"/>
    <w:rsid w:val="00E552C8"/>
    <w:rsid w:val="00E555DC"/>
    <w:rsid w:val="00E55819"/>
    <w:rsid w:val="00E713FB"/>
    <w:rsid w:val="00E7652D"/>
    <w:rsid w:val="00E81D89"/>
    <w:rsid w:val="00E81E36"/>
    <w:rsid w:val="00E91255"/>
    <w:rsid w:val="00E94ED2"/>
    <w:rsid w:val="00E96367"/>
    <w:rsid w:val="00EA1413"/>
    <w:rsid w:val="00EB0D22"/>
    <w:rsid w:val="00EB20DA"/>
    <w:rsid w:val="00EB23E0"/>
    <w:rsid w:val="00EB4434"/>
    <w:rsid w:val="00EC4C90"/>
    <w:rsid w:val="00EC5298"/>
    <w:rsid w:val="00ED020D"/>
    <w:rsid w:val="00F00545"/>
    <w:rsid w:val="00F01510"/>
    <w:rsid w:val="00F1102F"/>
    <w:rsid w:val="00F132A4"/>
    <w:rsid w:val="00F23B6F"/>
    <w:rsid w:val="00F27F16"/>
    <w:rsid w:val="00F3337F"/>
    <w:rsid w:val="00F4023A"/>
    <w:rsid w:val="00F474AE"/>
    <w:rsid w:val="00F5011E"/>
    <w:rsid w:val="00F516D1"/>
    <w:rsid w:val="00F52A80"/>
    <w:rsid w:val="00F54030"/>
    <w:rsid w:val="00F57B4E"/>
    <w:rsid w:val="00F6086B"/>
    <w:rsid w:val="00F6186F"/>
    <w:rsid w:val="00F63224"/>
    <w:rsid w:val="00F64DA9"/>
    <w:rsid w:val="00F80FFA"/>
    <w:rsid w:val="00F81194"/>
    <w:rsid w:val="00F848D7"/>
    <w:rsid w:val="00F9455C"/>
    <w:rsid w:val="00FA0DD9"/>
    <w:rsid w:val="00FA2C25"/>
    <w:rsid w:val="00FA69DA"/>
    <w:rsid w:val="00FA7998"/>
    <w:rsid w:val="00FB79C1"/>
    <w:rsid w:val="00FC61C3"/>
    <w:rsid w:val="00FC66AB"/>
    <w:rsid w:val="00FD05FA"/>
    <w:rsid w:val="00FE0471"/>
    <w:rsid w:val="00FE081B"/>
    <w:rsid w:val="00FE25CE"/>
    <w:rsid w:val="00FE3C34"/>
    <w:rsid w:val="00FE744C"/>
    <w:rsid w:val="00FF2DBB"/>
    <w:rsid w:val="00FF5E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E0"/>
    <w:rPr>
      <w:rFonts w:ascii="Times New Roman" w:eastAsia="Times New Roman" w:hAnsi="Times New Roman"/>
      <w:sz w:val="24"/>
      <w:szCs w:val="24"/>
    </w:rPr>
  </w:style>
  <w:style w:type="paragraph" w:styleId="Ttulo1">
    <w:name w:val="heading 1"/>
    <w:basedOn w:val="Normal"/>
    <w:next w:val="Normal"/>
    <w:link w:val="Ttulo1Char"/>
    <w:qFormat/>
    <w:locked/>
    <w:rsid w:val="009A5D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semiHidden/>
    <w:unhideWhenUsed/>
    <w:qFormat/>
    <w:locked/>
    <w:rsid w:val="0075252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locked/>
    <w:rsid w:val="00274BF4"/>
    <w:pPr>
      <w:keepNext/>
      <w:suppressAutoHyphens/>
      <w:spacing w:line="360" w:lineRule="auto"/>
      <w:jc w:val="center"/>
      <w:outlineLvl w:val="4"/>
    </w:pPr>
    <w:rPr>
      <w:b/>
      <w:bCs/>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5248BC"/>
    <w:pPr>
      <w:spacing w:after="120"/>
      <w:ind w:firstLine="709"/>
      <w:jc w:val="both"/>
    </w:pPr>
    <w:rPr>
      <w:rFonts w:ascii="Verdana" w:eastAsia="Calibri" w:hAnsi="Verdana" w:cs="Verdana"/>
      <w:sz w:val="20"/>
      <w:szCs w:val="20"/>
    </w:rPr>
  </w:style>
  <w:style w:type="character" w:customStyle="1" w:styleId="Recuodecorpodetexto2Char">
    <w:name w:val="Recuo de corpo de texto 2 Char"/>
    <w:basedOn w:val="Fontepargpadro"/>
    <w:link w:val="Recuodecorpodetexto2"/>
    <w:uiPriority w:val="99"/>
    <w:locked/>
    <w:rsid w:val="005248BC"/>
    <w:rPr>
      <w:rFonts w:ascii="Verdana" w:hAnsi="Verdana" w:cs="Verdana"/>
      <w:lang w:val="pt-BR" w:eastAsia="pt-BR"/>
    </w:rPr>
  </w:style>
  <w:style w:type="paragraph" w:customStyle="1" w:styleId="NaturezadoTrabalho">
    <w:name w:val="Natureza do Trabalho"/>
    <w:basedOn w:val="Normal"/>
    <w:uiPriority w:val="99"/>
    <w:rsid w:val="005248BC"/>
    <w:pPr>
      <w:widowControl w:val="0"/>
      <w:numPr>
        <w:numId w:val="2"/>
      </w:numPr>
      <w:jc w:val="both"/>
    </w:pPr>
    <w:rPr>
      <w:rFonts w:ascii="Arial" w:hAnsi="Arial" w:cs="Arial"/>
      <w:noProof/>
      <w:sz w:val="20"/>
      <w:szCs w:val="20"/>
    </w:rPr>
  </w:style>
  <w:style w:type="paragraph" w:styleId="MapadoDocumento">
    <w:name w:val="Document Map"/>
    <w:basedOn w:val="Normal"/>
    <w:link w:val="MapadoDocumentoChar"/>
    <w:uiPriority w:val="99"/>
    <w:semiHidden/>
    <w:rsid w:val="005248B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6E24F2"/>
    <w:rPr>
      <w:rFonts w:ascii="Times New Roman" w:eastAsia="Times New Roman" w:hAnsi="Times New Roman"/>
      <w:sz w:val="0"/>
      <w:szCs w:val="0"/>
    </w:rPr>
  </w:style>
  <w:style w:type="paragraph" w:styleId="Cabealho">
    <w:name w:val="header"/>
    <w:basedOn w:val="Normal"/>
    <w:link w:val="CabealhoChar"/>
    <w:uiPriority w:val="99"/>
    <w:unhideWhenUsed/>
    <w:rsid w:val="00AF5A09"/>
    <w:pPr>
      <w:tabs>
        <w:tab w:val="center" w:pos="4252"/>
        <w:tab w:val="right" w:pos="8504"/>
      </w:tabs>
    </w:pPr>
  </w:style>
  <w:style w:type="character" w:customStyle="1" w:styleId="CabealhoChar">
    <w:name w:val="Cabeçalho Char"/>
    <w:basedOn w:val="Fontepargpadro"/>
    <w:link w:val="Cabealho"/>
    <w:uiPriority w:val="99"/>
    <w:rsid w:val="00AF5A09"/>
    <w:rPr>
      <w:rFonts w:ascii="Times New Roman" w:eastAsia="Times New Roman" w:hAnsi="Times New Roman"/>
      <w:sz w:val="24"/>
      <w:szCs w:val="24"/>
    </w:rPr>
  </w:style>
  <w:style w:type="paragraph" w:styleId="Rodap">
    <w:name w:val="footer"/>
    <w:basedOn w:val="Normal"/>
    <w:link w:val="RodapChar"/>
    <w:uiPriority w:val="99"/>
    <w:semiHidden/>
    <w:unhideWhenUsed/>
    <w:rsid w:val="00AF5A09"/>
    <w:pPr>
      <w:tabs>
        <w:tab w:val="center" w:pos="4252"/>
        <w:tab w:val="right" w:pos="8504"/>
      </w:tabs>
    </w:pPr>
  </w:style>
  <w:style w:type="character" w:customStyle="1" w:styleId="RodapChar">
    <w:name w:val="Rodapé Char"/>
    <w:basedOn w:val="Fontepargpadro"/>
    <w:link w:val="Rodap"/>
    <w:uiPriority w:val="99"/>
    <w:semiHidden/>
    <w:rsid w:val="00AF5A09"/>
    <w:rPr>
      <w:rFonts w:ascii="Times New Roman" w:eastAsia="Times New Roman" w:hAnsi="Times New Roman"/>
      <w:sz w:val="24"/>
      <w:szCs w:val="24"/>
    </w:rPr>
  </w:style>
  <w:style w:type="paragraph" w:styleId="Recuodecorpodetexto">
    <w:name w:val="Body Text Indent"/>
    <w:basedOn w:val="Normal"/>
    <w:link w:val="RecuodecorpodetextoChar"/>
    <w:uiPriority w:val="99"/>
    <w:semiHidden/>
    <w:unhideWhenUsed/>
    <w:rsid w:val="00AF5A09"/>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AF5A09"/>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52A80"/>
    <w:rPr>
      <w:rFonts w:ascii="Tahoma" w:hAnsi="Tahoma" w:cs="Tahoma"/>
      <w:sz w:val="16"/>
      <w:szCs w:val="16"/>
    </w:rPr>
  </w:style>
  <w:style w:type="character" w:customStyle="1" w:styleId="TextodebaloChar">
    <w:name w:val="Texto de balão Char"/>
    <w:basedOn w:val="Fontepargpadro"/>
    <w:link w:val="Textodebalo"/>
    <w:uiPriority w:val="99"/>
    <w:semiHidden/>
    <w:rsid w:val="00F52A80"/>
    <w:rPr>
      <w:rFonts w:ascii="Tahoma" w:eastAsia="Times New Roman" w:hAnsi="Tahoma" w:cs="Tahoma"/>
      <w:sz w:val="16"/>
      <w:szCs w:val="16"/>
    </w:rPr>
  </w:style>
  <w:style w:type="character" w:customStyle="1" w:styleId="Ttulo5Char">
    <w:name w:val="Título 5 Char"/>
    <w:basedOn w:val="Fontepargpadro"/>
    <w:link w:val="Ttulo5"/>
    <w:rsid w:val="00274BF4"/>
    <w:rPr>
      <w:rFonts w:ascii="Times New Roman" w:eastAsia="Times New Roman" w:hAnsi="Times New Roman"/>
      <w:b/>
      <w:bCs/>
      <w:sz w:val="32"/>
      <w:szCs w:val="20"/>
    </w:rPr>
  </w:style>
  <w:style w:type="character" w:styleId="Hyperlink">
    <w:name w:val="Hyperlink"/>
    <w:basedOn w:val="Fontepargpadro"/>
    <w:rsid w:val="00CF09D5"/>
    <w:rPr>
      <w:color w:val="0000FF"/>
      <w:u w:val="single"/>
    </w:rPr>
  </w:style>
  <w:style w:type="character" w:styleId="Refdenotaderodap">
    <w:name w:val="footnote reference"/>
    <w:basedOn w:val="Fontepargpadro"/>
    <w:uiPriority w:val="99"/>
    <w:semiHidden/>
    <w:rsid w:val="00CF09D5"/>
    <w:rPr>
      <w:vertAlign w:val="superscript"/>
    </w:rPr>
  </w:style>
  <w:style w:type="character" w:customStyle="1" w:styleId="st1">
    <w:name w:val="st1"/>
    <w:basedOn w:val="Fontepargpadro"/>
    <w:rsid w:val="00CF09D5"/>
  </w:style>
  <w:style w:type="paragraph" w:styleId="Textodenotaderodap">
    <w:name w:val="footnote text"/>
    <w:basedOn w:val="Normal"/>
    <w:link w:val="TextodenotaderodapChar"/>
    <w:uiPriority w:val="99"/>
    <w:semiHidden/>
    <w:rsid w:val="00CF09D5"/>
    <w:pPr>
      <w:suppressAutoHyphens/>
      <w:spacing w:line="36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CF09D5"/>
    <w:rPr>
      <w:rFonts w:ascii="Times New Roman" w:eastAsia="Times New Roman" w:hAnsi="Times New Roman"/>
      <w:sz w:val="20"/>
      <w:szCs w:val="20"/>
    </w:rPr>
  </w:style>
  <w:style w:type="paragraph" w:styleId="PargrafodaLista">
    <w:name w:val="List Paragraph"/>
    <w:basedOn w:val="Normal"/>
    <w:uiPriority w:val="34"/>
    <w:qFormat/>
    <w:rsid w:val="00CF09D5"/>
    <w:pPr>
      <w:ind w:left="720"/>
      <w:contextualSpacing/>
    </w:pPr>
  </w:style>
  <w:style w:type="character" w:customStyle="1" w:styleId="Ttulo1Char">
    <w:name w:val="Título 1 Char"/>
    <w:basedOn w:val="Fontepargpadro"/>
    <w:link w:val="Ttulo1"/>
    <w:rsid w:val="009A5D7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05DFB"/>
  </w:style>
  <w:style w:type="character" w:customStyle="1" w:styleId="Ttulo4Char">
    <w:name w:val="Título 4 Char"/>
    <w:basedOn w:val="Fontepargpadro"/>
    <w:link w:val="Ttulo4"/>
    <w:semiHidden/>
    <w:rsid w:val="00752523"/>
    <w:rPr>
      <w:rFonts w:asciiTheme="majorHAnsi" w:eastAsiaTheme="majorEastAsia" w:hAnsiTheme="majorHAnsi" w:cstheme="majorBidi"/>
      <w:b/>
      <w:bCs/>
      <w:i/>
      <w:iCs/>
      <w:color w:val="4F81BD" w:themeColor="accent1"/>
      <w:sz w:val="24"/>
      <w:szCs w:val="24"/>
    </w:rPr>
  </w:style>
  <w:style w:type="character" w:customStyle="1" w:styleId="st">
    <w:name w:val="st"/>
    <w:basedOn w:val="Fontepargpadro"/>
    <w:rsid w:val="00F80FFA"/>
  </w:style>
  <w:style w:type="character" w:customStyle="1" w:styleId="ecxmsobooktitle">
    <w:name w:val="ecxmsobooktitle"/>
    <w:basedOn w:val="Fontepargpadro"/>
    <w:rsid w:val="00AD1A7F"/>
  </w:style>
</w:styles>
</file>

<file path=word/webSettings.xml><?xml version="1.0" encoding="utf-8"?>
<w:webSettings xmlns:r="http://schemas.openxmlformats.org/officeDocument/2006/relationships" xmlns:w="http://schemas.openxmlformats.org/wordprocessingml/2006/main">
  <w:divs>
    <w:div w:id="178013262">
      <w:bodyDiv w:val="1"/>
      <w:marLeft w:val="0"/>
      <w:marRight w:val="0"/>
      <w:marTop w:val="0"/>
      <w:marBottom w:val="0"/>
      <w:divBdr>
        <w:top w:val="none" w:sz="0" w:space="0" w:color="auto"/>
        <w:left w:val="none" w:sz="0" w:space="0" w:color="auto"/>
        <w:bottom w:val="none" w:sz="0" w:space="0" w:color="auto"/>
        <w:right w:val="none" w:sz="0" w:space="0" w:color="auto"/>
      </w:divBdr>
    </w:div>
    <w:div w:id="203718543">
      <w:bodyDiv w:val="1"/>
      <w:marLeft w:val="0"/>
      <w:marRight w:val="0"/>
      <w:marTop w:val="0"/>
      <w:marBottom w:val="0"/>
      <w:divBdr>
        <w:top w:val="none" w:sz="0" w:space="0" w:color="auto"/>
        <w:left w:val="none" w:sz="0" w:space="0" w:color="auto"/>
        <w:bottom w:val="none" w:sz="0" w:space="0" w:color="auto"/>
        <w:right w:val="none" w:sz="0" w:space="0" w:color="auto"/>
      </w:divBdr>
      <w:divsChild>
        <w:div w:id="1661275270">
          <w:marLeft w:val="547"/>
          <w:marRight w:val="0"/>
          <w:marTop w:val="0"/>
          <w:marBottom w:val="0"/>
          <w:divBdr>
            <w:top w:val="none" w:sz="0" w:space="0" w:color="auto"/>
            <w:left w:val="none" w:sz="0" w:space="0" w:color="auto"/>
            <w:bottom w:val="none" w:sz="0" w:space="0" w:color="auto"/>
            <w:right w:val="none" w:sz="0" w:space="0" w:color="auto"/>
          </w:divBdr>
        </w:div>
      </w:divsChild>
    </w:div>
    <w:div w:id="283582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36">
          <w:marLeft w:val="0"/>
          <w:marRight w:val="0"/>
          <w:marTop w:val="0"/>
          <w:marBottom w:val="0"/>
          <w:divBdr>
            <w:top w:val="none" w:sz="0" w:space="0" w:color="auto"/>
            <w:left w:val="none" w:sz="0" w:space="0" w:color="auto"/>
            <w:bottom w:val="none" w:sz="0" w:space="0" w:color="auto"/>
            <w:right w:val="none" w:sz="0" w:space="0" w:color="auto"/>
          </w:divBdr>
        </w:div>
        <w:div w:id="764228035">
          <w:marLeft w:val="0"/>
          <w:marRight w:val="0"/>
          <w:marTop w:val="0"/>
          <w:marBottom w:val="0"/>
          <w:divBdr>
            <w:top w:val="none" w:sz="0" w:space="0" w:color="auto"/>
            <w:left w:val="none" w:sz="0" w:space="0" w:color="auto"/>
            <w:bottom w:val="none" w:sz="0" w:space="0" w:color="auto"/>
            <w:right w:val="none" w:sz="0" w:space="0" w:color="auto"/>
          </w:divBdr>
        </w:div>
      </w:divsChild>
    </w:div>
    <w:div w:id="298269936">
      <w:bodyDiv w:val="1"/>
      <w:marLeft w:val="0"/>
      <w:marRight w:val="0"/>
      <w:marTop w:val="0"/>
      <w:marBottom w:val="0"/>
      <w:divBdr>
        <w:top w:val="none" w:sz="0" w:space="0" w:color="auto"/>
        <w:left w:val="none" w:sz="0" w:space="0" w:color="auto"/>
        <w:bottom w:val="none" w:sz="0" w:space="0" w:color="auto"/>
        <w:right w:val="none" w:sz="0" w:space="0" w:color="auto"/>
      </w:divBdr>
      <w:divsChild>
        <w:div w:id="941298977">
          <w:marLeft w:val="0"/>
          <w:marRight w:val="0"/>
          <w:marTop w:val="0"/>
          <w:marBottom w:val="0"/>
          <w:divBdr>
            <w:top w:val="none" w:sz="0" w:space="0" w:color="auto"/>
            <w:left w:val="none" w:sz="0" w:space="0" w:color="auto"/>
            <w:bottom w:val="none" w:sz="0" w:space="0" w:color="auto"/>
            <w:right w:val="none" w:sz="0" w:space="0" w:color="auto"/>
          </w:divBdr>
        </w:div>
        <w:div w:id="733968580">
          <w:marLeft w:val="0"/>
          <w:marRight w:val="0"/>
          <w:marTop w:val="0"/>
          <w:marBottom w:val="0"/>
          <w:divBdr>
            <w:top w:val="none" w:sz="0" w:space="0" w:color="auto"/>
            <w:left w:val="none" w:sz="0" w:space="0" w:color="auto"/>
            <w:bottom w:val="none" w:sz="0" w:space="0" w:color="auto"/>
            <w:right w:val="none" w:sz="0" w:space="0" w:color="auto"/>
          </w:divBdr>
        </w:div>
      </w:divsChild>
    </w:div>
    <w:div w:id="523440053">
      <w:bodyDiv w:val="1"/>
      <w:marLeft w:val="0"/>
      <w:marRight w:val="0"/>
      <w:marTop w:val="0"/>
      <w:marBottom w:val="0"/>
      <w:divBdr>
        <w:top w:val="none" w:sz="0" w:space="0" w:color="auto"/>
        <w:left w:val="none" w:sz="0" w:space="0" w:color="auto"/>
        <w:bottom w:val="none" w:sz="0" w:space="0" w:color="auto"/>
        <w:right w:val="none" w:sz="0" w:space="0" w:color="auto"/>
      </w:divBdr>
    </w:div>
    <w:div w:id="530802287">
      <w:bodyDiv w:val="1"/>
      <w:marLeft w:val="0"/>
      <w:marRight w:val="0"/>
      <w:marTop w:val="0"/>
      <w:marBottom w:val="0"/>
      <w:divBdr>
        <w:top w:val="none" w:sz="0" w:space="0" w:color="auto"/>
        <w:left w:val="none" w:sz="0" w:space="0" w:color="auto"/>
        <w:bottom w:val="none" w:sz="0" w:space="0" w:color="auto"/>
        <w:right w:val="none" w:sz="0" w:space="0" w:color="auto"/>
      </w:divBdr>
      <w:divsChild>
        <w:div w:id="199799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27529">
      <w:bodyDiv w:val="1"/>
      <w:marLeft w:val="0"/>
      <w:marRight w:val="0"/>
      <w:marTop w:val="0"/>
      <w:marBottom w:val="0"/>
      <w:divBdr>
        <w:top w:val="none" w:sz="0" w:space="0" w:color="auto"/>
        <w:left w:val="none" w:sz="0" w:space="0" w:color="auto"/>
        <w:bottom w:val="none" w:sz="0" w:space="0" w:color="auto"/>
        <w:right w:val="none" w:sz="0" w:space="0" w:color="auto"/>
      </w:divBdr>
      <w:divsChild>
        <w:div w:id="177335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853251">
      <w:bodyDiv w:val="1"/>
      <w:marLeft w:val="0"/>
      <w:marRight w:val="0"/>
      <w:marTop w:val="0"/>
      <w:marBottom w:val="0"/>
      <w:divBdr>
        <w:top w:val="none" w:sz="0" w:space="0" w:color="auto"/>
        <w:left w:val="none" w:sz="0" w:space="0" w:color="auto"/>
        <w:bottom w:val="none" w:sz="0" w:space="0" w:color="auto"/>
        <w:right w:val="none" w:sz="0" w:space="0" w:color="auto"/>
      </w:divBdr>
    </w:div>
    <w:div w:id="632061927">
      <w:bodyDiv w:val="1"/>
      <w:marLeft w:val="0"/>
      <w:marRight w:val="0"/>
      <w:marTop w:val="0"/>
      <w:marBottom w:val="0"/>
      <w:divBdr>
        <w:top w:val="none" w:sz="0" w:space="0" w:color="auto"/>
        <w:left w:val="none" w:sz="0" w:space="0" w:color="auto"/>
        <w:bottom w:val="none" w:sz="0" w:space="0" w:color="auto"/>
        <w:right w:val="none" w:sz="0" w:space="0" w:color="auto"/>
      </w:divBdr>
    </w:div>
    <w:div w:id="670639961">
      <w:bodyDiv w:val="1"/>
      <w:marLeft w:val="0"/>
      <w:marRight w:val="0"/>
      <w:marTop w:val="0"/>
      <w:marBottom w:val="0"/>
      <w:divBdr>
        <w:top w:val="none" w:sz="0" w:space="0" w:color="auto"/>
        <w:left w:val="none" w:sz="0" w:space="0" w:color="auto"/>
        <w:bottom w:val="none" w:sz="0" w:space="0" w:color="auto"/>
        <w:right w:val="none" w:sz="0" w:space="0" w:color="auto"/>
      </w:divBdr>
      <w:divsChild>
        <w:div w:id="1958871108">
          <w:marLeft w:val="0"/>
          <w:marRight w:val="0"/>
          <w:marTop w:val="0"/>
          <w:marBottom w:val="0"/>
          <w:divBdr>
            <w:top w:val="none" w:sz="0" w:space="0" w:color="auto"/>
            <w:left w:val="none" w:sz="0" w:space="0" w:color="auto"/>
            <w:bottom w:val="none" w:sz="0" w:space="0" w:color="auto"/>
            <w:right w:val="none" w:sz="0" w:space="0" w:color="auto"/>
          </w:divBdr>
        </w:div>
      </w:divsChild>
    </w:div>
    <w:div w:id="815803494">
      <w:bodyDiv w:val="1"/>
      <w:marLeft w:val="0"/>
      <w:marRight w:val="0"/>
      <w:marTop w:val="0"/>
      <w:marBottom w:val="0"/>
      <w:divBdr>
        <w:top w:val="none" w:sz="0" w:space="0" w:color="auto"/>
        <w:left w:val="none" w:sz="0" w:space="0" w:color="auto"/>
        <w:bottom w:val="none" w:sz="0" w:space="0" w:color="auto"/>
        <w:right w:val="none" w:sz="0" w:space="0" w:color="auto"/>
      </w:divBdr>
      <w:divsChild>
        <w:div w:id="180901131">
          <w:marLeft w:val="0"/>
          <w:marRight w:val="0"/>
          <w:marTop w:val="0"/>
          <w:marBottom w:val="0"/>
          <w:divBdr>
            <w:top w:val="none" w:sz="0" w:space="0" w:color="auto"/>
            <w:left w:val="none" w:sz="0" w:space="0" w:color="auto"/>
            <w:bottom w:val="none" w:sz="0" w:space="0" w:color="auto"/>
            <w:right w:val="none" w:sz="0" w:space="0" w:color="auto"/>
          </w:divBdr>
        </w:div>
      </w:divsChild>
    </w:div>
    <w:div w:id="985626246">
      <w:bodyDiv w:val="1"/>
      <w:marLeft w:val="0"/>
      <w:marRight w:val="0"/>
      <w:marTop w:val="0"/>
      <w:marBottom w:val="0"/>
      <w:divBdr>
        <w:top w:val="none" w:sz="0" w:space="0" w:color="auto"/>
        <w:left w:val="none" w:sz="0" w:space="0" w:color="auto"/>
        <w:bottom w:val="none" w:sz="0" w:space="0" w:color="auto"/>
        <w:right w:val="none" w:sz="0" w:space="0" w:color="auto"/>
      </w:divBdr>
    </w:div>
    <w:div w:id="998771918">
      <w:bodyDiv w:val="1"/>
      <w:marLeft w:val="0"/>
      <w:marRight w:val="0"/>
      <w:marTop w:val="0"/>
      <w:marBottom w:val="0"/>
      <w:divBdr>
        <w:top w:val="none" w:sz="0" w:space="0" w:color="auto"/>
        <w:left w:val="none" w:sz="0" w:space="0" w:color="auto"/>
        <w:bottom w:val="none" w:sz="0" w:space="0" w:color="auto"/>
        <w:right w:val="none" w:sz="0" w:space="0" w:color="auto"/>
      </w:divBdr>
    </w:div>
    <w:div w:id="1320571607">
      <w:bodyDiv w:val="1"/>
      <w:marLeft w:val="0"/>
      <w:marRight w:val="0"/>
      <w:marTop w:val="0"/>
      <w:marBottom w:val="0"/>
      <w:divBdr>
        <w:top w:val="none" w:sz="0" w:space="0" w:color="auto"/>
        <w:left w:val="none" w:sz="0" w:space="0" w:color="auto"/>
        <w:bottom w:val="none" w:sz="0" w:space="0" w:color="auto"/>
        <w:right w:val="none" w:sz="0" w:space="0" w:color="auto"/>
      </w:divBdr>
    </w:div>
    <w:div w:id="1388724105">
      <w:bodyDiv w:val="1"/>
      <w:marLeft w:val="0"/>
      <w:marRight w:val="0"/>
      <w:marTop w:val="0"/>
      <w:marBottom w:val="0"/>
      <w:divBdr>
        <w:top w:val="none" w:sz="0" w:space="0" w:color="auto"/>
        <w:left w:val="none" w:sz="0" w:space="0" w:color="auto"/>
        <w:bottom w:val="none" w:sz="0" w:space="0" w:color="auto"/>
        <w:right w:val="none" w:sz="0" w:space="0" w:color="auto"/>
      </w:divBdr>
      <w:divsChild>
        <w:div w:id="1654261993">
          <w:marLeft w:val="547"/>
          <w:marRight w:val="0"/>
          <w:marTop w:val="0"/>
          <w:marBottom w:val="0"/>
          <w:divBdr>
            <w:top w:val="none" w:sz="0" w:space="0" w:color="auto"/>
            <w:left w:val="none" w:sz="0" w:space="0" w:color="auto"/>
            <w:bottom w:val="none" w:sz="0" w:space="0" w:color="auto"/>
            <w:right w:val="none" w:sz="0" w:space="0" w:color="auto"/>
          </w:divBdr>
        </w:div>
      </w:divsChild>
    </w:div>
    <w:div w:id="1464931095">
      <w:bodyDiv w:val="1"/>
      <w:marLeft w:val="0"/>
      <w:marRight w:val="0"/>
      <w:marTop w:val="0"/>
      <w:marBottom w:val="0"/>
      <w:divBdr>
        <w:top w:val="none" w:sz="0" w:space="0" w:color="auto"/>
        <w:left w:val="none" w:sz="0" w:space="0" w:color="auto"/>
        <w:bottom w:val="none" w:sz="0" w:space="0" w:color="auto"/>
        <w:right w:val="none" w:sz="0" w:space="0" w:color="auto"/>
      </w:divBdr>
    </w:div>
    <w:div w:id="1503426114">
      <w:bodyDiv w:val="1"/>
      <w:marLeft w:val="0"/>
      <w:marRight w:val="0"/>
      <w:marTop w:val="0"/>
      <w:marBottom w:val="0"/>
      <w:divBdr>
        <w:top w:val="none" w:sz="0" w:space="0" w:color="auto"/>
        <w:left w:val="none" w:sz="0" w:space="0" w:color="auto"/>
        <w:bottom w:val="none" w:sz="0" w:space="0" w:color="auto"/>
        <w:right w:val="none" w:sz="0" w:space="0" w:color="auto"/>
      </w:divBdr>
      <w:divsChild>
        <w:div w:id="1500929776">
          <w:marLeft w:val="547"/>
          <w:marRight w:val="0"/>
          <w:marTop w:val="250"/>
          <w:marBottom w:val="0"/>
          <w:divBdr>
            <w:top w:val="none" w:sz="0" w:space="0" w:color="auto"/>
            <w:left w:val="none" w:sz="0" w:space="0" w:color="auto"/>
            <w:bottom w:val="none" w:sz="0" w:space="0" w:color="auto"/>
            <w:right w:val="none" w:sz="0" w:space="0" w:color="auto"/>
          </w:divBdr>
        </w:div>
        <w:div w:id="780998440">
          <w:marLeft w:val="547"/>
          <w:marRight w:val="0"/>
          <w:marTop w:val="250"/>
          <w:marBottom w:val="0"/>
          <w:divBdr>
            <w:top w:val="none" w:sz="0" w:space="0" w:color="auto"/>
            <w:left w:val="none" w:sz="0" w:space="0" w:color="auto"/>
            <w:bottom w:val="none" w:sz="0" w:space="0" w:color="auto"/>
            <w:right w:val="none" w:sz="0" w:space="0" w:color="auto"/>
          </w:divBdr>
        </w:div>
      </w:divsChild>
    </w:div>
    <w:div w:id="1784494551">
      <w:bodyDiv w:val="1"/>
      <w:marLeft w:val="0"/>
      <w:marRight w:val="0"/>
      <w:marTop w:val="0"/>
      <w:marBottom w:val="0"/>
      <w:divBdr>
        <w:top w:val="none" w:sz="0" w:space="0" w:color="auto"/>
        <w:left w:val="none" w:sz="0" w:space="0" w:color="auto"/>
        <w:bottom w:val="none" w:sz="0" w:space="0" w:color="auto"/>
        <w:right w:val="none" w:sz="0" w:space="0" w:color="auto"/>
      </w:divBdr>
    </w:div>
    <w:div w:id="187820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i.com.br/leis_ordinarias/2006-011274/2006-011274.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liamariana.webnode.pt/news/curriculo-teorias-e-praxis-resumo-e-critica-do-livro/?utm_source=copy&amp;utm_medium=paste&amp;utm_campaign=copypaste&amp;utm_content=http%3A%2F%2Fjuliamariana.webnode.pt%2Fnews%2Fcurriculo-teorias-e-praxis-resumo-e-critica-do-livro%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ideb.ine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mec.gov.br/seb/index" TargetMode="External"/><Relationship Id="rId4" Type="http://schemas.openxmlformats.org/officeDocument/2006/relationships/settings" Target="settings.xml"/><Relationship Id="rId9" Type="http://schemas.openxmlformats.org/officeDocument/2006/relationships/hyperlink" Target="http://www.barreiras.ba.gov.br/sit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AE82-66A2-425C-B70D-5E87CAC3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6849</Words>
  <Characters>36985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dc:creator>
  <cp:lastModifiedBy>User</cp:lastModifiedBy>
  <cp:revision>9</cp:revision>
  <dcterms:created xsi:type="dcterms:W3CDTF">2012-11-06T09:25:00Z</dcterms:created>
  <dcterms:modified xsi:type="dcterms:W3CDTF">2013-02-23T04:09:00Z</dcterms:modified>
</cp:coreProperties>
</file>