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DF" w:rsidRPr="00C945DA" w:rsidRDefault="000E224F" w:rsidP="00094ADF">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pt-PT"/>
        </w:rPr>
      </w:pPr>
      <w:r w:rsidRPr="00C945DA">
        <w:rPr>
          <w:rFonts w:ascii="Times New Roman" w:eastAsia="Times New Roman" w:hAnsi="Times New Roman" w:cs="Times New Roman"/>
          <w:b/>
          <w:bCs/>
          <w:kern w:val="36"/>
          <w:sz w:val="24"/>
          <w:szCs w:val="24"/>
          <w:lang w:val="pt-PT"/>
        </w:rPr>
        <w:t xml:space="preserve">Substituição de Sal Ferroso por Folhas de </w:t>
      </w:r>
      <w:proofErr w:type="spellStart"/>
      <w:r w:rsidRPr="00C945DA">
        <w:rPr>
          <w:rFonts w:ascii="Times New Roman" w:eastAsia="Times New Roman" w:hAnsi="Times New Roman" w:cs="Times New Roman"/>
          <w:b/>
          <w:bCs/>
          <w:kern w:val="36"/>
          <w:sz w:val="24"/>
          <w:szCs w:val="24"/>
          <w:lang w:val="pt-PT"/>
        </w:rPr>
        <w:t>M</w:t>
      </w:r>
      <w:r w:rsidR="00094ADF" w:rsidRPr="00C945DA">
        <w:rPr>
          <w:rFonts w:ascii="Times New Roman" w:eastAsia="Times New Roman" w:hAnsi="Times New Roman" w:cs="Times New Roman"/>
          <w:b/>
          <w:bCs/>
          <w:kern w:val="36"/>
          <w:sz w:val="24"/>
          <w:szCs w:val="24"/>
          <w:lang w:val="pt-PT"/>
        </w:rPr>
        <w:t>andioqueira</w:t>
      </w:r>
      <w:proofErr w:type="spellEnd"/>
      <w:r w:rsidR="00094ADF" w:rsidRPr="00C945DA">
        <w:rPr>
          <w:rFonts w:ascii="Times New Roman" w:eastAsia="Times New Roman" w:hAnsi="Times New Roman" w:cs="Times New Roman"/>
          <w:b/>
          <w:bCs/>
          <w:kern w:val="36"/>
          <w:sz w:val="24"/>
          <w:szCs w:val="24"/>
          <w:lang w:val="pt-PT"/>
        </w:rPr>
        <w:t xml:space="preserve"> no </w:t>
      </w:r>
      <w:r w:rsidR="00C945DA" w:rsidRPr="00C945DA">
        <w:rPr>
          <w:rFonts w:ascii="Times New Roman" w:eastAsia="Times New Roman" w:hAnsi="Times New Roman" w:cs="Times New Roman"/>
          <w:b/>
          <w:bCs/>
          <w:kern w:val="36"/>
          <w:sz w:val="24"/>
          <w:szCs w:val="24"/>
          <w:lang w:val="pt-PT"/>
        </w:rPr>
        <w:t>C</w:t>
      </w:r>
      <w:r w:rsidR="00094ADF" w:rsidRPr="00C945DA">
        <w:rPr>
          <w:rFonts w:ascii="Times New Roman" w:eastAsia="Times New Roman" w:hAnsi="Times New Roman" w:cs="Times New Roman"/>
          <w:b/>
          <w:bCs/>
          <w:kern w:val="36"/>
          <w:sz w:val="24"/>
          <w:szCs w:val="24"/>
          <w:lang w:val="pt-PT"/>
        </w:rPr>
        <w:t>ombate a Malnutrição</w:t>
      </w:r>
    </w:p>
    <w:p w:rsidR="000E224F" w:rsidRPr="00C945DA" w:rsidRDefault="000E224F" w:rsidP="00094ADF">
      <w:pPr>
        <w:pStyle w:val="NormalWeb"/>
        <w:spacing w:line="360" w:lineRule="auto"/>
        <w:jc w:val="both"/>
        <w:rPr>
          <w:vertAlign w:val="superscript"/>
          <w:lang w:val="pt-PT"/>
        </w:rPr>
      </w:pPr>
      <w:proofErr w:type="gramStart"/>
      <w:r w:rsidRPr="00C945DA">
        <w:rPr>
          <w:lang w:val="pt-PT"/>
        </w:rPr>
        <w:t>Por</w:t>
      </w:r>
      <w:proofErr w:type="gramEnd"/>
      <w:r w:rsidRPr="00C945DA">
        <w:rPr>
          <w:lang w:val="pt-PT"/>
        </w:rPr>
        <w:t xml:space="preserve">: </w:t>
      </w:r>
      <w:r w:rsidRPr="00C945DA">
        <w:rPr>
          <w:i/>
          <w:lang w:val="pt-PT"/>
        </w:rPr>
        <w:t>Agostinho Vasco Cardoso Obra</w:t>
      </w:r>
    </w:p>
    <w:p w:rsidR="000E224F" w:rsidRPr="00C945DA" w:rsidRDefault="000E224F" w:rsidP="00094ADF">
      <w:pPr>
        <w:pStyle w:val="NormalWeb"/>
        <w:spacing w:line="360" w:lineRule="auto"/>
        <w:jc w:val="both"/>
        <w:rPr>
          <w:b/>
          <w:lang w:val="pt-PT"/>
        </w:rPr>
      </w:pPr>
    </w:p>
    <w:p w:rsidR="000E224F" w:rsidRPr="00C945DA" w:rsidRDefault="000E224F" w:rsidP="000E224F">
      <w:pPr>
        <w:autoSpaceDE w:val="0"/>
        <w:autoSpaceDN w:val="0"/>
        <w:adjustRightInd w:val="0"/>
        <w:spacing w:after="0" w:line="360" w:lineRule="auto"/>
        <w:ind w:left="720" w:hanging="720"/>
        <w:jc w:val="both"/>
        <w:rPr>
          <w:rFonts w:ascii="Times New Roman" w:hAnsi="Times New Roman" w:cs="Times New Roman"/>
          <w:b/>
          <w:bCs/>
          <w:sz w:val="24"/>
          <w:szCs w:val="24"/>
          <w:lang w:val="pt-PT"/>
        </w:rPr>
      </w:pPr>
      <w:r w:rsidRPr="00C945DA">
        <w:rPr>
          <w:rFonts w:ascii="Times New Roman" w:hAnsi="Times New Roman" w:cs="Times New Roman"/>
          <w:b/>
          <w:bCs/>
          <w:sz w:val="24"/>
          <w:szCs w:val="24"/>
          <w:lang w:val="pt-PT"/>
        </w:rPr>
        <w:t>Introdução</w:t>
      </w:r>
    </w:p>
    <w:p w:rsidR="000E224F" w:rsidRPr="00C945DA" w:rsidRDefault="000E224F" w:rsidP="000E224F">
      <w:pPr>
        <w:autoSpaceDE w:val="0"/>
        <w:autoSpaceDN w:val="0"/>
        <w:adjustRightInd w:val="0"/>
        <w:spacing w:after="0" w:line="360" w:lineRule="auto"/>
        <w:jc w:val="both"/>
        <w:rPr>
          <w:rFonts w:ascii="Times New Roman" w:hAnsi="Times New Roman" w:cs="Times New Roman"/>
          <w:b/>
          <w:bCs/>
          <w:sz w:val="24"/>
          <w:szCs w:val="24"/>
          <w:lang w:val="pt-PT"/>
        </w:rPr>
      </w:pPr>
      <w:r w:rsidRPr="00C945DA">
        <w:rPr>
          <w:rFonts w:ascii="Times New Roman" w:hAnsi="Times New Roman" w:cs="Times New Roman"/>
          <w:sz w:val="24"/>
          <w:szCs w:val="24"/>
          <w:lang w:val="pt-PT"/>
        </w:rPr>
        <w:t xml:space="preserve">As folhas da mandioca, cultura nativa de grande importância social para o país, apresentam alto teor de proteínas de boa qualidade nutricional. Entretanto, estas proteínas não foram ainda exploradas sob o ponto de vista tecnológico. Estudos posteriores no que tange aos processos de extracção e ensaios de aplicação devem resultar no desenvolvimento de novos produtos baseados nesta matéria-prima. A proteína mais abundante no planeta é de origem vegetal. Trata-se da </w:t>
      </w:r>
      <w:proofErr w:type="spellStart"/>
      <w:r w:rsidRPr="00C945DA">
        <w:rPr>
          <w:rFonts w:ascii="Times New Roman" w:hAnsi="Times New Roman" w:cs="Times New Roman"/>
          <w:sz w:val="24"/>
          <w:szCs w:val="24"/>
          <w:lang w:val="pt-PT"/>
        </w:rPr>
        <w:t>Rubisco</w:t>
      </w:r>
      <w:proofErr w:type="spellEnd"/>
      <w:r w:rsidRPr="00C945DA">
        <w:rPr>
          <w:rFonts w:ascii="Times New Roman" w:hAnsi="Times New Roman" w:cs="Times New Roman"/>
          <w:sz w:val="24"/>
          <w:szCs w:val="24"/>
          <w:lang w:val="pt-PT"/>
        </w:rPr>
        <w:t xml:space="preserve">, ou </w:t>
      </w:r>
      <w:proofErr w:type="spellStart"/>
      <w:r w:rsidRPr="00C945DA">
        <w:rPr>
          <w:rFonts w:ascii="Times New Roman" w:hAnsi="Times New Roman" w:cs="Times New Roman"/>
          <w:sz w:val="24"/>
          <w:szCs w:val="24"/>
          <w:lang w:val="pt-PT"/>
        </w:rPr>
        <w:t>Ribulose</w:t>
      </w:r>
      <w:proofErr w:type="spellEnd"/>
      <w:r w:rsidRPr="00C945DA">
        <w:rPr>
          <w:rFonts w:ascii="Times New Roman" w:hAnsi="Times New Roman" w:cs="Times New Roman"/>
          <w:sz w:val="24"/>
          <w:szCs w:val="24"/>
          <w:lang w:val="pt-PT"/>
        </w:rPr>
        <w:t xml:space="preserve"> </w:t>
      </w:r>
      <w:proofErr w:type="spellStart"/>
      <w:r w:rsidRPr="00C945DA">
        <w:rPr>
          <w:rFonts w:ascii="Times New Roman" w:hAnsi="Times New Roman" w:cs="Times New Roman"/>
          <w:sz w:val="24"/>
          <w:szCs w:val="24"/>
          <w:lang w:val="pt-PT"/>
        </w:rPr>
        <w:t>difosfato</w:t>
      </w:r>
      <w:proofErr w:type="spellEnd"/>
      <w:r w:rsidRPr="00C945DA">
        <w:rPr>
          <w:rFonts w:ascii="Times New Roman" w:hAnsi="Times New Roman" w:cs="Times New Roman"/>
          <w:sz w:val="24"/>
          <w:szCs w:val="24"/>
          <w:lang w:val="pt-PT"/>
        </w:rPr>
        <w:t xml:space="preserve"> </w:t>
      </w:r>
      <w:proofErr w:type="spellStart"/>
      <w:r w:rsidRPr="00C945DA">
        <w:rPr>
          <w:rFonts w:ascii="Times New Roman" w:hAnsi="Times New Roman" w:cs="Times New Roman"/>
          <w:sz w:val="24"/>
          <w:szCs w:val="24"/>
          <w:lang w:val="pt-PT"/>
        </w:rPr>
        <w:t>carboxilase</w:t>
      </w:r>
      <w:proofErr w:type="spellEnd"/>
      <w:r w:rsidRPr="00C945DA">
        <w:rPr>
          <w:rFonts w:ascii="Times New Roman" w:hAnsi="Times New Roman" w:cs="Times New Roman"/>
          <w:sz w:val="24"/>
          <w:szCs w:val="24"/>
          <w:lang w:val="pt-PT"/>
        </w:rPr>
        <w:t>/</w:t>
      </w:r>
      <w:proofErr w:type="spellStart"/>
      <w:r w:rsidRPr="00C945DA">
        <w:rPr>
          <w:rFonts w:ascii="Times New Roman" w:hAnsi="Times New Roman" w:cs="Times New Roman"/>
          <w:sz w:val="24"/>
          <w:szCs w:val="24"/>
          <w:lang w:val="pt-PT"/>
        </w:rPr>
        <w:t>oxigenase</w:t>
      </w:r>
      <w:proofErr w:type="spellEnd"/>
      <w:r w:rsidRPr="00C945DA">
        <w:rPr>
          <w:rFonts w:ascii="Times New Roman" w:hAnsi="Times New Roman" w:cs="Times New Roman"/>
          <w:sz w:val="24"/>
          <w:szCs w:val="24"/>
          <w:lang w:val="pt-PT"/>
        </w:rPr>
        <w:t xml:space="preserve"> (E C. 4.1.1.39), enzima que participa da fixação do CO</w:t>
      </w:r>
      <w:r w:rsidRPr="00C945DA">
        <w:rPr>
          <w:rFonts w:ascii="Times New Roman" w:hAnsi="Times New Roman" w:cs="Times New Roman"/>
          <w:sz w:val="24"/>
          <w:szCs w:val="24"/>
          <w:vertAlign w:val="subscript"/>
          <w:lang w:val="pt-PT"/>
        </w:rPr>
        <w:t>2</w:t>
      </w:r>
      <w:r w:rsidRPr="00C945DA">
        <w:rPr>
          <w:rFonts w:ascii="Times New Roman" w:hAnsi="Times New Roman" w:cs="Times New Roman"/>
          <w:sz w:val="24"/>
          <w:szCs w:val="24"/>
          <w:lang w:val="pt-PT"/>
        </w:rPr>
        <w:t xml:space="preserve"> atmosférico durante a fotossíntese. Esta enzima é uma das principais proteínas foliares e representa 0,2 % das proteínas do globo.</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As proteínas das folhas foram descobertas em 1773 por </w:t>
      </w:r>
      <w:proofErr w:type="spellStart"/>
      <w:r w:rsidRPr="00C945DA">
        <w:rPr>
          <w:rFonts w:ascii="Times New Roman" w:hAnsi="Times New Roman" w:cs="Times New Roman"/>
          <w:sz w:val="24"/>
          <w:szCs w:val="24"/>
          <w:lang w:val="pt-PT"/>
        </w:rPr>
        <w:t>Hilaire</w:t>
      </w:r>
      <w:proofErr w:type="spellEnd"/>
      <w:r w:rsidRPr="00C945DA">
        <w:rPr>
          <w:rFonts w:ascii="Times New Roman" w:hAnsi="Times New Roman" w:cs="Times New Roman"/>
          <w:sz w:val="24"/>
          <w:szCs w:val="24"/>
          <w:lang w:val="pt-PT"/>
        </w:rPr>
        <w:t xml:space="preserve"> </w:t>
      </w:r>
      <w:proofErr w:type="spellStart"/>
      <w:r w:rsidRPr="00C945DA">
        <w:rPr>
          <w:rFonts w:ascii="Times New Roman" w:hAnsi="Times New Roman" w:cs="Times New Roman"/>
          <w:sz w:val="24"/>
          <w:szCs w:val="24"/>
          <w:lang w:val="pt-PT"/>
        </w:rPr>
        <w:t>Marin</w:t>
      </w:r>
      <w:proofErr w:type="spellEnd"/>
      <w:r w:rsidRPr="00C945DA">
        <w:rPr>
          <w:rFonts w:ascii="Times New Roman" w:hAnsi="Times New Roman" w:cs="Times New Roman"/>
          <w:sz w:val="24"/>
          <w:szCs w:val="24"/>
          <w:lang w:val="pt-PT"/>
        </w:rPr>
        <w:t xml:space="preserve"> </w:t>
      </w:r>
      <w:proofErr w:type="spellStart"/>
      <w:r w:rsidRPr="00C945DA">
        <w:rPr>
          <w:rFonts w:ascii="Times New Roman" w:hAnsi="Times New Roman" w:cs="Times New Roman"/>
          <w:sz w:val="24"/>
          <w:szCs w:val="24"/>
          <w:lang w:val="pt-PT"/>
        </w:rPr>
        <w:t>Rouelle</w:t>
      </w:r>
      <w:proofErr w:type="spellEnd"/>
      <w:r w:rsidRPr="00C945DA">
        <w:rPr>
          <w:rFonts w:ascii="Times New Roman" w:hAnsi="Times New Roman" w:cs="Times New Roman"/>
          <w:sz w:val="24"/>
          <w:szCs w:val="24"/>
          <w:lang w:val="pt-PT"/>
        </w:rPr>
        <w:t>, então responsável pelo Jardim do Rei (o actual Jardim de Plantas de Paris), as quais estão presentes em toda parte onde a temperatura, a irradiação solar, o fornecimento de água e a natureza do solo permitem o desenvolvimento de vegetais. O interesse por essas proteínas decorre de sua abundância natural, que traduz-se, em termos agronómicos, pela produção por hectare quatro a seis vezes superior à obtida pelas proteínas mais produtivas, vinte vezes superior àquelas do leite e praticamente cem vezes superior aquelas da carne bovina.</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A alta produtividade é a razão dos estudos efe</w:t>
      </w:r>
      <w:r w:rsidR="00C945DA">
        <w:rPr>
          <w:rFonts w:ascii="Times New Roman" w:hAnsi="Times New Roman" w:cs="Times New Roman"/>
          <w:sz w:val="24"/>
          <w:szCs w:val="24"/>
          <w:lang w:val="pt-PT"/>
        </w:rPr>
        <w:t>c</w:t>
      </w:r>
      <w:r w:rsidRPr="00C945DA">
        <w:rPr>
          <w:rFonts w:ascii="Times New Roman" w:hAnsi="Times New Roman" w:cs="Times New Roman"/>
          <w:sz w:val="24"/>
          <w:szCs w:val="24"/>
          <w:lang w:val="pt-PT"/>
        </w:rPr>
        <w:t>tuados sobre essas proteínas em contexto de penúria, como durante a segunda guerra mundial ou, mais recentemente, em países onde há malnutrição ou ainda em países industrializados, para alimentação animal.</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As folhas de mandioca representam uma excelente fonte de proteínas vegetais. De fato, além da mandioca produzir quantidade elevada de folhas, estas apresentam alto teor de proteínas em base seca (entre 20 e 30 %). Entretanto, o potencial proteico das folhas é desperdiçado pois, normalmente, permanecem no campo após a colheita das raízes. Embora a riqueza proteica das folhas de mandioca seja conhecida há décadas, sua utilização é ainda precária ou mesmo inexistente. Este artigo pretende divulgar alguns aspectos relativos à fisiologia das proteínas foliares, seu valor nutricion</w:t>
      </w:r>
      <w:r w:rsidR="00C945DA">
        <w:rPr>
          <w:rFonts w:ascii="Times New Roman" w:hAnsi="Times New Roman" w:cs="Times New Roman"/>
          <w:sz w:val="24"/>
          <w:szCs w:val="24"/>
          <w:lang w:val="pt-PT"/>
        </w:rPr>
        <w:t>al e princípios de extracção</w:t>
      </w:r>
      <w:r w:rsidRPr="00C945DA">
        <w:rPr>
          <w:rFonts w:ascii="Times New Roman" w:hAnsi="Times New Roman" w:cs="Times New Roman"/>
          <w:sz w:val="24"/>
          <w:szCs w:val="24"/>
          <w:lang w:val="pt-PT"/>
        </w:rPr>
        <w:t>.</w:t>
      </w:r>
    </w:p>
    <w:p w:rsidR="00C945DA" w:rsidRDefault="00C945DA" w:rsidP="00094ADF">
      <w:pPr>
        <w:pStyle w:val="NormalWeb"/>
        <w:spacing w:line="360" w:lineRule="auto"/>
        <w:jc w:val="both"/>
        <w:rPr>
          <w:b/>
          <w:lang w:val="pt-PT"/>
        </w:rPr>
      </w:pPr>
    </w:p>
    <w:p w:rsidR="000E224F" w:rsidRPr="00C945DA" w:rsidRDefault="000E224F" w:rsidP="00094ADF">
      <w:pPr>
        <w:pStyle w:val="NormalWeb"/>
        <w:spacing w:line="360" w:lineRule="auto"/>
        <w:jc w:val="both"/>
        <w:rPr>
          <w:b/>
          <w:lang w:val="pt-PT"/>
        </w:rPr>
      </w:pPr>
      <w:r w:rsidRPr="00C945DA">
        <w:rPr>
          <w:b/>
          <w:lang w:val="pt-PT"/>
        </w:rPr>
        <w:lastRenderedPageBreak/>
        <w:t>Contextualização</w:t>
      </w:r>
    </w:p>
    <w:p w:rsidR="00094ADF" w:rsidRPr="00C945DA" w:rsidRDefault="00094ADF" w:rsidP="00094ADF">
      <w:pPr>
        <w:pStyle w:val="NormalWeb"/>
        <w:spacing w:line="360" w:lineRule="auto"/>
        <w:jc w:val="both"/>
        <w:rPr>
          <w:lang w:val="pt-PT"/>
        </w:rPr>
      </w:pPr>
      <w:r w:rsidRPr="00C945DA">
        <w:rPr>
          <w:lang w:val="pt-PT"/>
        </w:rPr>
        <w:t>A malnutrição pode vir a ocorrer de uma diminuição da nutrição ou desta em excesso (nutrição excessiva). Ambas são causadas por um desequilíbrio entre as necessidades essenciais de nutrientes do organismo e a ingestão dos mesmos. A desnutrição pode ser decorrente também da ingestão inadequada devida a uma dieta ruim ou à má absorção intestinal da utilização anormalmente elevada de nutrientes pelo organismo ou da perda anormal de nutrientes através da diarreia, da hemorragia, da insuficiência renal, dentre outros.</w:t>
      </w:r>
    </w:p>
    <w:p w:rsidR="00094ADF" w:rsidRPr="00C945DA" w:rsidRDefault="00094ADF" w:rsidP="00094ADF">
      <w:pPr>
        <w:pStyle w:val="NormalWeb"/>
        <w:spacing w:line="360" w:lineRule="auto"/>
        <w:jc w:val="both"/>
        <w:rPr>
          <w:lang w:val="pt-PT"/>
        </w:rPr>
      </w:pPr>
      <w:r w:rsidRPr="00C945DA">
        <w:rPr>
          <w:lang w:val="pt-PT"/>
        </w:rPr>
        <w:t xml:space="preserve">A </w:t>
      </w:r>
      <w:proofErr w:type="spellStart"/>
      <w:r w:rsidRPr="00C945DA">
        <w:rPr>
          <w:lang w:val="pt-PT"/>
        </w:rPr>
        <w:t>hipernutrição</w:t>
      </w:r>
      <w:proofErr w:type="spellEnd"/>
      <w:r w:rsidRPr="00C945DA">
        <w:rPr>
          <w:lang w:val="pt-PT"/>
        </w:rPr>
        <w:t xml:space="preserve"> ocorre devido ao consumo de alimento em exagero, do uso excessivo de vitaminas ou de outros suplementos ou da falta de actividade física. A desnutrição ocorre em estágios. Primeiramente ocorrem alterações nas concentrações de nutrientes nos sangues e nos tecidos. A seguir, ocorrem mudanças nos níveis enzimáticos. Posteriormente, os órgãos e tecidos apresentam disfun</w:t>
      </w:r>
      <w:r w:rsidR="000E224F" w:rsidRPr="00C945DA">
        <w:rPr>
          <w:lang w:val="pt-PT"/>
        </w:rPr>
        <w:t>ções e, em seguida, manifestam-</w:t>
      </w:r>
      <w:r w:rsidRPr="00C945DA">
        <w:rPr>
          <w:lang w:val="pt-PT"/>
        </w:rPr>
        <w:t xml:space="preserve">se os sinais de doença e, consequentemente, a morte. </w:t>
      </w:r>
    </w:p>
    <w:p w:rsidR="00094ADF" w:rsidRPr="00C945DA" w:rsidRDefault="00094ADF" w:rsidP="00094ADF">
      <w:pPr>
        <w:pStyle w:val="NormalWeb"/>
        <w:spacing w:line="360" w:lineRule="auto"/>
        <w:jc w:val="both"/>
        <w:rPr>
          <w:lang w:val="pt-PT"/>
        </w:rPr>
      </w:pPr>
      <w:r w:rsidRPr="00C945DA">
        <w:rPr>
          <w:lang w:val="pt-PT"/>
        </w:rPr>
        <w:t xml:space="preserve">De modo geral, a má nutrição deve ser considerada como um </w:t>
      </w:r>
      <w:r w:rsidR="000E224F" w:rsidRPr="00C945DA">
        <w:rPr>
          <w:lang w:val="pt-PT"/>
        </w:rPr>
        <w:t>todo e não apenas enfoque na mal</w:t>
      </w:r>
      <w:r w:rsidRPr="00C945DA">
        <w:rPr>
          <w:lang w:val="pt-PT"/>
        </w:rPr>
        <w:t xml:space="preserve">nutrição </w:t>
      </w:r>
      <w:proofErr w:type="spellStart"/>
      <w:r w:rsidRPr="00C945DA">
        <w:rPr>
          <w:lang w:val="pt-PT"/>
        </w:rPr>
        <w:t>energético-protéica</w:t>
      </w:r>
      <w:proofErr w:type="spellEnd"/>
      <w:r w:rsidRPr="00C945DA">
        <w:rPr>
          <w:lang w:val="pt-PT"/>
        </w:rPr>
        <w:t xml:space="preserve">, ou seja, a carência de calorias e proteínas por exclusiva falta de alimento. É essencial acompanhar também o estado </w:t>
      </w:r>
      <w:proofErr w:type="spellStart"/>
      <w:r w:rsidRPr="00C945DA">
        <w:rPr>
          <w:lang w:val="pt-PT"/>
        </w:rPr>
        <w:t>micronutricional</w:t>
      </w:r>
      <w:proofErr w:type="spellEnd"/>
      <w:r w:rsidRPr="00C945DA">
        <w:rPr>
          <w:lang w:val="pt-PT"/>
        </w:rPr>
        <w:t>, uma vez que os dois estão intrinsecamente ligados. A malnutrição pode ser o resultado de</w:t>
      </w:r>
      <w:r w:rsidR="000E224F" w:rsidRPr="00C945DA">
        <w:rPr>
          <w:lang w:val="pt-PT"/>
        </w:rPr>
        <w:t xml:space="preserve"> uma diminuição da ingestão (mal</w:t>
      </w:r>
      <w:r w:rsidRPr="00C945DA">
        <w:rPr>
          <w:lang w:val="pt-PT"/>
        </w:rPr>
        <w:t>nutrição) ou de um consumo excessivo (</w:t>
      </w:r>
      <w:proofErr w:type="spellStart"/>
      <w:r w:rsidRPr="00C945DA">
        <w:rPr>
          <w:lang w:val="pt-PT"/>
        </w:rPr>
        <w:t>hipernutrição</w:t>
      </w:r>
      <w:proofErr w:type="spellEnd"/>
      <w:r w:rsidRPr="00C945DA">
        <w:rPr>
          <w:lang w:val="pt-PT"/>
        </w:rPr>
        <w:t>). Ambas as condições são o resultado de um desequilíbrio entre as necessidades corporais e o consumo de nutrientes essenciais.</w:t>
      </w:r>
    </w:p>
    <w:p w:rsidR="000E224F" w:rsidRPr="00C945DA" w:rsidRDefault="000E224F" w:rsidP="00094ADF">
      <w:pPr>
        <w:spacing w:before="100" w:beforeAutospacing="1" w:after="100" w:afterAutospacing="1" w:line="360" w:lineRule="auto"/>
        <w:jc w:val="both"/>
        <w:rPr>
          <w:rFonts w:ascii="Times New Roman" w:eastAsia="Times New Roman" w:hAnsi="Times New Roman" w:cs="Times New Roman"/>
          <w:b/>
          <w:bCs/>
          <w:sz w:val="24"/>
          <w:szCs w:val="24"/>
          <w:lang w:val="pt-PT"/>
        </w:rPr>
      </w:pPr>
    </w:p>
    <w:p w:rsidR="00094ADF" w:rsidRPr="00C945DA" w:rsidRDefault="00094ADF" w:rsidP="00094ADF">
      <w:pPr>
        <w:spacing w:before="100" w:beforeAutospacing="1" w:after="100" w:afterAutospacing="1" w:line="360" w:lineRule="auto"/>
        <w:jc w:val="both"/>
        <w:rPr>
          <w:rFonts w:ascii="Times New Roman" w:eastAsia="Times New Roman" w:hAnsi="Times New Roman" w:cs="Times New Roman"/>
          <w:sz w:val="24"/>
          <w:szCs w:val="24"/>
          <w:lang w:val="pt-PT"/>
        </w:rPr>
      </w:pPr>
      <w:r w:rsidRPr="00C945DA">
        <w:rPr>
          <w:rFonts w:ascii="Times New Roman" w:eastAsia="Times New Roman" w:hAnsi="Times New Roman" w:cs="Times New Roman"/>
          <w:b/>
          <w:bCs/>
          <w:sz w:val="24"/>
          <w:szCs w:val="24"/>
          <w:lang w:val="pt-PT"/>
        </w:rPr>
        <w:t xml:space="preserve">Malnutrição </w:t>
      </w:r>
      <w:proofErr w:type="spellStart"/>
      <w:r w:rsidRPr="00C945DA">
        <w:rPr>
          <w:rFonts w:ascii="Times New Roman" w:eastAsia="Times New Roman" w:hAnsi="Times New Roman" w:cs="Times New Roman"/>
          <w:b/>
          <w:bCs/>
          <w:sz w:val="24"/>
          <w:szCs w:val="24"/>
          <w:lang w:val="pt-PT"/>
        </w:rPr>
        <w:t>Proteico-Energética</w:t>
      </w:r>
      <w:proofErr w:type="spellEnd"/>
    </w:p>
    <w:p w:rsidR="00094ADF" w:rsidRPr="00C945DA" w:rsidRDefault="00094ADF" w:rsidP="00094ADF">
      <w:pPr>
        <w:spacing w:before="100" w:beforeAutospacing="1" w:after="100" w:afterAutospacing="1" w:line="360" w:lineRule="auto"/>
        <w:jc w:val="both"/>
        <w:rPr>
          <w:rFonts w:ascii="Times New Roman" w:eastAsia="Times New Roman" w:hAnsi="Times New Roman" w:cs="Times New Roman"/>
          <w:sz w:val="24"/>
          <w:szCs w:val="24"/>
          <w:lang w:val="pt-PT"/>
        </w:rPr>
      </w:pPr>
      <w:r w:rsidRPr="00C945DA">
        <w:rPr>
          <w:rFonts w:ascii="Times New Roman" w:eastAsia="Times New Roman" w:hAnsi="Times New Roman" w:cs="Times New Roman"/>
          <w:sz w:val="24"/>
          <w:szCs w:val="24"/>
          <w:lang w:val="pt-PT"/>
        </w:rPr>
        <w:t xml:space="preserve">A malnutrição </w:t>
      </w:r>
      <w:proofErr w:type="spellStart"/>
      <w:r w:rsidRPr="00C945DA">
        <w:rPr>
          <w:rFonts w:ascii="Times New Roman" w:eastAsia="Times New Roman" w:hAnsi="Times New Roman" w:cs="Times New Roman"/>
          <w:sz w:val="24"/>
          <w:szCs w:val="24"/>
          <w:lang w:val="pt-PT"/>
        </w:rPr>
        <w:t>proteico-energética</w:t>
      </w:r>
      <w:proofErr w:type="spellEnd"/>
      <w:r w:rsidRPr="00C945DA">
        <w:rPr>
          <w:rFonts w:ascii="Times New Roman" w:eastAsia="Times New Roman" w:hAnsi="Times New Roman" w:cs="Times New Roman"/>
          <w:sz w:val="24"/>
          <w:szCs w:val="24"/>
          <w:lang w:val="pt-PT"/>
        </w:rPr>
        <w:t xml:space="preserve"> manifesta-se quando as crianças não consomem alimentos suficientes para satisfazer as suas necessidades de energia e de nutrientes. As crianças apresentam um </w:t>
      </w:r>
      <w:r w:rsidRPr="00C945DA">
        <w:rPr>
          <w:rFonts w:ascii="Times New Roman" w:eastAsia="Times New Roman" w:hAnsi="Times New Roman" w:cs="Times New Roman"/>
          <w:i/>
          <w:iCs/>
          <w:sz w:val="24"/>
          <w:szCs w:val="24"/>
          <w:lang w:val="pt-PT"/>
        </w:rPr>
        <w:t>peso baixo</w:t>
      </w:r>
      <w:r w:rsidRPr="00C945DA">
        <w:rPr>
          <w:rFonts w:ascii="Times New Roman" w:eastAsia="Times New Roman" w:hAnsi="Times New Roman" w:cs="Times New Roman"/>
          <w:sz w:val="24"/>
          <w:szCs w:val="24"/>
          <w:lang w:val="pt-PT"/>
        </w:rPr>
        <w:t>, ou estão desnutridas; e se a sua dieta não for adequada durante vários meses ou anos, não crescerão normalmente, ficando raquíticas (isto é, peso e altura inferiores ao das crianças da mesma idade cuja alimentação é adequada). As crianças desnutridas têm pouca energia para brincar e correr; são muitas vezes apáticas, parecem tristes, aprendem lentamente e têm menor resistência às doenças infecciosas.</w:t>
      </w:r>
    </w:p>
    <w:p w:rsidR="00094ADF" w:rsidRPr="00C945DA" w:rsidRDefault="00094ADF" w:rsidP="00094ADF">
      <w:pPr>
        <w:spacing w:before="100" w:beforeAutospacing="1" w:after="100" w:afterAutospacing="1" w:line="360" w:lineRule="auto"/>
        <w:jc w:val="both"/>
        <w:rPr>
          <w:rFonts w:ascii="Times New Roman" w:eastAsia="Times New Roman" w:hAnsi="Times New Roman" w:cs="Times New Roman"/>
          <w:sz w:val="24"/>
          <w:szCs w:val="24"/>
          <w:lang w:val="pt-PT"/>
        </w:rPr>
      </w:pPr>
      <w:r w:rsidRPr="00C945DA">
        <w:rPr>
          <w:rFonts w:ascii="Times New Roman" w:eastAsia="Times New Roman" w:hAnsi="Times New Roman" w:cs="Times New Roman"/>
          <w:sz w:val="24"/>
          <w:szCs w:val="24"/>
          <w:lang w:val="pt-PT"/>
        </w:rPr>
        <w:lastRenderedPageBreak/>
        <w:t xml:space="preserve">As crianças cuja alimentação é insuficiente durante vários meses e que contraem facilmente infecções desenvolvem uma forma de </w:t>
      </w:r>
      <w:r w:rsidR="000E224F" w:rsidRPr="00C945DA">
        <w:rPr>
          <w:rFonts w:ascii="Times New Roman" w:eastAsia="Times New Roman" w:hAnsi="Times New Roman" w:cs="Times New Roman"/>
          <w:sz w:val="24"/>
          <w:szCs w:val="24"/>
          <w:lang w:val="pt-PT"/>
        </w:rPr>
        <w:t xml:space="preserve">malnutrição </w:t>
      </w:r>
      <w:proofErr w:type="spellStart"/>
      <w:r w:rsidR="000E224F" w:rsidRPr="00C945DA">
        <w:rPr>
          <w:rFonts w:ascii="Times New Roman" w:eastAsia="Times New Roman" w:hAnsi="Times New Roman" w:cs="Times New Roman"/>
          <w:sz w:val="24"/>
          <w:szCs w:val="24"/>
          <w:lang w:val="pt-PT"/>
        </w:rPr>
        <w:t>proteico-energética</w:t>
      </w:r>
      <w:proofErr w:type="spellEnd"/>
      <w:r w:rsidR="000E224F" w:rsidRPr="00C945DA">
        <w:rPr>
          <w:rFonts w:ascii="Times New Roman" w:eastAsia="Times New Roman" w:hAnsi="Times New Roman" w:cs="Times New Roman"/>
          <w:sz w:val="24"/>
          <w:szCs w:val="24"/>
          <w:lang w:val="pt-PT"/>
        </w:rPr>
        <w:t xml:space="preserve"> </w:t>
      </w:r>
      <w:r w:rsidRPr="00C945DA">
        <w:rPr>
          <w:rFonts w:ascii="Times New Roman" w:eastAsia="Times New Roman" w:hAnsi="Times New Roman" w:cs="Times New Roman"/>
          <w:sz w:val="24"/>
          <w:szCs w:val="24"/>
          <w:lang w:val="pt-PT"/>
        </w:rPr>
        <w:t xml:space="preserve">grave, conhecida como </w:t>
      </w:r>
      <w:r w:rsidRPr="00C945DA">
        <w:rPr>
          <w:rFonts w:ascii="Times New Roman" w:eastAsia="Times New Roman" w:hAnsi="Times New Roman" w:cs="Times New Roman"/>
          <w:i/>
          <w:iCs/>
          <w:sz w:val="24"/>
          <w:szCs w:val="24"/>
          <w:lang w:val="pt-PT"/>
        </w:rPr>
        <w:t>marasmo</w:t>
      </w:r>
      <w:r w:rsidRPr="00C945DA">
        <w:rPr>
          <w:rFonts w:ascii="Times New Roman" w:eastAsia="Times New Roman" w:hAnsi="Times New Roman" w:cs="Times New Roman"/>
          <w:sz w:val="24"/>
          <w:szCs w:val="24"/>
          <w:lang w:val="pt-PT"/>
        </w:rPr>
        <w:t>. Os sinais de marasmo são pernas e braços extremamente magros, uma expressão facial de velho, o abdómen saliente e uma tendência para a tristeza e para chorar muito.</w:t>
      </w:r>
    </w:p>
    <w:p w:rsidR="00094ADF" w:rsidRPr="00C945DA" w:rsidRDefault="00094ADF" w:rsidP="00094ADF">
      <w:pPr>
        <w:spacing w:before="100" w:beforeAutospacing="1" w:after="100" w:afterAutospacing="1" w:line="360" w:lineRule="auto"/>
        <w:jc w:val="both"/>
        <w:rPr>
          <w:rFonts w:ascii="Times New Roman" w:eastAsia="Times New Roman" w:hAnsi="Times New Roman" w:cs="Times New Roman"/>
          <w:sz w:val="24"/>
          <w:szCs w:val="24"/>
          <w:lang w:val="pt-PT"/>
        </w:rPr>
      </w:pPr>
      <w:r w:rsidRPr="00C945DA">
        <w:rPr>
          <w:rFonts w:ascii="Times New Roman" w:eastAsia="Times New Roman" w:hAnsi="Times New Roman" w:cs="Times New Roman"/>
          <w:sz w:val="24"/>
          <w:szCs w:val="24"/>
          <w:lang w:val="pt-PT"/>
        </w:rPr>
        <w:t xml:space="preserve">A outra forma de </w:t>
      </w:r>
      <w:r w:rsidR="000E224F" w:rsidRPr="00C945DA">
        <w:rPr>
          <w:rFonts w:ascii="Times New Roman" w:eastAsia="Times New Roman" w:hAnsi="Times New Roman" w:cs="Times New Roman"/>
          <w:sz w:val="24"/>
          <w:szCs w:val="24"/>
          <w:lang w:val="pt-PT"/>
        </w:rPr>
        <w:t xml:space="preserve">malnutrição </w:t>
      </w:r>
      <w:proofErr w:type="spellStart"/>
      <w:r w:rsidR="000E224F" w:rsidRPr="00C945DA">
        <w:rPr>
          <w:rFonts w:ascii="Times New Roman" w:eastAsia="Times New Roman" w:hAnsi="Times New Roman" w:cs="Times New Roman"/>
          <w:sz w:val="24"/>
          <w:szCs w:val="24"/>
          <w:lang w:val="pt-PT"/>
        </w:rPr>
        <w:t>proteico-energética</w:t>
      </w:r>
      <w:proofErr w:type="spellEnd"/>
      <w:r w:rsidRPr="00C945DA">
        <w:rPr>
          <w:rFonts w:ascii="Times New Roman" w:eastAsia="Times New Roman" w:hAnsi="Times New Roman" w:cs="Times New Roman"/>
          <w:sz w:val="24"/>
          <w:szCs w:val="24"/>
          <w:lang w:val="pt-PT"/>
        </w:rPr>
        <w:t xml:space="preserve"> grave é a </w:t>
      </w:r>
      <w:proofErr w:type="spellStart"/>
      <w:r w:rsidRPr="00C945DA">
        <w:rPr>
          <w:rFonts w:ascii="Times New Roman" w:eastAsia="Times New Roman" w:hAnsi="Times New Roman" w:cs="Times New Roman"/>
          <w:i/>
          <w:iCs/>
          <w:sz w:val="24"/>
          <w:szCs w:val="24"/>
          <w:lang w:val="pt-PT"/>
        </w:rPr>
        <w:t>kwashiorkor</w:t>
      </w:r>
      <w:proofErr w:type="spellEnd"/>
      <w:r w:rsidRPr="00C945DA">
        <w:rPr>
          <w:rFonts w:ascii="Times New Roman" w:eastAsia="Times New Roman" w:hAnsi="Times New Roman" w:cs="Times New Roman"/>
          <w:i/>
          <w:iCs/>
          <w:sz w:val="24"/>
          <w:szCs w:val="24"/>
          <w:lang w:val="pt-PT"/>
        </w:rPr>
        <w:t xml:space="preserve">, </w:t>
      </w:r>
      <w:r w:rsidRPr="00C945DA">
        <w:rPr>
          <w:rFonts w:ascii="Times New Roman" w:eastAsia="Times New Roman" w:hAnsi="Times New Roman" w:cs="Times New Roman"/>
          <w:sz w:val="24"/>
          <w:szCs w:val="24"/>
          <w:lang w:val="pt-PT"/>
        </w:rPr>
        <w:t>que é mais complicada</w:t>
      </w:r>
      <w:r w:rsidRPr="00C945DA">
        <w:rPr>
          <w:rFonts w:ascii="Times New Roman" w:eastAsia="Times New Roman" w:hAnsi="Times New Roman" w:cs="Times New Roman"/>
          <w:i/>
          <w:iCs/>
          <w:sz w:val="24"/>
          <w:szCs w:val="24"/>
          <w:lang w:val="pt-PT"/>
        </w:rPr>
        <w:t xml:space="preserve">. </w:t>
      </w:r>
      <w:r w:rsidRPr="00C945DA">
        <w:rPr>
          <w:rFonts w:ascii="Times New Roman" w:eastAsia="Times New Roman" w:hAnsi="Times New Roman" w:cs="Times New Roman"/>
          <w:sz w:val="24"/>
          <w:szCs w:val="24"/>
          <w:lang w:val="pt-PT"/>
        </w:rPr>
        <w:t xml:space="preserve">É igualmente devida à falta de energia e de nutrientes, mas existem outros factores que favorecem o seu desenvolvimento nalgumas crianças, tais como uma forte carência de vitamina A e de outros micronutrientes. Os sinais de </w:t>
      </w:r>
      <w:proofErr w:type="spellStart"/>
      <w:r w:rsidRPr="00C945DA">
        <w:rPr>
          <w:rFonts w:ascii="Times New Roman" w:eastAsia="Times New Roman" w:hAnsi="Times New Roman" w:cs="Times New Roman"/>
          <w:sz w:val="24"/>
          <w:szCs w:val="24"/>
          <w:lang w:val="pt-PT"/>
        </w:rPr>
        <w:t>kwashiorkor</w:t>
      </w:r>
      <w:proofErr w:type="spellEnd"/>
      <w:r w:rsidRPr="00C945DA">
        <w:rPr>
          <w:rFonts w:ascii="Times New Roman" w:eastAsia="Times New Roman" w:hAnsi="Times New Roman" w:cs="Times New Roman"/>
          <w:sz w:val="24"/>
          <w:szCs w:val="24"/>
          <w:lang w:val="pt-PT"/>
        </w:rPr>
        <w:t xml:space="preserve"> podem aparecer rapidamente, muitas vezes quando uma criança tem uma infecção ou quando o aleitamento materno é interrompido bruscamente. As pernas, os braços e a cara da criança parecem inchados (por causa dos </w:t>
      </w:r>
      <w:r w:rsidRPr="00C945DA">
        <w:rPr>
          <w:rFonts w:ascii="Times New Roman" w:eastAsia="Times New Roman" w:hAnsi="Times New Roman" w:cs="Times New Roman"/>
          <w:i/>
          <w:iCs/>
          <w:sz w:val="24"/>
          <w:szCs w:val="24"/>
          <w:lang w:val="pt-PT"/>
        </w:rPr>
        <w:t>edemas</w:t>
      </w:r>
      <w:r w:rsidRPr="00C945DA">
        <w:rPr>
          <w:rFonts w:ascii="Times New Roman" w:eastAsia="Times New Roman" w:hAnsi="Times New Roman" w:cs="Times New Roman"/>
          <w:sz w:val="24"/>
          <w:szCs w:val="24"/>
          <w:lang w:val="pt-PT"/>
        </w:rPr>
        <w:t xml:space="preserve"> nos tecidos), têm uma "expressão lunar" (a pele fica pálida e fina, podendo haver descamação), e os cabelos ficam mais claros e mais lisos do que é normal. Estas crianças podem ficar também extremamente tristes ou apáticas (com falta de interesse pelas coisas à sua volta). Algumas crianças podem apresentar ao mesmo tempo sintomas de </w:t>
      </w:r>
      <w:r w:rsidRPr="00C945DA">
        <w:rPr>
          <w:rFonts w:ascii="Times New Roman" w:eastAsia="Times New Roman" w:hAnsi="Times New Roman" w:cs="Times New Roman"/>
          <w:i/>
          <w:iCs/>
          <w:sz w:val="24"/>
          <w:szCs w:val="24"/>
          <w:lang w:val="pt-PT"/>
        </w:rPr>
        <w:t>marasmo</w:t>
      </w:r>
      <w:r w:rsidRPr="00C945DA">
        <w:rPr>
          <w:rFonts w:ascii="Times New Roman" w:eastAsia="Times New Roman" w:hAnsi="Times New Roman" w:cs="Times New Roman"/>
          <w:sz w:val="24"/>
          <w:szCs w:val="24"/>
          <w:lang w:val="pt-PT"/>
        </w:rPr>
        <w:t xml:space="preserve"> e </w:t>
      </w:r>
      <w:proofErr w:type="spellStart"/>
      <w:r w:rsidRPr="00C945DA">
        <w:rPr>
          <w:rFonts w:ascii="Times New Roman" w:eastAsia="Times New Roman" w:hAnsi="Times New Roman" w:cs="Times New Roman"/>
          <w:i/>
          <w:iCs/>
          <w:sz w:val="24"/>
          <w:szCs w:val="24"/>
          <w:lang w:val="pt-PT"/>
        </w:rPr>
        <w:t>kwashiorkor</w:t>
      </w:r>
      <w:proofErr w:type="spellEnd"/>
      <w:r w:rsidRPr="00C945DA">
        <w:rPr>
          <w:rFonts w:ascii="Times New Roman" w:eastAsia="Times New Roman" w:hAnsi="Times New Roman" w:cs="Times New Roman"/>
          <w:sz w:val="24"/>
          <w:szCs w:val="24"/>
          <w:lang w:val="pt-PT"/>
        </w:rPr>
        <w:t xml:space="preserve"> (por exemplo, são extremamente magras e podem também ter edemas nas pernas, nos braços e na cara). Se não receberem uma alimentação adequada e tratamento médico, as crianças atingidas por uma das formas de </w:t>
      </w:r>
      <w:r w:rsidR="000E224F" w:rsidRPr="00C945DA">
        <w:rPr>
          <w:rFonts w:ascii="Times New Roman" w:eastAsia="Times New Roman" w:hAnsi="Times New Roman" w:cs="Times New Roman"/>
          <w:sz w:val="24"/>
          <w:szCs w:val="24"/>
          <w:lang w:val="pt-PT"/>
        </w:rPr>
        <w:t xml:space="preserve">malnutrição </w:t>
      </w:r>
      <w:proofErr w:type="spellStart"/>
      <w:r w:rsidR="000E224F" w:rsidRPr="00C945DA">
        <w:rPr>
          <w:rFonts w:ascii="Times New Roman" w:eastAsia="Times New Roman" w:hAnsi="Times New Roman" w:cs="Times New Roman"/>
          <w:sz w:val="24"/>
          <w:szCs w:val="24"/>
          <w:lang w:val="pt-PT"/>
        </w:rPr>
        <w:t>proteico-energética</w:t>
      </w:r>
      <w:proofErr w:type="spellEnd"/>
      <w:r w:rsidRPr="00C945DA">
        <w:rPr>
          <w:rFonts w:ascii="Times New Roman" w:eastAsia="Times New Roman" w:hAnsi="Times New Roman" w:cs="Times New Roman"/>
          <w:sz w:val="24"/>
          <w:szCs w:val="24"/>
          <w:lang w:val="pt-PT"/>
        </w:rPr>
        <w:t xml:space="preserve"> grave correm o risco de morrer.</w:t>
      </w:r>
    </w:p>
    <w:p w:rsidR="00094ADF" w:rsidRPr="00C945DA" w:rsidRDefault="00094ADF" w:rsidP="00094ADF">
      <w:pPr>
        <w:spacing w:before="100" w:beforeAutospacing="1" w:after="100" w:afterAutospacing="1" w:line="360" w:lineRule="auto"/>
        <w:jc w:val="both"/>
        <w:rPr>
          <w:rFonts w:ascii="Times New Roman" w:eastAsia="Times New Roman" w:hAnsi="Times New Roman" w:cs="Times New Roman"/>
          <w:b/>
          <w:bCs/>
          <w:sz w:val="24"/>
          <w:szCs w:val="24"/>
          <w:lang w:val="pt-PT"/>
        </w:rPr>
      </w:pPr>
    </w:p>
    <w:p w:rsidR="00094ADF" w:rsidRPr="00C945DA" w:rsidRDefault="00094ADF" w:rsidP="00094ADF">
      <w:pPr>
        <w:spacing w:before="100" w:beforeAutospacing="1" w:after="100" w:afterAutospacing="1" w:line="360" w:lineRule="auto"/>
        <w:jc w:val="both"/>
        <w:rPr>
          <w:rFonts w:ascii="Times New Roman" w:eastAsia="Times New Roman" w:hAnsi="Times New Roman" w:cs="Times New Roman"/>
          <w:sz w:val="24"/>
          <w:szCs w:val="24"/>
          <w:lang w:val="pt-PT"/>
        </w:rPr>
      </w:pPr>
      <w:r w:rsidRPr="00C945DA">
        <w:rPr>
          <w:rFonts w:ascii="Times New Roman" w:eastAsia="Times New Roman" w:hAnsi="Times New Roman" w:cs="Times New Roman"/>
          <w:b/>
          <w:bCs/>
          <w:sz w:val="24"/>
          <w:szCs w:val="24"/>
          <w:lang w:val="pt-PT"/>
        </w:rPr>
        <w:t>Causas</w:t>
      </w:r>
    </w:p>
    <w:p w:rsidR="00094ADF" w:rsidRPr="00C945DA" w:rsidRDefault="00094ADF" w:rsidP="00094ADF">
      <w:pPr>
        <w:spacing w:before="100" w:beforeAutospacing="1" w:after="100" w:afterAutospacing="1" w:line="360" w:lineRule="auto"/>
        <w:jc w:val="both"/>
        <w:rPr>
          <w:rFonts w:ascii="Times New Roman" w:eastAsia="Times New Roman" w:hAnsi="Times New Roman" w:cs="Times New Roman"/>
          <w:sz w:val="24"/>
          <w:szCs w:val="24"/>
          <w:lang w:val="pt-PT"/>
        </w:rPr>
      </w:pPr>
      <w:r w:rsidRPr="00C945DA">
        <w:rPr>
          <w:rFonts w:ascii="Times New Roman" w:eastAsia="Times New Roman" w:hAnsi="Times New Roman" w:cs="Times New Roman"/>
          <w:sz w:val="24"/>
          <w:szCs w:val="24"/>
          <w:lang w:val="pt-PT"/>
        </w:rPr>
        <w:t xml:space="preserve">As crianças que sofrem de </w:t>
      </w:r>
      <w:r w:rsidR="000E224F" w:rsidRPr="00C945DA">
        <w:rPr>
          <w:rFonts w:ascii="Times New Roman" w:eastAsia="Times New Roman" w:hAnsi="Times New Roman" w:cs="Times New Roman"/>
          <w:sz w:val="24"/>
          <w:szCs w:val="24"/>
          <w:lang w:val="pt-PT"/>
        </w:rPr>
        <w:t xml:space="preserve">malnutrição </w:t>
      </w:r>
      <w:proofErr w:type="spellStart"/>
      <w:r w:rsidR="000E224F" w:rsidRPr="00C945DA">
        <w:rPr>
          <w:rFonts w:ascii="Times New Roman" w:eastAsia="Times New Roman" w:hAnsi="Times New Roman" w:cs="Times New Roman"/>
          <w:sz w:val="24"/>
          <w:szCs w:val="24"/>
          <w:lang w:val="pt-PT"/>
        </w:rPr>
        <w:t>proteico-energética</w:t>
      </w:r>
      <w:proofErr w:type="spellEnd"/>
      <w:r w:rsidRPr="00C945DA">
        <w:rPr>
          <w:rFonts w:ascii="Times New Roman" w:eastAsia="Times New Roman" w:hAnsi="Times New Roman" w:cs="Times New Roman"/>
          <w:sz w:val="24"/>
          <w:szCs w:val="24"/>
          <w:lang w:val="pt-PT"/>
        </w:rPr>
        <w:t xml:space="preserve"> provêm muitas vezes de famílias pobres que não produzem alimentos suficientes ou não têm rendimentos suficientes para comprar alimentos adequados. Por vezes, as crianças de famílias abastadas são igualmente desnutridas, não porque a família tenha falta de comida, mas porque os pais desconhecem as necessidades alimentares específicas das crianças pequenas e ignoram como preparar refeições equilibradas, saudáveis e nutritivas. </w:t>
      </w:r>
    </w:p>
    <w:p w:rsidR="000E224F" w:rsidRPr="00C945DA" w:rsidRDefault="000E224F" w:rsidP="00094ADF">
      <w:pPr>
        <w:spacing w:before="100" w:beforeAutospacing="1" w:after="100" w:afterAutospacing="1" w:line="360" w:lineRule="auto"/>
        <w:jc w:val="both"/>
        <w:rPr>
          <w:rFonts w:ascii="Times New Roman" w:eastAsia="Times New Roman" w:hAnsi="Times New Roman" w:cs="Times New Roman"/>
          <w:b/>
          <w:bCs/>
          <w:sz w:val="24"/>
          <w:szCs w:val="24"/>
          <w:lang w:val="pt-PT"/>
        </w:rPr>
      </w:pPr>
    </w:p>
    <w:p w:rsidR="00094ADF" w:rsidRPr="00C945DA" w:rsidRDefault="00094ADF" w:rsidP="00094ADF">
      <w:pPr>
        <w:spacing w:before="100" w:beforeAutospacing="1" w:after="100" w:afterAutospacing="1" w:line="360" w:lineRule="auto"/>
        <w:jc w:val="both"/>
        <w:rPr>
          <w:rFonts w:ascii="Times New Roman" w:eastAsia="Times New Roman" w:hAnsi="Times New Roman" w:cs="Times New Roman"/>
          <w:sz w:val="24"/>
          <w:szCs w:val="24"/>
          <w:lang w:val="pt-PT"/>
        </w:rPr>
      </w:pPr>
      <w:r w:rsidRPr="00C945DA">
        <w:rPr>
          <w:rFonts w:ascii="Times New Roman" w:eastAsia="Times New Roman" w:hAnsi="Times New Roman" w:cs="Times New Roman"/>
          <w:b/>
          <w:bCs/>
          <w:sz w:val="24"/>
          <w:szCs w:val="24"/>
          <w:lang w:val="pt-PT"/>
        </w:rPr>
        <w:t>Os Grupos de Risco</w:t>
      </w:r>
    </w:p>
    <w:p w:rsidR="00094ADF" w:rsidRPr="00C945DA" w:rsidRDefault="00094ADF" w:rsidP="00094ADF">
      <w:pPr>
        <w:spacing w:before="100" w:beforeAutospacing="1" w:after="100" w:afterAutospacing="1" w:line="360" w:lineRule="auto"/>
        <w:jc w:val="both"/>
        <w:rPr>
          <w:rFonts w:ascii="Times New Roman" w:eastAsia="Times New Roman" w:hAnsi="Times New Roman" w:cs="Times New Roman"/>
          <w:sz w:val="24"/>
          <w:szCs w:val="24"/>
          <w:lang w:val="pt-PT"/>
        </w:rPr>
      </w:pPr>
      <w:r w:rsidRPr="00C945DA">
        <w:rPr>
          <w:rFonts w:ascii="Times New Roman" w:eastAsia="Times New Roman" w:hAnsi="Times New Roman" w:cs="Times New Roman"/>
          <w:sz w:val="24"/>
          <w:szCs w:val="24"/>
          <w:lang w:val="pt-PT"/>
        </w:rPr>
        <w:lastRenderedPageBreak/>
        <w:t xml:space="preserve">Uma nutrição adequada é essencial em todas as etapas do ciclo da vida, do nascimento à velhice. Contudo, é particularmente importante que os bebés e as crianças em idade pré-escolar tenham uma ingestão </w:t>
      </w:r>
      <w:r w:rsidR="000E224F" w:rsidRPr="00C945DA">
        <w:rPr>
          <w:rFonts w:ascii="Times New Roman" w:eastAsia="Times New Roman" w:hAnsi="Times New Roman" w:cs="Times New Roman"/>
          <w:sz w:val="24"/>
          <w:szCs w:val="24"/>
          <w:lang w:val="pt-PT"/>
        </w:rPr>
        <w:t>alimentar adequada</w:t>
      </w:r>
      <w:r w:rsidRPr="00C945DA">
        <w:rPr>
          <w:rFonts w:ascii="Times New Roman" w:eastAsia="Times New Roman" w:hAnsi="Times New Roman" w:cs="Times New Roman"/>
          <w:sz w:val="24"/>
          <w:szCs w:val="24"/>
          <w:lang w:val="pt-PT"/>
        </w:rPr>
        <w:t xml:space="preserve">, uma vez que são os mais vulneráveis à malnutrição. As mulheres grávidas e as mães em fase de aleitamento são igualmente vulneráveis, assim como os idosos e os convalescentes. Os bebés ficam malnutridos se não tiverem leite materno suficiente ou se a alimentação complementar for introduzida </w:t>
      </w:r>
      <w:r w:rsidR="000E224F" w:rsidRPr="00C945DA">
        <w:rPr>
          <w:rFonts w:ascii="Times New Roman" w:eastAsia="Times New Roman" w:hAnsi="Times New Roman" w:cs="Times New Roman"/>
          <w:sz w:val="24"/>
          <w:szCs w:val="24"/>
          <w:lang w:val="pt-PT"/>
        </w:rPr>
        <w:t>demasiada tarde</w:t>
      </w:r>
      <w:r w:rsidRPr="00C945DA">
        <w:rPr>
          <w:rFonts w:ascii="Times New Roman" w:eastAsia="Times New Roman" w:hAnsi="Times New Roman" w:cs="Times New Roman"/>
          <w:sz w:val="24"/>
          <w:szCs w:val="24"/>
          <w:lang w:val="pt-PT"/>
        </w:rPr>
        <w:t xml:space="preserve">, ou não fornecer a energia e os nutrientes essenciais necessários. </w:t>
      </w:r>
    </w:p>
    <w:p w:rsidR="000E224F" w:rsidRPr="00C945DA" w:rsidRDefault="000E224F" w:rsidP="00094ADF">
      <w:pPr>
        <w:spacing w:before="100" w:beforeAutospacing="1" w:after="100" w:afterAutospacing="1" w:line="360" w:lineRule="auto"/>
        <w:jc w:val="both"/>
        <w:rPr>
          <w:rFonts w:ascii="Times New Roman" w:eastAsia="Times New Roman" w:hAnsi="Times New Roman" w:cs="Times New Roman"/>
          <w:b/>
          <w:bCs/>
          <w:sz w:val="24"/>
          <w:szCs w:val="24"/>
          <w:lang w:val="pt-PT"/>
        </w:rPr>
      </w:pPr>
    </w:p>
    <w:p w:rsidR="00094ADF" w:rsidRPr="00C945DA" w:rsidRDefault="00094ADF" w:rsidP="00094ADF">
      <w:pPr>
        <w:spacing w:before="100" w:beforeAutospacing="1" w:after="100" w:afterAutospacing="1" w:line="360" w:lineRule="auto"/>
        <w:jc w:val="both"/>
        <w:rPr>
          <w:rFonts w:ascii="Times New Roman" w:eastAsia="Times New Roman" w:hAnsi="Times New Roman" w:cs="Times New Roman"/>
          <w:sz w:val="24"/>
          <w:szCs w:val="24"/>
          <w:lang w:val="pt-PT"/>
        </w:rPr>
      </w:pPr>
      <w:r w:rsidRPr="00C945DA">
        <w:rPr>
          <w:rFonts w:ascii="Times New Roman" w:eastAsia="Times New Roman" w:hAnsi="Times New Roman" w:cs="Times New Roman"/>
          <w:b/>
          <w:bCs/>
          <w:sz w:val="24"/>
          <w:szCs w:val="24"/>
          <w:lang w:val="pt-PT"/>
        </w:rPr>
        <w:t>Avaliação</w:t>
      </w:r>
    </w:p>
    <w:p w:rsidR="007B5542" w:rsidRPr="00C945DA" w:rsidRDefault="00094ADF" w:rsidP="00094ADF">
      <w:pPr>
        <w:spacing w:before="100" w:beforeAutospacing="1" w:after="100" w:afterAutospacing="1" w:line="360" w:lineRule="auto"/>
        <w:jc w:val="both"/>
        <w:rPr>
          <w:rFonts w:ascii="Times New Roman" w:eastAsia="Times New Roman" w:hAnsi="Times New Roman" w:cs="Times New Roman"/>
          <w:sz w:val="24"/>
          <w:szCs w:val="24"/>
          <w:lang w:val="pt-PT"/>
        </w:rPr>
      </w:pPr>
      <w:r w:rsidRPr="00C945DA">
        <w:rPr>
          <w:rFonts w:ascii="Times New Roman" w:eastAsia="Times New Roman" w:hAnsi="Times New Roman" w:cs="Times New Roman"/>
          <w:sz w:val="24"/>
          <w:szCs w:val="24"/>
          <w:lang w:val="pt-PT"/>
        </w:rPr>
        <w:t xml:space="preserve">As crianças saudáveis aumentam de peso todos os meses. A pesagem, especialmente de bebés e crianças em idade pré-escolar, constitui pois o meio mais fácil de determinar se uma criança sofre de malnutrição </w:t>
      </w:r>
      <w:proofErr w:type="spellStart"/>
      <w:r w:rsidRPr="00C945DA">
        <w:rPr>
          <w:rFonts w:ascii="Times New Roman" w:eastAsia="Times New Roman" w:hAnsi="Times New Roman" w:cs="Times New Roman"/>
          <w:sz w:val="24"/>
          <w:szCs w:val="24"/>
          <w:lang w:val="pt-PT"/>
        </w:rPr>
        <w:t>proteico-energética</w:t>
      </w:r>
      <w:proofErr w:type="spellEnd"/>
      <w:r w:rsidRPr="00C945DA">
        <w:rPr>
          <w:rFonts w:ascii="Times New Roman" w:eastAsia="Times New Roman" w:hAnsi="Times New Roman" w:cs="Times New Roman"/>
          <w:sz w:val="24"/>
          <w:szCs w:val="24"/>
          <w:lang w:val="pt-PT"/>
        </w:rPr>
        <w:t>. Uma pesagem mensal é extremamente importante nas crianças com menos de 5 anos. Quando a pesagem mostra que a criança está a perder peso e a ficar malnutrida, uma acção preventiva deve ser tomada rapidamente</w:t>
      </w:r>
      <w:r w:rsidR="007B5542" w:rsidRPr="00C945DA">
        <w:rPr>
          <w:rFonts w:ascii="Times New Roman" w:eastAsia="Times New Roman" w:hAnsi="Times New Roman" w:cs="Times New Roman"/>
          <w:sz w:val="24"/>
          <w:szCs w:val="24"/>
          <w:lang w:val="pt-PT"/>
        </w:rPr>
        <w:t xml:space="preserve"> através da ingestão de sal ferroso e ou ingestão das folhas de mandioca (em zonas onde haja carência ou ausência de sal ferroso)</w:t>
      </w:r>
      <w:r w:rsidRPr="00C945DA">
        <w:rPr>
          <w:rFonts w:ascii="Times New Roman" w:eastAsia="Times New Roman" w:hAnsi="Times New Roman" w:cs="Times New Roman"/>
          <w:sz w:val="24"/>
          <w:szCs w:val="24"/>
          <w:lang w:val="pt-PT"/>
        </w:rPr>
        <w:t>.</w:t>
      </w:r>
      <w:r w:rsidR="000E224F" w:rsidRPr="00C945DA">
        <w:rPr>
          <w:rFonts w:ascii="Times New Roman" w:eastAsia="Times New Roman" w:hAnsi="Times New Roman" w:cs="Times New Roman"/>
          <w:sz w:val="24"/>
          <w:szCs w:val="24"/>
          <w:lang w:val="pt-PT"/>
        </w:rPr>
        <w:t xml:space="preserve"> </w:t>
      </w:r>
    </w:p>
    <w:p w:rsidR="000E224F" w:rsidRPr="00C945DA" w:rsidRDefault="000E224F" w:rsidP="000E224F">
      <w:pPr>
        <w:autoSpaceDE w:val="0"/>
        <w:autoSpaceDN w:val="0"/>
        <w:adjustRightInd w:val="0"/>
        <w:spacing w:after="0" w:line="360" w:lineRule="auto"/>
        <w:jc w:val="both"/>
        <w:rPr>
          <w:rFonts w:ascii="Times New Roman" w:hAnsi="Times New Roman" w:cs="Times New Roman"/>
          <w:b/>
          <w:bCs/>
          <w:sz w:val="24"/>
          <w:szCs w:val="24"/>
          <w:lang w:val="pt-PT"/>
        </w:rPr>
      </w:pPr>
    </w:p>
    <w:p w:rsidR="000E224F" w:rsidRPr="00C945DA" w:rsidRDefault="000E224F" w:rsidP="000E224F">
      <w:pPr>
        <w:autoSpaceDE w:val="0"/>
        <w:autoSpaceDN w:val="0"/>
        <w:adjustRightInd w:val="0"/>
        <w:spacing w:after="0" w:line="360" w:lineRule="auto"/>
        <w:jc w:val="both"/>
        <w:rPr>
          <w:rFonts w:ascii="Times New Roman" w:hAnsi="Times New Roman" w:cs="Times New Roman"/>
          <w:b/>
          <w:bCs/>
          <w:sz w:val="24"/>
          <w:szCs w:val="24"/>
          <w:lang w:val="pt-PT"/>
        </w:rPr>
      </w:pPr>
      <w:r w:rsidRPr="00C945DA">
        <w:rPr>
          <w:rFonts w:ascii="Times New Roman" w:hAnsi="Times New Roman" w:cs="Times New Roman"/>
          <w:b/>
          <w:bCs/>
          <w:sz w:val="24"/>
          <w:szCs w:val="24"/>
          <w:lang w:val="pt-PT"/>
        </w:rPr>
        <w:t>As proteínas de Folhas de Mandioca: Aspectos Fisiológicos, Nutricionais e Importância</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Alguns aspectos ligados à tecnologia de proteínas de folhas, com ênfase para as folhas de mandioca (</w:t>
      </w:r>
      <w:proofErr w:type="spellStart"/>
      <w:r w:rsidRPr="00C945DA">
        <w:rPr>
          <w:rFonts w:ascii="Times New Roman" w:hAnsi="Times New Roman" w:cs="Times New Roman"/>
          <w:i/>
          <w:iCs/>
          <w:sz w:val="24"/>
          <w:szCs w:val="24"/>
          <w:lang w:val="pt-PT"/>
        </w:rPr>
        <w:t>Manihot</w:t>
      </w:r>
      <w:proofErr w:type="spellEnd"/>
      <w:r w:rsidRPr="00C945DA">
        <w:rPr>
          <w:rFonts w:ascii="Times New Roman" w:hAnsi="Times New Roman" w:cs="Times New Roman"/>
          <w:i/>
          <w:iCs/>
          <w:sz w:val="24"/>
          <w:szCs w:val="24"/>
          <w:lang w:val="pt-PT"/>
        </w:rPr>
        <w:t xml:space="preserve"> </w:t>
      </w:r>
      <w:proofErr w:type="spellStart"/>
      <w:r w:rsidRPr="00C945DA">
        <w:rPr>
          <w:rFonts w:ascii="Times New Roman" w:hAnsi="Times New Roman" w:cs="Times New Roman"/>
          <w:i/>
          <w:iCs/>
          <w:sz w:val="24"/>
          <w:szCs w:val="24"/>
          <w:lang w:val="pt-PT"/>
        </w:rPr>
        <w:t>esculenta</w:t>
      </w:r>
      <w:proofErr w:type="spellEnd"/>
      <w:r w:rsidRPr="00C945DA">
        <w:rPr>
          <w:rFonts w:ascii="Times New Roman" w:hAnsi="Times New Roman" w:cs="Times New Roman"/>
          <w:sz w:val="24"/>
          <w:szCs w:val="24"/>
          <w:lang w:val="pt-PT"/>
        </w:rPr>
        <w:t xml:space="preserve"> </w:t>
      </w:r>
      <w:proofErr w:type="spellStart"/>
      <w:r w:rsidRPr="00C945DA">
        <w:rPr>
          <w:rFonts w:ascii="Times New Roman" w:hAnsi="Times New Roman" w:cs="Times New Roman"/>
          <w:sz w:val="24"/>
          <w:szCs w:val="24"/>
          <w:lang w:val="pt-PT"/>
        </w:rPr>
        <w:t>Crantz</w:t>
      </w:r>
      <w:proofErr w:type="spellEnd"/>
      <w:r w:rsidRPr="00C945DA">
        <w:rPr>
          <w:rFonts w:ascii="Times New Roman" w:hAnsi="Times New Roman" w:cs="Times New Roman"/>
          <w:sz w:val="24"/>
          <w:szCs w:val="24"/>
          <w:lang w:val="pt-PT"/>
        </w:rPr>
        <w:t>), são revisados. A composição em aminoácidos, as propriedades bioquímicas, a importância nutricional e os princípios dos métodos de extracção são apresentados.</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As folhas de mandioca apresentam elevado teor de proteínas (20-30% base seca), de valor nutricional adequado às recomendações da FAO, além de altos teores de vitaminas A e C e de minerais. </w:t>
      </w:r>
    </w:p>
    <w:p w:rsidR="000E224F" w:rsidRPr="00C945DA" w:rsidRDefault="000E224F" w:rsidP="000E224F">
      <w:pPr>
        <w:autoSpaceDE w:val="0"/>
        <w:autoSpaceDN w:val="0"/>
        <w:adjustRightInd w:val="0"/>
        <w:spacing w:after="0" w:line="360" w:lineRule="auto"/>
        <w:jc w:val="both"/>
        <w:rPr>
          <w:rFonts w:ascii="Times New Roman" w:hAnsi="Times New Roman" w:cs="Times New Roman"/>
          <w:b/>
          <w:sz w:val="24"/>
          <w:szCs w:val="24"/>
          <w:lang w:val="pt-PT"/>
        </w:rPr>
      </w:pPr>
    </w:p>
    <w:p w:rsidR="000E224F" w:rsidRPr="00C945DA" w:rsidRDefault="000E224F" w:rsidP="000E224F">
      <w:pPr>
        <w:autoSpaceDE w:val="0"/>
        <w:autoSpaceDN w:val="0"/>
        <w:adjustRightInd w:val="0"/>
        <w:spacing w:after="0" w:line="360" w:lineRule="auto"/>
        <w:jc w:val="both"/>
        <w:rPr>
          <w:rFonts w:ascii="Times New Roman" w:hAnsi="Times New Roman" w:cs="Times New Roman"/>
          <w:b/>
          <w:sz w:val="24"/>
          <w:szCs w:val="24"/>
          <w:lang w:val="pt-PT"/>
        </w:rPr>
      </w:pPr>
      <w:r w:rsidRPr="00C945DA">
        <w:rPr>
          <w:rFonts w:ascii="Times New Roman" w:hAnsi="Times New Roman" w:cs="Times New Roman"/>
          <w:b/>
          <w:sz w:val="24"/>
          <w:szCs w:val="24"/>
          <w:lang w:val="pt-PT"/>
        </w:rPr>
        <w:t>Teor e Composição</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O teor em proteínas totais das folhas </w:t>
      </w:r>
      <w:proofErr w:type="gramStart"/>
      <w:r w:rsidRPr="00C945DA">
        <w:rPr>
          <w:rFonts w:ascii="Times New Roman" w:hAnsi="Times New Roman" w:cs="Times New Roman"/>
          <w:sz w:val="24"/>
          <w:szCs w:val="24"/>
          <w:lang w:val="pt-PT"/>
        </w:rPr>
        <w:t>varia</w:t>
      </w:r>
      <w:proofErr w:type="gramEnd"/>
      <w:r w:rsidRPr="00C945DA">
        <w:rPr>
          <w:rFonts w:ascii="Times New Roman" w:hAnsi="Times New Roman" w:cs="Times New Roman"/>
          <w:sz w:val="24"/>
          <w:szCs w:val="24"/>
          <w:lang w:val="pt-PT"/>
        </w:rPr>
        <w:t xml:space="preserve"> segundo a idade fisiológica, mas também em função da origem botânica. Os teores mais frequentes situam-se entre 20 e 25% da matéria seca. Depois da extracção, a composição em aminoácidos dessas proteínas varia pouco duma planta para outra, qualquer que seja sua origem botânica. Como essas proteínas constituem o </w:t>
      </w:r>
      <w:r w:rsidRPr="00C945DA">
        <w:rPr>
          <w:rFonts w:ascii="Times New Roman" w:hAnsi="Times New Roman" w:cs="Times New Roman"/>
          <w:sz w:val="24"/>
          <w:szCs w:val="24"/>
          <w:lang w:val="pt-PT"/>
        </w:rPr>
        <w:lastRenderedPageBreak/>
        <w:t>aparelho fotossintético, a função e a estrutura das mesmas varia pouco duma espécie para a outra.</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p>
    <w:p w:rsidR="000E224F" w:rsidRPr="00C945DA" w:rsidRDefault="000E224F" w:rsidP="000E224F">
      <w:pPr>
        <w:autoSpaceDE w:val="0"/>
        <w:autoSpaceDN w:val="0"/>
        <w:adjustRightInd w:val="0"/>
        <w:spacing w:after="0" w:line="360" w:lineRule="auto"/>
        <w:jc w:val="both"/>
        <w:rPr>
          <w:rFonts w:ascii="Times New Roman" w:hAnsi="Times New Roman" w:cs="Times New Roman"/>
          <w:b/>
          <w:sz w:val="24"/>
          <w:szCs w:val="24"/>
          <w:lang w:val="pt-PT"/>
        </w:rPr>
      </w:pPr>
      <w:r w:rsidRPr="00C945DA">
        <w:rPr>
          <w:rFonts w:ascii="Times New Roman" w:hAnsi="Times New Roman" w:cs="Times New Roman"/>
          <w:b/>
          <w:sz w:val="24"/>
          <w:szCs w:val="24"/>
          <w:lang w:val="pt-PT"/>
        </w:rPr>
        <w:t xml:space="preserve">Origem das Proteínas Foliares </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A estrutura preponderante das folhas é o aparelho fotossintético. A intervenção das proteínas de </w:t>
      </w:r>
      <w:proofErr w:type="spellStart"/>
      <w:r w:rsidRPr="00C945DA">
        <w:rPr>
          <w:rFonts w:ascii="Times New Roman" w:hAnsi="Times New Roman" w:cs="Times New Roman"/>
          <w:sz w:val="24"/>
          <w:szCs w:val="24"/>
          <w:lang w:val="pt-PT"/>
        </w:rPr>
        <w:t>cloroplastos</w:t>
      </w:r>
      <w:proofErr w:type="spellEnd"/>
      <w:r w:rsidRPr="00C945DA">
        <w:rPr>
          <w:rFonts w:ascii="Times New Roman" w:hAnsi="Times New Roman" w:cs="Times New Roman"/>
          <w:sz w:val="24"/>
          <w:szCs w:val="24"/>
          <w:lang w:val="pt-PT"/>
        </w:rPr>
        <w:t xml:space="preserve"> no mecanismo de fotossíntese resultou em numerosos trabalhos fundamentais e aplicados, tendo em vista a compreensão da </w:t>
      </w:r>
      <w:proofErr w:type="spellStart"/>
      <w:r w:rsidRPr="00C945DA">
        <w:rPr>
          <w:rFonts w:ascii="Times New Roman" w:hAnsi="Times New Roman" w:cs="Times New Roman"/>
          <w:sz w:val="24"/>
          <w:szCs w:val="24"/>
          <w:lang w:val="pt-PT"/>
        </w:rPr>
        <w:t>biossíntese</w:t>
      </w:r>
      <w:proofErr w:type="spellEnd"/>
      <w:r w:rsidRPr="00C945DA">
        <w:rPr>
          <w:rFonts w:ascii="Times New Roman" w:hAnsi="Times New Roman" w:cs="Times New Roman"/>
          <w:sz w:val="24"/>
          <w:szCs w:val="24"/>
          <w:lang w:val="pt-PT"/>
        </w:rPr>
        <w:t xml:space="preserve"> das moléculas de carbono renováveis. Actualmente, já se conhece um número significativo dessas proteínas, apesar dos inúmeros </w:t>
      </w:r>
      <w:proofErr w:type="spellStart"/>
      <w:r w:rsidRPr="00C945DA">
        <w:rPr>
          <w:rFonts w:ascii="Times New Roman" w:hAnsi="Times New Roman" w:cs="Times New Roman"/>
          <w:sz w:val="24"/>
          <w:szCs w:val="24"/>
          <w:lang w:val="pt-PT"/>
        </w:rPr>
        <w:t>polipeptídeos</w:t>
      </w:r>
      <w:proofErr w:type="spellEnd"/>
      <w:r w:rsidRPr="00C945DA">
        <w:rPr>
          <w:rFonts w:ascii="Times New Roman" w:hAnsi="Times New Roman" w:cs="Times New Roman"/>
          <w:sz w:val="24"/>
          <w:szCs w:val="24"/>
          <w:lang w:val="pt-PT"/>
        </w:rPr>
        <w:t xml:space="preserve"> diferentes encontrados nas folhas. Do ponto de vista quantitativo, as membranas dos </w:t>
      </w:r>
      <w:proofErr w:type="spellStart"/>
      <w:r w:rsidRPr="00C945DA">
        <w:rPr>
          <w:rFonts w:ascii="Times New Roman" w:hAnsi="Times New Roman" w:cs="Times New Roman"/>
          <w:sz w:val="24"/>
          <w:szCs w:val="24"/>
          <w:lang w:val="pt-PT"/>
        </w:rPr>
        <w:t>cloroplastos</w:t>
      </w:r>
      <w:proofErr w:type="spellEnd"/>
      <w:r w:rsidRPr="00C945DA">
        <w:rPr>
          <w:rFonts w:ascii="Times New Roman" w:hAnsi="Times New Roman" w:cs="Times New Roman"/>
          <w:sz w:val="24"/>
          <w:szCs w:val="24"/>
          <w:lang w:val="pt-PT"/>
        </w:rPr>
        <w:t xml:space="preserve"> representam 90 a 95% das membranas das células das folhas de espinafre. Uma única proteína da cadeia fotossintética, a enzima </w:t>
      </w:r>
      <w:proofErr w:type="spellStart"/>
      <w:r w:rsidRPr="00C945DA">
        <w:rPr>
          <w:rFonts w:ascii="Times New Roman" w:hAnsi="Times New Roman" w:cs="Times New Roman"/>
          <w:sz w:val="24"/>
          <w:szCs w:val="24"/>
          <w:lang w:val="pt-PT"/>
        </w:rPr>
        <w:t>Rubisco</w:t>
      </w:r>
      <w:proofErr w:type="spellEnd"/>
      <w:r w:rsidRPr="00C945DA">
        <w:rPr>
          <w:rFonts w:ascii="Times New Roman" w:hAnsi="Times New Roman" w:cs="Times New Roman"/>
          <w:sz w:val="24"/>
          <w:szCs w:val="24"/>
          <w:lang w:val="pt-PT"/>
        </w:rPr>
        <w:t>, pode representar mais da metade das proteínas das folhas.</w:t>
      </w:r>
    </w:p>
    <w:p w:rsidR="000E224F" w:rsidRPr="00C945DA" w:rsidRDefault="000E224F" w:rsidP="000E224F">
      <w:pPr>
        <w:autoSpaceDE w:val="0"/>
        <w:autoSpaceDN w:val="0"/>
        <w:adjustRightInd w:val="0"/>
        <w:spacing w:after="0" w:line="360" w:lineRule="auto"/>
        <w:jc w:val="both"/>
        <w:rPr>
          <w:rFonts w:ascii="Times New Roman" w:hAnsi="Times New Roman" w:cs="Times New Roman"/>
          <w:b/>
          <w:sz w:val="24"/>
          <w:szCs w:val="24"/>
          <w:lang w:val="pt-PT"/>
        </w:rPr>
      </w:pP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b/>
          <w:sz w:val="24"/>
          <w:szCs w:val="24"/>
          <w:lang w:val="pt-PT"/>
        </w:rPr>
        <w:t xml:space="preserve">Proteínas </w:t>
      </w:r>
      <w:proofErr w:type="spellStart"/>
      <w:r w:rsidRPr="00C945DA">
        <w:rPr>
          <w:rFonts w:ascii="Times New Roman" w:hAnsi="Times New Roman" w:cs="Times New Roman"/>
          <w:b/>
          <w:sz w:val="24"/>
          <w:szCs w:val="24"/>
          <w:lang w:val="pt-PT"/>
        </w:rPr>
        <w:t>Membranáceas</w:t>
      </w:r>
      <w:proofErr w:type="spellEnd"/>
      <w:r w:rsidRPr="00C945DA">
        <w:rPr>
          <w:rFonts w:ascii="Times New Roman" w:hAnsi="Times New Roman" w:cs="Times New Roman"/>
          <w:b/>
          <w:sz w:val="24"/>
          <w:szCs w:val="24"/>
          <w:lang w:val="pt-PT"/>
        </w:rPr>
        <w:t xml:space="preserve"> dos </w:t>
      </w:r>
      <w:proofErr w:type="spellStart"/>
      <w:r w:rsidRPr="00C945DA">
        <w:rPr>
          <w:rFonts w:ascii="Times New Roman" w:hAnsi="Times New Roman" w:cs="Times New Roman"/>
          <w:b/>
          <w:sz w:val="24"/>
          <w:szCs w:val="24"/>
          <w:lang w:val="pt-PT"/>
        </w:rPr>
        <w:t>cloroplastos</w:t>
      </w:r>
      <w:proofErr w:type="spellEnd"/>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As membranas dos </w:t>
      </w:r>
      <w:proofErr w:type="spellStart"/>
      <w:r w:rsidRPr="00C945DA">
        <w:rPr>
          <w:rFonts w:ascii="Times New Roman" w:hAnsi="Times New Roman" w:cs="Times New Roman"/>
          <w:sz w:val="24"/>
          <w:szCs w:val="24"/>
          <w:lang w:val="pt-PT"/>
        </w:rPr>
        <w:t>cloroplastos</w:t>
      </w:r>
      <w:proofErr w:type="spellEnd"/>
      <w:r w:rsidRPr="00C945DA">
        <w:rPr>
          <w:rFonts w:ascii="Times New Roman" w:hAnsi="Times New Roman" w:cs="Times New Roman"/>
          <w:sz w:val="24"/>
          <w:szCs w:val="24"/>
          <w:lang w:val="pt-PT"/>
        </w:rPr>
        <w:t xml:space="preserve"> são constituídas de aproximadamente 50% de proteínas e a mesma proporção de lípidos. Estes são principalmente </w:t>
      </w:r>
      <w:proofErr w:type="spellStart"/>
      <w:r w:rsidRPr="00C945DA">
        <w:rPr>
          <w:rFonts w:ascii="Times New Roman" w:hAnsi="Times New Roman" w:cs="Times New Roman"/>
          <w:sz w:val="24"/>
          <w:szCs w:val="24"/>
          <w:lang w:val="pt-PT"/>
        </w:rPr>
        <w:t>glicerolípidos</w:t>
      </w:r>
      <w:proofErr w:type="spellEnd"/>
      <w:r w:rsidRPr="00C945DA">
        <w:rPr>
          <w:rFonts w:ascii="Times New Roman" w:hAnsi="Times New Roman" w:cs="Times New Roman"/>
          <w:sz w:val="24"/>
          <w:szCs w:val="24"/>
          <w:lang w:val="pt-PT"/>
        </w:rPr>
        <w:t xml:space="preserve"> mas também pigmentos. O principal </w:t>
      </w:r>
      <w:proofErr w:type="spellStart"/>
      <w:r w:rsidRPr="00C945DA">
        <w:rPr>
          <w:rFonts w:ascii="Times New Roman" w:hAnsi="Times New Roman" w:cs="Times New Roman"/>
          <w:sz w:val="24"/>
          <w:szCs w:val="24"/>
          <w:lang w:val="pt-PT"/>
        </w:rPr>
        <w:t>carotenóide</w:t>
      </w:r>
      <w:proofErr w:type="spellEnd"/>
      <w:r w:rsidRPr="00C945DA">
        <w:rPr>
          <w:rFonts w:ascii="Times New Roman" w:hAnsi="Times New Roman" w:cs="Times New Roman"/>
          <w:sz w:val="24"/>
          <w:szCs w:val="24"/>
          <w:lang w:val="pt-PT"/>
        </w:rPr>
        <w:t xml:space="preserve"> é a </w:t>
      </w:r>
      <w:proofErr w:type="spellStart"/>
      <w:r w:rsidRPr="00C945DA">
        <w:rPr>
          <w:rFonts w:ascii="Times New Roman" w:hAnsi="Times New Roman" w:cs="Times New Roman"/>
          <w:sz w:val="24"/>
          <w:szCs w:val="24"/>
          <w:lang w:val="pt-PT"/>
        </w:rPr>
        <w:t>luteína</w:t>
      </w:r>
      <w:proofErr w:type="spellEnd"/>
      <w:r w:rsidRPr="00C945DA">
        <w:rPr>
          <w:rFonts w:ascii="Times New Roman" w:hAnsi="Times New Roman" w:cs="Times New Roman"/>
          <w:sz w:val="24"/>
          <w:szCs w:val="24"/>
          <w:lang w:val="pt-PT"/>
        </w:rPr>
        <w:t xml:space="preserve">. As proteínas são ligadas aos lípidos e à maioria dos pigmentos, principalmente às clorofilas. A proporção das massas proteínas/clorofila é de 4 (4, 5, 35, 39). Estas proteínas apresentam uma parte da superfície com propriedades hidrófilas e o restante com características hidrofóbicas. Esse carácter </w:t>
      </w:r>
      <w:proofErr w:type="spellStart"/>
      <w:r w:rsidRPr="00C945DA">
        <w:rPr>
          <w:rFonts w:ascii="Times New Roman" w:hAnsi="Times New Roman" w:cs="Times New Roman"/>
          <w:sz w:val="24"/>
          <w:szCs w:val="24"/>
          <w:lang w:val="pt-PT"/>
        </w:rPr>
        <w:t>anfílico</w:t>
      </w:r>
      <w:proofErr w:type="spellEnd"/>
      <w:r w:rsidRPr="00C945DA">
        <w:rPr>
          <w:rFonts w:ascii="Times New Roman" w:hAnsi="Times New Roman" w:cs="Times New Roman"/>
          <w:sz w:val="24"/>
          <w:szCs w:val="24"/>
          <w:lang w:val="pt-PT"/>
        </w:rPr>
        <w:t xml:space="preserve"> provoca sua agregação em solução aquosa ou faz com que as proteínas estejam fortemente ligadas às membranas </w:t>
      </w:r>
      <w:proofErr w:type="spellStart"/>
      <w:r w:rsidRPr="00C945DA">
        <w:rPr>
          <w:rFonts w:ascii="Times New Roman" w:hAnsi="Times New Roman" w:cs="Times New Roman"/>
          <w:sz w:val="24"/>
          <w:szCs w:val="24"/>
          <w:lang w:val="pt-PT"/>
        </w:rPr>
        <w:t>lipoprotéicas</w:t>
      </w:r>
      <w:proofErr w:type="spellEnd"/>
      <w:r w:rsidRPr="00C945DA">
        <w:rPr>
          <w:rFonts w:ascii="Times New Roman" w:hAnsi="Times New Roman" w:cs="Times New Roman"/>
          <w:sz w:val="24"/>
          <w:szCs w:val="24"/>
          <w:lang w:val="pt-PT"/>
        </w:rPr>
        <w:t xml:space="preserve"> em condições naturais. As principais proteínas das lamelas </w:t>
      </w:r>
      <w:proofErr w:type="spellStart"/>
      <w:r w:rsidRPr="00C945DA">
        <w:rPr>
          <w:rFonts w:ascii="Times New Roman" w:hAnsi="Times New Roman" w:cs="Times New Roman"/>
          <w:sz w:val="24"/>
          <w:szCs w:val="24"/>
          <w:lang w:val="pt-PT"/>
        </w:rPr>
        <w:t>cloroplásticas</w:t>
      </w:r>
      <w:proofErr w:type="spellEnd"/>
      <w:r w:rsidRPr="00C945DA">
        <w:rPr>
          <w:rFonts w:ascii="Times New Roman" w:hAnsi="Times New Roman" w:cs="Times New Roman"/>
          <w:sz w:val="24"/>
          <w:szCs w:val="24"/>
          <w:lang w:val="pt-PT"/>
        </w:rPr>
        <w:t xml:space="preserve"> são: os complexos </w:t>
      </w:r>
      <w:proofErr w:type="spellStart"/>
      <w:r w:rsidRPr="00C945DA">
        <w:rPr>
          <w:rFonts w:ascii="Times New Roman" w:hAnsi="Times New Roman" w:cs="Times New Roman"/>
          <w:sz w:val="24"/>
          <w:szCs w:val="24"/>
          <w:lang w:val="pt-PT"/>
        </w:rPr>
        <w:t>proteínas-clorofila</w:t>
      </w:r>
      <w:proofErr w:type="spellEnd"/>
      <w:r w:rsidRPr="00C945DA">
        <w:rPr>
          <w:rFonts w:ascii="Times New Roman" w:hAnsi="Times New Roman" w:cs="Times New Roman"/>
          <w:sz w:val="24"/>
          <w:szCs w:val="24"/>
          <w:lang w:val="pt-PT"/>
        </w:rPr>
        <w:t xml:space="preserve">, que asseguram a captura e a transferência dos fotões; os centros fotoquímicos onde acontecem as reacções primárias da fotossíntese; as cadeias de transferência de electrões, que produzem um gradiente de pH entre os dois lados das lamelas e, finalmente, as </w:t>
      </w:r>
      <w:proofErr w:type="spellStart"/>
      <w:r w:rsidRPr="00C945DA">
        <w:rPr>
          <w:rFonts w:ascii="Times New Roman" w:hAnsi="Times New Roman" w:cs="Times New Roman"/>
          <w:sz w:val="24"/>
          <w:szCs w:val="24"/>
          <w:lang w:val="pt-PT"/>
        </w:rPr>
        <w:t>ATPases</w:t>
      </w:r>
      <w:proofErr w:type="spellEnd"/>
      <w:r w:rsidRPr="00C945DA">
        <w:rPr>
          <w:rFonts w:ascii="Times New Roman" w:hAnsi="Times New Roman" w:cs="Times New Roman"/>
          <w:sz w:val="24"/>
          <w:szCs w:val="24"/>
          <w:lang w:val="pt-PT"/>
        </w:rPr>
        <w:t>, que a partir dos gradientes de pH sintetizam o ATP.</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b/>
          <w:sz w:val="24"/>
          <w:szCs w:val="24"/>
          <w:lang w:val="pt-PT"/>
        </w:rPr>
        <w:t xml:space="preserve">Proteínas solúveis dos </w:t>
      </w:r>
      <w:proofErr w:type="spellStart"/>
      <w:r w:rsidRPr="00C945DA">
        <w:rPr>
          <w:rFonts w:ascii="Times New Roman" w:hAnsi="Times New Roman" w:cs="Times New Roman"/>
          <w:b/>
          <w:sz w:val="24"/>
          <w:szCs w:val="24"/>
          <w:lang w:val="pt-PT"/>
        </w:rPr>
        <w:t>cloroplastos</w:t>
      </w:r>
      <w:proofErr w:type="spellEnd"/>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O estroma que cerca as lamelas dos </w:t>
      </w:r>
      <w:proofErr w:type="spellStart"/>
      <w:r w:rsidRPr="00C945DA">
        <w:rPr>
          <w:rFonts w:ascii="Times New Roman" w:hAnsi="Times New Roman" w:cs="Times New Roman"/>
          <w:sz w:val="24"/>
          <w:szCs w:val="24"/>
          <w:lang w:val="pt-PT"/>
        </w:rPr>
        <w:t>cloroplastos</w:t>
      </w:r>
      <w:proofErr w:type="spellEnd"/>
      <w:r w:rsidRPr="00C945DA">
        <w:rPr>
          <w:rFonts w:ascii="Times New Roman" w:hAnsi="Times New Roman" w:cs="Times New Roman"/>
          <w:sz w:val="24"/>
          <w:szCs w:val="24"/>
          <w:lang w:val="pt-PT"/>
        </w:rPr>
        <w:t xml:space="preserve"> é um gel proteico com concentração aproximada de 300g/l, na qual encontram-se também os ácidos </w:t>
      </w:r>
      <w:proofErr w:type="spellStart"/>
      <w:r w:rsidRPr="00C945DA">
        <w:rPr>
          <w:rFonts w:ascii="Times New Roman" w:hAnsi="Times New Roman" w:cs="Times New Roman"/>
          <w:sz w:val="24"/>
          <w:szCs w:val="24"/>
          <w:lang w:val="pt-PT"/>
        </w:rPr>
        <w:t>nucléicos</w:t>
      </w:r>
      <w:proofErr w:type="spellEnd"/>
      <w:r w:rsidRPr="00C945DA">
        <w:rPr>
          <w:rFonts w:ascii="Times New Roman" w:hAnsi="Times New Roman" w:cs="Times New Roman"/>
          <w:sz w:val="24"/>
          <w:szCs w:val="24"/>
          <w:lang w:val="pt-PT"/>
        </w:rPr>
        <w:t xml:space="preserve">, os iões metabólicos da fotossíntese. As proteínas enzimáticas mais típicas dos </w:t>
      </w:r>
      <w:proofErr w:type="spellStart"/>
      <w:r w:rsidRPr="00C945DA">
        <w:rPr>
          <w:rFonts w:ascii="Times New Roman" w:hAnsi="Times New Roman" w:cs="Times New Roman"/>
          <w:sz w:val="24"/>
          <w:szCs w:val="24"/>
          <w:lang w:val="pt-PT"/>
        </w:rPr>
        <w:t>cloroplastos</w:t>
      </w:r>
      <w:proofErr w:type="spellEnd"/>
      <w:r w:rsidRPr="00C945DA">
        <w:rPr>
          <w:rFonts w:ascii="Times New Roman" w:hAnsi="Times New Roman" w:cs="Times New Roman"/>
          <w:sz w:val="24"/>
          <w:szCs w:val="24"/>
          <w:lang w:val="pt-PT"/>
        </w:rPr>
        <w:t xml:space="preserve"> catalisam a fixação fotossintética do dióxido de carbono pela reacção de </w:t>
      </w:r>
      <w:proofErr w:type="spellStart"/>
      <w:r w:rsidRPr="00C945DA">
        <w:rPr>
          <w:rFonts w:ascii="Times New Roman" w:hAnsi="Times New Roman" w:cs="Times New Roman"/>
          <w:sz w:val="24"/>
          <w:szCs w:val="24"/>
          <w:lang w:val="pt-PT"/>
        </w:rPr>
        <w:t>Calvin</w:t>
      </w:r>
      <w:proofErr w:type="spellEnd"/>
      <w:r w:rsidRPr="00C945DA">
        <w:rPr>
          <w:rFonts w:ascii="Times New Roman" w:hAnsi="Times New Roman" w:cs="Times New Roman"/>
          <w:sz w:val="24"/>
          <w:szCs w:val="24"/>
          <w:lang w:val="pt-PT"/>
        </w:rPr>
        <w:t xml:space="preserve">. A enzima responsável pela </w:t>
      </w:r>
      <w:proofErr w:type="spellStart"/>
      <w:r w:rsidRPr="00C945DA">
        <w:rPr>
          <w:rFonts w:ascii="Times New Roman" w:hAnsi="Times New Roman" w:cs="Times New Roman"/>
          <w:sz w:val="24"/>
          <w:szCs w:val="24"/>
          <w:lang w:val="pt-PT"/>
        </w:rPr>
        <w:t>carboxilação</w:t>
      </w:r>
      <w:proofErr w:type="spellEnd"/>
      <w:r w:rsidRPr="00C945DA">
        <w:rPr>
          <w:rFonts w:ascii="Times New Roman" w:hAnsi="Times New Roman" w:cs="Times New Roman"/>
          <w:sz w:val="24"/>
          <w:szCs w:val="24"/>
          <w:lang w:val="pt-PT"/>
        </w:rPr>
        <w:t xml:space="preserve"> é a </w:t>
      </w:r>
      <w:proofErr w:type="spellStart"/>
      <w:r w:rsidRPr="00C945DA">
        <w:rPr>
          <w:rFonts w:ascii="Times New Roman" w:hAnsi="Times New Roman" w:cs="Times New Roman"/>
          <w:sz w:val="24"/>
          <w:szCs w:val="24"/>
          <w:lang w:val="pt-PT"/>
        </w:rPr>
        <w:t>Rubisco</w:t>
      </w:r>
      <w:proofErr w:type="spellEnd"/>
      <w:r w:rsidRPr="00C945DA">
        <w:rPr>
          <w:rFonts w:ascii="Times New Roman" w:hAnsi="Times New Roman" w:cs="Times New Roman"/>
          <w:sz w:val="24"/>
          <w:szCs w:val="24"/>
          <w:lang w:val="pt-PT"/>
        </w:rPr>
        <w:t xml:space="preserve">, presente no estroma. Essa enzima apresenta numerosas </w:t>
      </w:r>
      <w:r w:rsidRPr="00C945DA">
        <w:rPr>
          <w:rFonts w:ascii="Times New Roman" w:hAnsi="Times New Roman" w:cs="Times New Roman"/>
          <w:sz w:val="24"/>
          <w:szCs w:val="24"/>
          <w:lang w:val="pt-PT"/>
        </w:rPr>
        <w:lastRenderedPageBreak/>
        <w:t xml:space="preserve">características notáveis, principalmente a baixa actividade enzimática em relação </w:t>
      </w:r>
      <w:proofErr w:type="gramStart"/>
      <w:r w:rsidRPr="00C945DA">
        <w:rPr>
          <w:rFonts w:ascii="Times New Roman" w:hAnsi="Times New Roman" w:cs="Times New Roman"/>
          <w:sz w:val="24"/>
          <w:szCs w:val="24"/>
          <w:lang w:val="pt-PT"/>
        </w:rPr>
        <w:t>à</w:t>
      </w:r>
      <w:proofErr w:type="gramEnd"/>
      <w:r w:rsidRPr="00C945DA">
        <w:rPr>
          <w:rFonts w:ascii="Times New Roman" w:hAnsi="Times New Roman" w:cs="Times New Roman"/>
          <w:sz w:val="24"/>
          <w:szCs w:val="24"/>
          <w:lang w:val="pt-PT"/>
        </w:rPr>
        <w:t xml:space="preserve"> outras enzimas do ciclo de </w:t>
      </w:r>
      <w:proofErr w:type="spellStart"/>
      <w:r w:rsidRPr="00C945DA">
        <w:rPr>
          <w:rFonts w:ascii="Times New Roman" w:hAnsi="Times New Roman" w:cs="Times New Roman"/>
          <w:sz w:val="24"/>
          <w:szCs w:val="24"/>
          <w:lang w:val="pt-PT"/>
        </w:rPr>
        <w:t>Calvin</w:t>
      </w:r>
      <w:proofErr w:type="spellEnd"/>
      <w:r w:rsidRPr="00C945DA">
        <w:rPr>
          <w:rFonts w:ascii="Times New Roman" w:hAnsi="Times New Roman" w:cs="Times New Roman"/>
          <w:sz w:val="24"/>
          <w:szCs w:val="24"/>
          <w:lang w:val="pt-PT"/>
        </w:rPr>
        <w:t xml:space="preserve">. </w:t>
      </w:r>
    </w:p>
    <w:p w:rsidR="000E224F" w:rsidRPr="00C945DA" w:rsidRDefault="000E224F" w:rsidP="000E224F">
      <w:pPr>
        <w:autoSpaceDE w:val="0"/>
        <w:autoSpaceDN w:val="0"/>
        <w:adjustRightInd w:val="0"/>
        <w:spacing w:after="0" w:line="360" w:lineRule="auto"/>
        <w:jc w:val="both"/>
        <w:rPr>
          <w:rFonts w:ascii="Times New Roman" w:hAnsi="Times New Roman" w:cs="Times New Roman"/>
          <w:b/>
          <w:bCs/>
          <w:sz w:val="24"/>
          <w:szCs w:val="24"/>
          <w:lang w:val="pt-PT"/>
        </w:rPr>
      </w:pPr>
    </w:p>
    <w:p w:rsidR="000E224F" w:rsidRPr="00C945DA" w:rsidRDefault="000E224F" w:rsidP="000E224F">
      <w:pPr>
        <w:autoSpaceDE w:val="0"/>
        <w:autoSpaceDN w:val="0"/>
        <w:adjustRightInd w:val="0"/>
        <w:spacing w:after="0" w:line="360" w:lineRule="auto"/>
        <w:jc w:val="both"/>
        <w:rPr>
          <w:rFonts w:ascii="Times New Roman" w:hAnsi="Times New Roman" w:cs="Times New Roman"/>
          <w:b/>
          <w:bCs/>
          <w:sz w:val="24"/>
          <w:szCs w:val="24"/>
          <w:lang w:val="pt-PT"/>
        </w:rPr>
      </w:pPr>
      <w:r w:rsidRPr="00C945DA">
        <w:rPr>
          <w:rFonts w:ascii="Times New Roman" w:hAnsi="Times New Roman" w:cs="Times New Roman"/>
          <w:b/>
          <w:bCs/>
          <w:sz w:val="24"/>
          <w:szCs w:val="24"/>
          <w:lang w:val="pt-PT"/>
        </w:rPr>
        <w:t>As Proteínas da Folhas de Mandioca</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O conteúdo de proteína das folhas de mandioca é superior a aqueles encontrados na maioria das gramíneas e leguminosas. Além disso, a mandioca tem a vantagem de oferecer maior produtividade e de adaptar-se a solos pobres. Entretanto, em nível de aproveitamento tecnológico e nutricional, estas proteínas não foram ainda devidamente exploradas. </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p>
    <w:p w:rsidR="000E224F" w:rsidRPr="00C945DA" w:rsidRDefault="000E224F" w:rsidP="000E224F">
      <w:pPr>
        <w:autoSpaceDE w:val="0"/>
        <w:autoSpaceDN w:val="0"/>
        <w:adjustRightInd w:val="0"/>
        <w:spacing w:after="0" w:line="360" w:lineRule="auto"/>
        <w:jc w:val="both"/>
        <w:rPr>
          <w:rFonts w:ascii="Times New Roman" w:hAnsi="Times New Roman" w:cs="Times New Roman"/>
          <w:b/>
          <w:sz w:val="24"/>
          <w:szCs w:val="24"/>
          <w:lang w:val="pt-PT"/>
        </w:rPr>
      </w:pPr>
      <w:r w:rsidRPr="00C945DA">
        <w:rPr>
          <w:rFonts w:ascii="Times New Roman" w:hAnsi="Times New Roman" w:cs="Times New Roman"/>
          <w:b/>
          <w:sz w:val="24"/>
          <w:szCs w:val="24"/>
          <w:lang w:val="pt-PT"/>
        </w:rPr>
        <w:t>Teor e Composição</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O teor em proteínas das folhas da Mandioca oscila muito, principalmente em função da variedade. O teor em proteína varia, também, em função do ciclo decrescimento. Estudos realizados durante o primeiro ciclo decrescimento com dez variedades indicaram que o teor de proteínas em percentagem de matéria seca é baixo nos primeiros meses, após o plantio atinge o máximo no décimo mês. </w:t>
      </w:r>
    </w:p>
    <w:p w:rsidR="000E224F" w:rsidRPr="00C945DA" w:rsidRDefault="000E224F" w:rsidP="000E224F">
      <w:pPr>
        <w:autoSpaceDE w:val="0"/>
        <w:autoSpaceDN w:val="0"/>
        <w:adjustRightInd w:val="0"/>
        <w:spacing w:after="0" w:line="360" w:lineRule="auto"/>
        <w:jc w:val="both"/>
        <w:rPr>
          <w:rFonts w:ascii="Times New Roman" w:hAnsi="Times New Roman" w:cs="Times New Roman"/>
          <w:b/>
          <w:bCs/>
          <w:sz w:val="24"/>
          <w:szCs w:val="24"/>
          <w:lang w:val="pt-PT"/>
        </w:rPr>
      </w:pPr>
    </w:p>
    <w:p w:rsidR="000E224F" w:rsidRPr="00C945DA" w:rsidRDefault="000E224F" w:rsidP="000E224F">
      <w:pPr>
        <w:autoSpaceDE w:val="0"/>
        <w:autoSpaceDN w:val="0"/>
        <w:adjustRightInd w:val="0"/>
        <w:spacing w:after="0" w:line="360" w:lineRule="auto"/>
        <w:jc w:val="both"/>
        <w:rPr>
          <w:rFonts w:ascii="Times New Roman" w:hAnsi="Times New Roman" w:cs="Times New Roman"/>
          <w:b/>
          <w:sz w:val="24"/>
          <w:szCs w:val="24"/>
          <w:lang w:val="pt-PT"/>
        </w:rPr>
      </w:pPr>
      <w:r w:rsidRPr="00C945DA">
        <w:rPr>
          <w:rFonts w:ascii="Times New Roman" w:hAnsi="Times New Roman" w:cs="Times New Roman"/>
          <w:b/>
          <w:sz w:val="24"/>
          <w:szCs w:val="24"/>
          <w:lang w:val="pt-PT"/>
        </w:rPr>
        <w:t>Aspectos Nutricionais</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Do ponto de vista nutricional, embora as proteínas foliares não se equiparem às proteínas animais, são melhores do que a maioria das proteínas de semente, cereais e leguminosas.</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Alguns trabalhos demonstraram que as proteínas das folhas apresentam balanço de aminoácidos adequado com referência ao padrão da FAO. Essas proteínas apresentam altos teores de </w:t>
      </w:r>
      <w:proofErr w:type="spellStart"/>
      <w:r w:rsidRPr="00C945DA">
        <w:rPr>
          <w:rFonts w:ascii="Times New Roman" w:hAnsi="Times New Roman" w:cs="Times New Roman"/>
          <w:sz w:val="24"/>
          <w:szCs w:val="24"/>
          <w:lang w:val="pt-PT"/>
        </w:rPr>
        <w:t>lisina</w:t>
      </w:r>
      <w:proofErr w:type="spellEnd"/>
      <w:r w:rsidRPr="00C945DA">
        <w:rPr>
          <w:rFonts w:ascii="Times New Roman" w:hAnsi="Times New Roman" w:cs="Times New Roman"/>
          <w:sz w:val="24"/>
          <w:szCs w:val="24"/>
          <w:lang w:val="pt-PT"/>
        </w:rPr>
        <w:t xml:space="preserve">, razão pela qual poderiam ser utilizadas como complemento de proteínas de cereais como trigo, milho e arroz. A composição em aminoácidos é de grande importância do ponto de vista nutricional e funcional entre os resultados existem variações mas todos os autores mostram que, com excepção da </w:t>
      </w:r>
      <w:proofErr w:type="spellStart"/>
      <w:r w:rsidRPr="00C945DA">
        <w:rPr>
          <w:rFonts w:ascii="Times New Roman" w:hAnsi="Times New Roman" w:cs="Times New Roman"/>
          <w:sz w:val="24"/>
          <w:szCs w:val="24"/>
          <w:lang w:val="pt-PT"/>
        </w:rPr>
        <w:t>metionina</w:t>
      </w:r>
      <w:proofErr w:type="spellEnd"/>
      <w:r w:rsidRPr="00C945DA">
        <w:rPr>
          <w:rFonts w:ascii="Times New Roman" w:hAnsi="Times New Roman" w:cs="Times New Roman"/>
          <w:sz w:val="24"/>
          <w:szCs w:val="24"/>
          <w:lang w:val="pt-PT"/>
        </w:rPr>
        <w:t xml:space="preserve">, o teor em aminoácidos essenciais ultrapassa o padrão exigido pela FAO. As proteínas da folha são ricas em ácido </w:t>
      </w:r>
      <w:proofErr w:type="spellStart"/>
      <w:r w:rsidRPr="00C945DA">
        <w:rPr>
          <w:rFonts w:ascii="Times New Roman" w:hAnsi="Times New Roman" w:cs="Times New Roman"/>
          <w:sz w:val="24"/>
          <w:szCs w:val="24"/>
          <w:lang w:val="pt-PT"/>
        </w:rPr>
        <w:t>glutâmico</w:t>
      </w:r>
      <w:proofErr w:type="spellEnd"/>
      <w:r w:rsidRPr="00C945DA">
        <w:rPr>
          <w:rFonts w:ascii="Times New Roman" w:hAnsi="Times New Roman" w:cs="Times New Roman"/>
          <w:sz w:val="24"/>
          <w:szCs w:val="24"/>
          <w:lang w:val="pt-PT"/>
        </w:rPr>
        <w:t xml:space="preserve"> e </w:t>
      </w:r>
      <w:proofErr w:type="spellStart"/>
      <w:r w:rsidRPr="00C945DA">
        <w:rPr>
          <w:rFonts w:ascii="Times New Roman" w:hAnsi="Times New Roman" w:cs="Times New Roman"/>
          <w:sz w:val="24"/>
          <w:szCs w:val="24"/>
          <w:lang w:val="pt-PT"/>
        </w:rPr>
        <w:t>aspártico</w:t>
      </w:r>
      <w:proofErr w:type="spellEnd"/>
      <w:r w:rsidRPr="00C945DA">
        <w:rPr>
          <w:rFonts w:ascii="Times New Roman" w:hAnsi="Times New Roman" w:cs="Times New Roman"/>
          <w:sz w:val="24"/>
          <w:szCs w:val="24"/>
          <w:lang w:val="pt-PT"/>
        </w:rPr>
        <w:t xml:space="preserve"> e em leucina.</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A oscilação do teor de aminoácidos das proteínas da folha pode ser consequência não apenas de diferenças de variedades, mas também das condições agronómicas e ecológicas e/ou dos métodos de análises empregados. </w:t>
      </w:r>
    </w:p>
    <w:p w:rsidR="000E224F" w:rsidRPr="00C945DA" w:rsidRDefault="000E224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O uso potencial das proteínas de folhas </w:t>
      </w:r>
      <w:proofErr w:type="spellStart"/>
      <w:r w:rsidRPr="00C945DA">
        <w:rPr>
          <w:rFonts w:ascii="Times New Roman" w:hAnsi="Times New Roman" w:cs="Times New Roman"/>
          <w:i/>
          <w:iCs/>
          <w:sz w:val="24"/>
          <w:szCs w:val="24"/>
          <w:lang w:val="pt-PT"/>
        </w:rPr>
        <w:t>in</w:t>
      </w:r>
      <w:proofErr w:type="spellEnd"/>
      <w:r w:rsidRPr="00C945DA">
        <w:rPr>
          <w:rFonts w:ascii="Times New Roman" w:hAnsi="Times New Roman" w:cs="Times New Roman"/>
          <w:i/>
          <w:iCs/>
          <w:sz w:val="24"/>
          <w:szCs w:val="24"/>
          <w:lang w:val="pt-PT"/>
        </w:rPr>
        <w:t xml:space="preserve"> natura </w:t>
      </w:r>
      <w:r w:rsidRPr="00C945DA">
        <w:rPr>
          <w:rFonts w:ascii="Times New Roman" w:hAnsi="Times New Roman" w:cs="Times New Roman"/>
          <w:sz w:val="24"/>
          <w:szCs w:val="24"/>
          <w:lang w:val="pt-PT"/>
        </w:rPr>
        <w:t xml:space="preserve">sofre restrições devido a presença de factores anti-nutricionais. As folhas de mandioca apresentam elevado teor de </w:t>
      </w:r>
      <w:proofErr w:type="spellStart"/>
      <w:r w:rsidRPr="00C945DA">
        <w:rPr>
          <w:rFonts w:ascii="Times New Roman" w:hAnsi="Times New Roman" w:cs="Times New Roman"/>
          <w:sz w:val="24"/>
          <w:szCs w:val="24"/>
          <w:lang w:val="pt-PT"/>
        </w:rPr>
        <w:t>linamarina</w:t>
      </w:r>
      <w:proofErr w:type="spellEnd"/>
      <w:r w:rsidRPr="00C945DA">
        <w:rPr>
          <w:rFonts w:ascii="Times New Roman" w:hAnsi="Times New Roman" w:cs="Times New Roman"/>
          <w:sz w:val="24"/>
          <w:szCs w:val="24"/>
          <w:lang w:val="pt-PT"/>
        </w:rPr>
        <w:t xml:space="preserve">, um </w:t>
      </w:r>
      <w:proofErr w:type="spellStart"/>
      <w:r w:rsidRPr="00C945DA">
        <w:rPr>
          <w:rFonts w:ascii="Times New Roman" w:hAnsi="Times New Roman" w:cs="Times New Roman"/>
          <w:sz w:val="24"/>
          <w:szCs w:val="24"/>
          <w:lang w:val="pt-PT"/>
        </w:rPr>
        <w:t>β-glicosído</w:t>
      </w:r>
      <w:proofErr w:type="spellEnd"/>
      <w:r w:rsidRPr="00C945DA">
        <w:rPr>
          <w:rFonts w:ascii="Times New Roman" w:hAnsi="Times New Roman" w:cs="Times New Roman"/>
          <w:sz w:val="24"/>
          <w:szCs w:val="24"/>
          <w:lang w:val="pt-PT"/>
        </w:rPr>
        <w:t xml:space="preserve"> </w:t>
      </w:r>
      <w:proofErr w:type="spellStart"/>
      <w:r w:rsidRPr="00C945DA">
        <w:rPr>
          <w:rFonts w:ascii="Times New Roman" w:hAnsi="Times New Roman" w:cs="Times New Roman"/>
          <w:sz w:val="24"/>
          <w:szCs w:val="24"/>
          <w:lang w:val="pt-PT"/>
        </w:rPr>
        <w:t>cianogénico</w:t>
      </w:r>
      <w:proofErr w:type="spellEnd"/>
      <w:r w:rsidRPr="00C945DA">
        <w:rPr>
          <w:rFonts w:ascii="Times New Roman" w:hAnsi="Times New Roman" w:cs="Times New Roman"/>
          <w:sz w:val="24"/>
          <w:szCs w:val="24"/>
          <w:lang w:val="pt-PT"/>
        </w:rPr>
        <w:t xml:space="preserve"> e tóxico, juntamente com pequena quantidade de seu derivado </w:t>
      </w:r>
      <w:proofErr w:type="spellStart"/>
      <w:r w:rsidRPr="00C945DA">
        <w:rPr>
          <w:rFonts w:ascii="Times New Roman" w:hAnsi="Times New Roman" w:cs="Times New Roman"/>
          <w:sz w:val="24"/>
          <w:szCs w:val="24"/>
          <w:lang w:val="pt-PT"/>
        </w:rPr>
        <w:t>metilado</w:t>
      </w:r>
      <w:proofErr w:type="spellEnd"/>
      <w:r w:rsidRPr="00C945DA">
        <w:rPr>
          <w:rFonts w:ascii="Times New Roman" w:hAnsi="Times New Roman" w:cs="Times New Roman"/>
          <w:sz w:val="24"/>
          <w:szCs w:val="24"/>
          <w:lang w:val="pt-PT"/>
        </w:rPr>
        <w:t xml:space="preserve"> </w:t>
      </w:r>
      <w:proofErr w:type="spellStart"/>
      <w:r w:rsidRPr="00C945DA">
        <w:rPr>
          <w:rFonts w:ascii="Times New Roman" w:hAnsi="Times New Roman" w:cs="Times New Roman"/>
          <w:sz w:val="24"/>
          <w:szCs w:val="24"/>
          <w:lang w:val="pt-PT"/>
        </w:rPr>
        <w:t>lotaustralina</w:t>
      </w:r>
      <w:proofErr w:type="spellEnd"/>
      <w:r w:rsidRPr="00C945DA">
        <w:rPr>
          <w:rFonts w:ascii="Times New Roman" w:hAnsi="Times New Roman" w:cs="Times New Roman"/>
          <w:sz w:val="24"/>
          <w:szCs w:val="24"/>
          <w:lang w:val="pt-PT"/>
        </w:rPr>
        <w:t xml:space="preserve">. Estes </w:t>
      </w:r>
      <w:proofErr w:type="spellStart"/>
      <w:r w:rsidRPr="00C945DA">
        <w:rPr>
          <w:rFonts w:ascii="Times New Roman" w:hAnsi="Times New Roman" w:cs="Times New Roman"/>
          <w:sz w:val="24"/>
          <w:szCs w:val="24"/>
          <w:lang w:val="pt-PT"/>
        </w:rPr>
        <w:t>glicosídos</w:t>
      </w:r>
      <w:proofErr w:type="spellEnd"/>
      <w:r w:rsidRPr="00C945DA">
        <w:rPr>
          <w:rFonts w:ascii="Times New Roman" w:hAnsi="Times New Roman" w:cs="Times New Roman"/>
          <w:sz w:val="24"/>
          <w:szCs w:val="24"/>
          <w:lang w:val="pt-PT"/>
        </w:rPr>
        <w:t xml:space="preserve"> são capazes de gerar ácido cianídrico após hidrólise </w:t>
      </w:r>
      <w:r w:rsidRPr="00C945DA">
        <w:rPr>
          <w:rFonts w:ascii="Times New Roman" w:hAnsi="Times New Roman" w:cs="Times New Roman"/>
          <w:sz w:val="24"/>
          <w:szCs w:val="24"/>
          <w:lang w:val="pt-PT"/>
        </w:rPr>
        <w:lastRenderedPageBreak/>
        <w:t xml:space="preserve">enzimática, levada a efeito pela enzima </w:t>
      </w:r>
      <w:proofErr w:type="spellStart"/>
      <w:r w:rsidRPr="00C945DA">
        <w:rPr>
          <w:rFonts w:ascii="Times New Roman" w:hAnsi="Times New Roman" w:cs="Times New Roman"/>
          <w:sz w:val="24"/>
          <w:szCs w:val="24"/>
          <w:lang w:val="pt-PT"/>
        </w:rPr>
        <w:t>linamarinase</w:t>
      </w:r>
      <w:proofErr w:type="spellEnd"/>
      <w:r w:rsidRPr="00C945DA">
        <w:rPr>
          <w:rFonts w:ascii="Times New Roman" w:hAnsi="Times New Roman" w:cs="Times New Roman"/>
          <w:sz w:val="24"/>
          <w:szCs w:val="24"/>
          <w:lang w:val="pt-PT"/>
        </w:rPr>
        <w:t xml:space="preserve"> autóctone ou exógena. Entretanto, o </w:t>
      </w:r>
      <w:proofErr w:type="spellStart"/>
      <w:r w:rsidRPr="00C945DA">
        <w:rPr>
          <w:rFonts w:ascii="Times New Roman" w:hAnsi="Times New Roman" w:cs="Times New Roman"/>
          <w:sz w:val="24"/>
          <w:szCs w:val="24"/>
          <w:lang w:val="pt-PT"/>
        </w:rPr>
        <w:t>glicosído</w:t>
      </w:r>
      <w:proofErr w:type="spellEnd"/>
      <w:r w:rsidRPr="00C945DA">
        <w:rPr>
          <w:rFonts w:ascii="Times New Roman" w:hAnsi="Times New Roman" w:cs="Times New Roman"/>
          <w:sz w:val="24"/>
          <w:szCs w:val="24"/>
          <w:lang w:val="pt-PT"/>
        </w:rPr>
        <w:t xml:space="preserve"> da mandioca é </w:t>
      </w:r>
      <w:proofErr w:type="spellStart"/>
      <w:r w:rsidRPr="00C945DA">
        <w:rPr>
          <w:rFonts w:ascii="Times New Roman" w:hAnsi="Times New Roman" w:cs="Times New Roman"/>
          <w:sz w:val="24"/>
          <w:szCs w:val="24"/>
          <w:lang w:val="pt-PT"/>
        </w:rPr>
        <w:t>termolábil</w:t>
      </w:r>
      <w:proofErr w:type="spellEnd"/>
      <w:r w:rsidRPr="00C945DA">
        <w:rPr>
          <w:rFonts w:ascii="Times New Roman" w:hAnsi="Times New Roman" w:cs="Times New Roman"/>
          <w:sz w:val="24"/>
          <w:szCs w:val="24"/>
          <w:lang w:val="pt-PT"/>
        </w:rPr>
        <w:t xml:space="preserve"> e solúvel em água. No caso de extracção das proteínas à partir de folhas frescas, o </w:t>
      </w:r>
      <w:proofErr w:type="spellStart"/>
      <w:r w:rsidRPr="00C945DA">
        <w:rPr>
          <w:rFonts w:ascii="Times New Roman" w:hAnsi="Times New Roman" w:cs="Times New Roman"/>
          <w:sz w:val="24"/>
          <w:szCs w:val="24"/>
          <w:lang w:val="pt-PT"/>
        </w:rPr>
        <w:t>glicosído</w:t>
      </w:r>
      <w:proofErr w:type="spellEnd"/>
      <w:r w:rsidRPr="00C945DA">
        <w:rPr>
          <w:rFonts w:ascii="Times New Roman" w:hAnsi="Times New Roman" w:cs="Times New Roman"/>
          <w:sz w:val="24"/>
          <w:szCs w:val="24"/>
          <w:lang w:val="pt-PT"/>
        </w:rPr>
        <w:t xml:space="preserve"> pode ser eliminado por arraste aquoso ou por aquecimento. </w:t>
      </w:r>
    </w:p>
    <w:p w:rsidR="000E224F" w:rsidRPr="00C945DA" w:rsidRDefault="000E224F" w:rsidP="000E224F">
      <w:pPr>
        <w:autoSpaceDE w:val="0"/>
        <w:autoSpaceDN w:val="0"/>
        <w:adjustRightInd w:val="0"/>
        <w:spacing w:after="0" w:line="360" w:lineRule="auto"/>
        <w:jc w:val="both"/>
        <w:rPr>
          <w:rFonts w:ascii="Times New Roman" w:hAnsi="Times New Roman" w:cs="Times New Roman"/>
          <w:b/>
          <w:bCs/>
          <w:sz w:val="24"/>
          <w:szCs w:val="24"/>
          <w:lang w:val="pt-PT"/>
        </w:rPr>
      </w:pPr>
    </w:p>
    <w:p w:rsidR="000E224F" w:rsidRPr="00C945DA" w:rsidRDefault="000E224F" w:rsidP="000E224F">
      <w:pPr>
        <w:spacing w:line="360" w:lineRule="auto"/>
        <w:rPr>
          <w:rFonts w:ascii="Times New Roman" w:hAnsi="Times New Roman" w:cs="Times New Roman"/>
          <w:sz w:val="24"/>
          <w:szCs w:val="24"/>
          <w:lang w:val="pt-PT"/>
        </w:rPr>
      </w:pPr>
    </w:p>
    <w:p w:rsidR="000E224F" w:rsidRPr="00C945DA" w:rsidRDefault="000E224F" w:rsidP="000E224F">
      <w:pPr>
        <w:spacing w:before="100" w:beforeAutospacing="1" w:after="100" w:afterAutospacing="1" w:line="360" w:lineRule="auto"/>
        <w:jc w:val="both"/>
        <w:rPr>
          <w:rFonts w:ascii="Times New Roman" w:eastAsia="Times New Roman" w:hAnsi="Times New Roman" w:cs="Times New Roman"/>
          <w:sz w:val="24"/>
          <w:szCs w:val="24"/>
          <w:lang w:val="pt-PT"/>
        </w:rPr>
      </w:pPr>
    </w:p>
    <w:p w:rsidR="000E224F" w:rsidRPr="00C945DA" w:rsidRDefault="000E224F" w:rsidP="000E224F">
      <w:pPr>
        <w:spacing w:before="100" w:beforeAutospacing="1" w:after="100" w:afterAutospacing="1" w:line="360" w:lineRule="auto"/>
        <w:jc w:val="both"/>
        <w:rPr>
          <w:rFonts w:ascii="Times New Roman" w:eastAsia="Times New Roman" w:hAnsi="Times New Roman" w:cs="Times New Roman"/>
          <w:sz w:val="24"/>
          <w:szCs w:val="24"/>
          <w:lang w:val="pt-PT"/>
        </w:rPr>
      </w:pPr>
    </w:p>
    <w:p w:rsidR="00094ADF" w:rsidRPr="00C945DA" w:rsidRDefault="00094ADF" w:rsidP="000E224F">
      <w:pPr>
        <w:autoSpaceDE w:val="0"/>
        <w:autoSpaceDN w:val="0"/>
        <w:adjustRightInd w:val="0"/>
        <w:spacing w:after="0" w:line="360" w:lineRule="auto"/>
        <w:jc w:val="both"/>
        <w:rPr>
          <w:rFonts w:ascii="Times New Roman" w:hAnsi="Times New Roman" w:cs="Times New Roman"/>
          <w:b/>
          <w:bCs/>
          <w:sz w:val="24"/>
          <w:szCs w:val="24"/>
          <w:lang w:val="pt-PT"/>
        </w:rPr>
      </w:pPr>
    </w:p>
    <w:p w:rsidR="00094ADF" w:rsidRPr="00C945DA" w:rsidRDefault="00094ADF" w:rsidP="000E224F">
      <w:pPr>
        <w:autoSpaceDE w:val="0"/>
        <w:autoSpaceDN w:val="0"/>
        <w:adjustRightInd w:val="0"/>
        <w:spacing w:after="0" w:line="360" w:lineRule="auto"/>
        <w:jc w:val="both"/>
        <w:rPr>
          <w:rFonts w:ascii="Times New Roman" w:hAnsi="Times New Roman" w:cs="Times New Roman"/>
          <w:b/>
          <w:bCs/>
          <w:sz w:val="24"/>
          <w:szCs w:val="24"/>
          <w:lang w:val="pt-PT"/>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C945DA" w:rsidRDefault="00C945DA" w:rsidP="000E224F">
      <w:pPr>
        <w:autoSpaceDE w:val="0"/>
        <w:autoSpaceDN w:val="0"/>
        <w:adjustRightInd w:val="0"/>
        <w:spacing w:after="0" w:line="360" w:lineRule="auto"/>
        <w:jc w:val="both"/>
        <w:rPr>
          <w:rFonts w:ascii="Times New Roman" w:hAnsi="Times New Roman" w:cs="Times New Roman"/>
          <w:b/>
          <w:bCs/>
          <w:sz w:val="24"/>
          <w:szCs w:val="24"/>
          <w:lang w:val="en-US"/>
        </w:rPr>
      </w:pPr>
    </w:p>
    <w:p w:rsidR="00094ADF" w:rsidRPr="00C945DA" w:rsidRDefault="00094ADF" w:rsidP="000E224F">
      <w:pPr>
        <w:autoSpaceDE w:val="0"/>
        <w:autoSpaceDN w:val="0"/>
        <w:adjustRightInd w:val="0"/>
        <w:spacing w:after="0" w:line="360" w:lineRule="auto"/>
        <w:jc w:val="both"/>
        <w:rPr>
          <w:rFonts w:ascii="Times New Roman" w:hAnsi="Times New Roman" w:cs="Times New Roman"/>
          <w:b/>
          <w:bCs/>
          <w:sz w:val="24"/>
          <w:szCs w:val="24"/>
          <w:lang w:val="en-US"/>
        </w:rPr>
      </w:pPr>
      <w:proofErr w:type="spellStart"/>
      <w:r w:rsidRPr="00C945DA">
        <w:rPr>
          <w:rFonts w:ascii="Times New Roman" w:hAnsi="Times New Roman" w:cs="Times New Roman"/>
          <w:b/>
          <w:bCs/>
          <w:sz w:val="24"/>
          <w:szCs w:val="24"/>
          <w:lang w:val="en-US"/>
        </w:rPr>
        <w:lastRenderedPageBreak/>
        <w:t>Referências</w:t>
      </w:r>
      <w:proofErr w:type="spellEnd"/>
      <w:r w:rsidRPr="00C945DA">
        <w:rPr>
          <w:rFonts w:ascii="Times New Roman" w:hAnsi="Times New Roman" w:cs="Times New Roman"/>
          <w:b/>
          <w:bCs/>
          <w:sz w:val="24"/>
          <w:szCs w:val="24"/>
          <w:lang w:val="en-US"/>
        </w:rPr>
        <w:t xml:space="preserve"> </w:t>
      </w:r>
      <w:proofErr w:type="spellStart"/>
      <w:r w:rsidRPr="00C945DA">
        <w:rPr>
          <w:rFonts w:ascii="Times New Roman" w:hAnsi="Times New Roman" w:cs="Times New Roman"/>
          <w:b/>
          <w:bCs/>
          <w:sz w:val="24"/>
          <w:szCs w:val="24"/>
          <w:lang w:val="en-US"/>
        </w:rPr>
        <w:t>Bibliográficas</w:t>
      </w:r>
      <w:proofErr w:type="spellEnd"/>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en-US"/>
        </w:rPr>
      </w:pPr>
    </w:p>
    <w:p w:rsidR="00094ADF" w:rsidRPr="00C945DA" w:rsidRDefault="00094ADF" w:rsidP="000E224F">
      <w:pPr>
        <w:autoSpaceDE w:val="0"/>
        <w:autoSpaceDN w:val="0"/>
        <w:adjustRightInd w:val="0"/>
        <w:spacing w:after="0" w:line="360" w:lineRule="auto"/>
        <w:jc w:val="both"/>
        <w:rPr>
          <w:rFonts w:ascii="Times New Roman" w:hAnsi="Times New Roman" w:cs="Times New Roman"/>
          <w:b/>
          <w:bCs/>
          <w:sz w:val="24"/>
          <w:szCs w:val="24"/>
          <w:lang w:val="en-US"/>
        </w:rPr>
      </w:pPr>
      <w:r w:rsidRPr="00C945DA">
        <w:rPr>
          <w:rFonts w:ascii="Times New Roman" w:hAnsi="Times New Roman" w:cs="Times New Roman"/>
          <w:sz w:val="24"/>
          <w:szCs w:val="24"/>
          <w:lang w:val="en-US"/>
        </w:rPr>
        <w:t xml:space="preserve">ALLEN, J. F. </w:t>
      </w:r>
      <w:r w:rsidRPr="00C945DA">
        <w:rPr>
          <w:rFonts w:ascii="Times New Roman" w:hAnsi="Times New Roman" w:cs="Times New Roman"/>
          <w:i/>
          <w:sz w:val="24"/>
          <w:szCs w:val="24"/>
          <w:u w:val="single"/>
          <w:lang w:val="en-US"/>
        </w:rPr>
        <w:t xml:space="preserve">How Does Protein </w:t>
      </w:r>
      <w:proofErr w:type="spellStart"/>
      <w:r w:rsidRPr="00C945DA">
        <w:rPr>
          <w:rFonts w:ascii="Times New Roman" w:hAnsi="Times New Roman" w:cs="Times New Roman"/>
          <w:i/>
          <w:sz w:val="24"/>
          <w:szCs w:val="24"/>
          <w:u w:val="single"/>
          <w:lang w:val="en-US"/>
        </w:rPr>
        <w:t>Phosphorylation</w:t>
      </w:r>
      <w:proofErr w:type="spellEnd"/>
      <w:r w:rsidRPr="00C945DA">
        <w:rPr>
          <w:rFonts w:ascii="Times New Roman" w:hAnsi="Times New Roman" w:cs="Times New Roman"/>
          <w:i/>
          <w:sz w:val="24"/>
          <w:szCs w:val="24"/>
          <w:u w:val="single"/>
          <w:lang w:val="en-US"/>
        </w:rPr>
        <w:t xml:space="preserve"> Regulate </w:t>
      </w:r>
      <w:proofErr w:type="spellStart"/>
      <w:r w:rsidRPr="00C945DA">
        <w:rPr>
          <w:rFonts w:ascii="Times New Roman" w:hAnsi="Times New Roman" w:cs="Times New Roman"/>
          <w:i/>
          <w:sz w:val="24"/>
          <w:szCs w:val="24"/>
          <w:u w:val="single"/>
          <w:lang w:val="en-US"/>
        </w:rPr>
        <w:t>Photosynthesis</w:t>
      </w:r>
      <w:proofErr w:type="gramStart"/>
      <w:r w:rsidRPr="00C945DA">
        <w:rPr>
          <w:rFonts w:ascii="Times New Roman" w:hAnsi="Times New Roman" w:cs="Times New Roman"/>
          <w:i/>
          <w:sz w:val="24"/>
          <w:szCs w:val="24"/>
          <w:u w:val="single"/>
          <w:lang w:val="en-US"/>
        </w:rPr>
        <w:t>?</w:t>
      </w:r>
      <w:r w:rsidRPr="00C945DA">
        <w:rPr>
          <w:rFonts w:ascii="Times New Roman" w:hAnsi="Times New Roman" w:cs="Times New Roman"/>
          <w:b/>
          <w:bCs/>
          <w:sz w:val="24"/>
          <w:szCs w:val="24"/>
          <w:lang w:val="en-US"/>
        </w:rPr>
        <w:t>Trends</w:t>
      </w:r>
      <w:proofErr w:type="spellEnd"/>
      <w:proofErr w:type="gramEnd"/>
    </w:p>
    <w:p w:rsidR="00094ADF" w:rsidRPr="00C945DA" w:rsidRDefault="00094ADF" w:rsidP="000E224F">
      <w:pPr>
        <w:autoSpaceDE w:val="0"/>
        <w:autoSpaceDN w:val="0"/>
        <w:adjustRightInd w:val="0"/>
        <w:spacing w:after="0" w:line="360" w:lineRule="auto"/>
        <w:jc w:val="both"/>
        <w:rPr>
          <w:rFonts w:ascii="Times New Roman" w:hAnsi="Times New Roman" w:cs="Times New Roman"/>
          <w:b/>
          <w:bCs/>
          <w:sz w:val="24"/>
          <w:szCs w:val="24"/>
          <w:lang w:val="pt-PT"/>
        </w:rPr>
      </w:pPr>
      <w:r w:rsidRPr="00C945DA">
        <w:rPr>
          <w:rFonts w:ascii="Times New Roman" w:hAnsi="Times New Roman" w:cs="Times New Roman"/>
          <w:b/>
          <w:bCs/>
          <w:sz w:val="24"/>
          <w:szCs w:val="24"/>
          <w:lang w:val="en-US"/>
        </w:rPr>
        <w:t xml:space="preserve"> </w:t>
      </w:r>
      <w:proofErr w:type="spellStart"/>
      <w:r w:rsidRPr="00C945DA">
        <w:rPr>
          <w:rFonts w:ascii="Times New Roman" w:hAnsi="Times New Roman" w:cs="Times New Roman"/>
          <w:b/>
          <w:bCs/>
          <w:sz w:val="24"/>
          <w:szCs w:val="24"/>
          <w:lang w:val="pt-PT"/>
        </w:rPr>
        <w:t>Biochem</w:t>
      </w:r>
      <w:proofErr w:type="spellEnd"/>
      <w:r w:rsidRPr="00C945DA">
        <w:rPr>
          <w:rFonts w:ascii="Times New Roman" w:hAnsi="Times New Roman" w:cs="Times New Roman"/>
          <w:b/>
          <w:bCs/>
          <w:sz w:val="24"/>
          <w:szCs w:val="24"/>
          <w:lang w:val="pt-PT"/>
        </w:rPr>
        <w:t xml:space="preserve">. </w:t>
      </w:r>
      <w:proofErr w:type="spellStart"/>
      <w:r w:rsidRPr="00C945DA">
        <w:rPr>
          <w:rFonts w:ascii="Times New Roman" w:hAnsi="Times New Roman" w:cs="Times New Roman"/>
          <w:b/>
          <w:bCs/>
          <w:sz w:val="24"/>
          <w:szCs w:val="24"/>
          <w:lang w:val="pt-PT"/>
        </w:rPr>
        <w:t>Sci</w:t>
      </w:r>
      <w:proofErr w:type="spellEnd"/>
      <w:r w:rsidRPr="00C945DA">
        <w:rPr>
          <w:rFonts w:ascii="Times New Roman" w:hAnsi="Times New Roman" w:cs="Times New Roman"/>
          <w:b/>
          <w:bCs/>
          <w:sz w:val="24"/>
          <w:szCs w:val="24"/>
          <w:lang w:val="pt-PT"/>
        </w:rPr>
        <w:t>.</w:t>
      </w:r>
      <w:r w:rsidRPr="00C945DA">
        <w:rPr>
          <w:rFonts w:ascii="Times New Roman" w:hAnsi="Times New Roman" w:cs="Times New Roman"/>
          <w:sz w:val="24"/>
          <w:szCs w:val="24"/>
          <w:lang w:val="pt-PT"/>
        </w:rPr>
        <w:t>, v. 17, p. 12-17, 1992.</w:t>
      </w:r>
    </w:p>
    <w:p w:rsidR="00094ADF" w:rsidRPr="00C945DA" w:rsidRDefault="00094ADF" w:rsidP="000E224F">
      <w:pPr>
        <w:autoSpaceDE w:val="0"/>
        <w:autoSpaceDN w:val="0"/>
        <w:adjustRightInd w:val="0"/>
        <w:spacing w:after="0" w:line="360" w:lineRule="auto"/>
        <w:jc w:val="both"/>
        <w:rPr>
          <w:rFonts w:ascii="Times New Roman" w:hAnsi="Times New Roman" w:cs="Times New Roman"/>
          <w:i/>
          <w:sz w:val="24"/>
          <w:szCs w:val="24"/>
          <w:lang w:val="pt-PT"/>
        </w:rPr>
      </w:pPr>
      <w:r w:rsidRPr="00C945DA">
        <w:rPr>
          <w:rFonts w:ascii="Times New Roman" w:hAnsi="Times New Roman" w:cs="Times New Roman"/>
          <w:sz w:val="24"/>
          <w:szCs w:val="24"/>
          <w:lang w:val="pt-PT"/>
        </w:rPr>
        <w:t xml:space="preserve">ALMEIDA, E. X., TERNES, M., AGOSTINI, I. </w:t>
      </w:r>
      <w:r w:rsidRPr="00C945DA">
        <w:rPr>
          <w:rFonts w:ascii="Times New Roman" w:hAnsi="Times New Roman" w:cs="Times New Roman"/>
          <w:i/>
          <w:sz w:val="24"/>
          <w:szCs w:val="24"/>
          <w:u w:val="single"/>
          <w:lang w:val="pt-PT"/>
        </w:rPr>
        <w:t>Aproveitamento da parte aérea da</w:t>
      </w:r>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en-US"/>
        </w:rPr>
      </w:pPr>
      <w:proofErr w:type="spellStart"/>
      <w:proofErr w:type="gramStart"/>
      <w:r w:rsidRPr="00C945DA">
        <w:rPr>
          <w:rFonts w:ascii="Times New Roman" w:hAnsi="Times New Roman" w:cs="Times New Roman"/>
          <w:i/>
          <w:sz w:val="24"/>
          <w:szCs w:val="24"/>
          <w:u w:val="single"/>
          <w:lang w:val="pt-PT"/>
        </w:rPr>
        <w:t>mandiocavisando</w:t>
      </w:r>
      <w:proofErr w:type="spellEnd"/>
      <w:proofErr w:type="gramEnd"/>
      <w:r w:rsidRPr="00C945DA">
        <w:rPr>
          <w:rFonts w:ascii="Times New Roman" w:hAnsi="Times New Roman" w:cs="Times New Roman"/>
          <w:i/>
          <w:sz w:val="24"/>
          <w:szCs w:val="24"/>
          <w:u w:val="single"/>
          <w:lang w:val="pt-PT"/>
        </w:rPr>
        <w:t xml:space="preserve"> a alimentação de bovinos em Santa Catarina</w:t>
      </w:r>
      <w:r w:rsidRPr="00C945DA">
        <w:rPr>
          <w:rFonts w:ascii="Times New Roman" w:hAnsi="Times New Roman" w:cs="Times New Roman"/>
          <w:sz w:val="24"/>
          <w:szCs w:val="24"/>
          <w:lang w:val="pt-PT"/>
        </w:rPr>
        <w:t xml:space="preserve">. </w:t>
      </w:r>
      <w:r w:rsidRPr="00C945DA">
        <w:rPr>
          <w:rFonts w:ascii="Times New Roman" w:hAnsi="Times New Roman" w:cs="Times New Roman"/>
          <w:b/>
          <w:bCs/>
          <w:sz w:val="24"/>
          <w:szCs w:val="24"/>
          <w:lang w:val="en-US"/>
        </w:rPr>
        <w:t xml:space="preserve">Rev. Bras. </w:t>
      </w:r>
      <w:proofErr w:type="spellStart"/>
      <w:proofErr w:type="gramStart"/>
      <w:r w:rsidRPr="00C945DA">
        <w:rPr>
          <w:rFonts w:ascii="Times New Roman" w:hAnsi="Times New Roman" w:cs="Times New Roman"/>
          <w:b/>
          <w:bCs/>
          <w:sz w:val="24"/>
          <w:szCs w:val="24"/>
          <w:lang w:val="en-US"/>
        </w:rPr>
        <w:t>Mand</w:t>
      </w:r>
      <w:proofErr w:type="spellEnd"/>
      <w:r w:rsidRPr="00C945DA">
        <w:rPr>
          <w:rFonts w:ascii="Times New Roman" w:hAnsi="Times New Roman" w:cs="Times New Roman"/>
          <w:b/>
          <w:bCs/>
          <w:sz w:val="24"/>
          <w:szCs w:val="24"/>
          <w:lang w:val="en-US"/>
        </w:rPr>
        <w:t>.,</w:t>
      </w:r>
      <w:proofErr w:type="gramEnd"/>
      <w:r w:rsidRPr="00C945DA">
        <w:rPr>
          <w:rFonts w:ascii="Times New Roman" w:hAnsi="Times New Roman" w:cs="Times New Roman"/>
          <w:b/>
          <w:bCs/>
          <w:sz w:val="24"/>
          <w:szCs w:val="24"/>
          <w:lang w:val="en-US"/>
        </w:rPr>
        <w:t xml:space="preserve"> </w:t>
      </w:r>
      <w:r w:rsidRPr="00C945DA">
        <w:rPr>
          <w:rFonts w:ascii="Times New Roman" w:hAnsi="Times New Roman" w:cs="Times New Roman"/>
          <w:sz w:val="24"/>
          <w:szCs w:val="24"/>
          <w:lang w:val="en-US"/>
        </w:rPr>
        <w:t>v.</w:t>
      </w:r>
    </w:p>
    <w:p w:rsidR="00094ADF" w:rsidRPr="00C945DA" w:rsidRDefault="00094ADF" w:rsidP="000E224F">
      <w:pPr>
        <w:autoSpaceDE w:val="0"/>
        <w:autoSpaceDN w:val="0"/>
        <w:adjustRightInd w:val="0"/>
        <w:spacing w:after="0" w:line="360" w:lineRule="auto"/>
        <w:jc w:val="both"/>
        <w:rPr>
          <w:rFonts w:ascii="Times New Roman" w:hAnsi="Times New Roman" w:cs="Times New Roman"/>
          <w:i/>
          <w:sz w:val="24"/>
          <w:szCs w:val="24"/>
          <w:u w:val="single"/>
          <w:lang w:val="en-US"/>
        </w:rPr>
      </w:pPr>
      <w:r w:rsidRPr="00C945DA">
        <w:rPr>
          <w:rFonts w:ascii="Times New Roman" w:hAnsi="Times New Roman" w:cs="Times New Roman"/>
          <w:sz w:val="24"/>
          <w:szCs w:val="24"/>
          <w:lang w:val="en-US"/>
        </w:rPr>
        <w:t xml:space="preserve"> </w:t>
      </w:r>
      <w:proofErr w:type="gramStart"/>
      <w:r w:rsidRPr="00C945DA">
        <w:rPr>
          <w:rFonts w:ascii="Times New Roman" w:hAnsi="Times New Roman" w:cs="Times New Roman"/>
          <w:sz w:val="24"/>
          <w:szCs w:val="24"/>
          <w:lang w:val="en-US"/>
        </w:rPr>
        <w:t>10, n. 1/2 p.15-25, 1991.</w:t>
      </w:r>
      <w:proofErr w:type="gramEnd"/>
    </w:p>
    <w:p w:rsidR="00094ADF" w:rsidRPr="00C945DA" w:rsidRDefault="00094ADF" w:rsidP="000E224F">
      <w:pPr>
        <w:autoSpaceDE w:val="0"/>
        <w:autoSpaceDN w:val="0"/>
        <w:adjustRightInd w:val="0"/>
        <w:spacing w:after="0" w:line="360" w:lineRule="auto"/>
        <w:jc w:val="both"/>
        <w:rPr>
          <w:rFonts w:ascii="Times New Roman" w:hAnsi="Times New Roman" w:cs="Times New Roman"/>
          <w:i/>
          <w:sz w:val="24"/>
          <w:szCs w:val="24"/>
          <w:lang w:val="en-US"/>
        </w:rPr>
      </w:pPr>
      <w:r w:rsidRPr="00C945DA">
        <w:rPr>
          <w:rFonts w:ascii="Times New Roman" w:hAnsi="Times New Roman" w:cs="Times New Roman"/>
          <w:sz w:val="24"/>
          <w:szCs w:val="24"/>
          <w:lang w:val="en-US"/>
        </w:rPr>
        <w:t xml:space="preserve">ANDERSON, J. M. </w:t>
      </w:r>
      <w:proofErr w:type="spellStart"/>
      <w:r w:rsidRPr="00C945DA">
        <w:rPr>
          <w:rFonts w:ascii="Times New Roman" w:hAnsi="Times New Roman" w:cs="Times New Roman"/>
          <w:i/>
          <w:sz w:val="24"/>
          <w:szCs w:val="24"/>
          <w:u w:val="single"/>
          <w:lang w:val="en-US"/>
        </w:rPr>
        <w:t>Photoregulation</w:t>
      </w:r>
      <w:proofErr w:type="spellEnd"/>
      <w:r w:rsidRPr="00C945DA">
        <w:rPr>
          <w:rFonts w:ascii="Times New Roman" w:hAnsi="Times New Roman" w:cs="Times New Roman"/>
          <w:i/>
          <w:sz w:val="24"/>
          <w:szCs w:val="24"/>
          <w:u w:val="single"/>
          <w:lang w:val="en-US"/>
        </w:rPr>
        <w:t xml:space="preserve"> of the Composition, Function and Structure of</w:t>
      </w:r>
    </w:p>
    <w:p w:rsidR="00094ADF" w:rsidRPr="00C945DA" w:rsidRDefault="00094ADF" w:rsidP="000E224F">
      <w:pPr>
        <w:autoSpaceDE w:val="0"/>
        <w:autoSpaceDN w:val="0"/>
        <w:adjustRightInd w:val="0"/>
        <w:spacing w:after="0" w:line="360" w:lineRule="auto"/>
        <w:jc w:val="both"/>
        <w:rPr>
          <w:rFonts w:ascii="Times New Roman" w:hAnsi="Times New Roman" w:cs="Times New Roman"/>
          <w:i/>
          <w:sz w:val="24"/>
          <w:szCs w:val="24"/>
          <w:lang w:val="en-US"/>
        </w:rPr>
      </w:pPr>
      <w:proofErr w:type="spellStart"/>
      <w:proofErr w:type="gramStart"/>
      <w:r w:rsidRPr="00C945DA">
        <w:rPr>
          <w:rFonts w:ascii="Times New Roman" w:hAnsi="Times New Roman" w:cs="Times New Roman"/>
          <w:i/>
          <w:sz w:val="24"/>
          <w:szCs w:val="24"/>
          <w:u w:val="single"/>
          <w:lang w:val="en-US"/>
        </w:rPr>
        <w:t>Thylakoidmembranes</w:t>
      </w:r>
      <w:proofErr w:type="spellEnd"/>
      <w:r w:rsidRPr="00C945DA">
        <w:rPr>
          <w:rFonts w:ascii="Times New Roman" w:hAnsi="Times New Roman" w:cs="Times New Roman"/>
          <w:sz w:val="24"/>
          <w:szCs w:val="24"/>
          <w:lang w:val="en-US"/>
        </w:rPr>
        <w:t>.</w:t>
      </w:r>
      <w:proofErr w:type="gramEnd"/>
      <w:r w:rsidRPr="00C945DA">
        <w:rPr>
          <w:rFonts w:ascii="Times New Roman" w:hAnsi="Times New Roman" w:cs="Times New Roman"/>
          <w:sz w:val="24"/>
          <w:szCs w:val="24"/>
          <w:lang w:val="en-US"/>
        </w:rPr>
        <w:t xml:space="preserve"> </w:t>
      </w:r>
      <w:proofErr w:type="spellStart"/>
      <w:proofErr w:type="gramStart"/>
      <w:r w:rsidRPr="00C945DA">
        <w:rPr>
          <w:rFonts w:ascii="Times New Roman" w:hAnsi="Times New Roman" w:cs="Times New Roman"/>
          <w:b/>
          <w:bCs/>
          <w:sz w:val="24"/>
          <w:szCs w:val="24"/>
          <w:lang w:val="en-US"/>
        </w:rPr>
        <w:t>Ann.Rev</w:t>
      </w:r>
      <w:proofErr w:type="spellEnd"/>
      <w:r w:rsidRPr="00C945DA">
        <w:rPr>
          <w:rFonts w:ascii="Times New Roman" w:hAnsi="Times New Roman" w:cs="Times New Roman"/>
          <w:b/>
          <w:bCs/>
          <w:sz w:val="24"/>
          <w:szCs w:val="24"/>
          <w:lang w:val="en-US"/>
        </w:rPr>
        <w:t>. Plant Physiol.</w:t>
      </w:r>
      <w:r w:rsidRPr="00C945DA">
        <w:rPr>
          <w:rFonts w:ascii="Times New Roman" w:hAnsi="Times New Roman" w:cs="Times New Roman"/>
          <w:sz w:val="24"/>
          <w:szCs w:val="24"/>
          <w:lang w:val="en-US"/>
        </w:rPr>
        <w:t>, v. 37, p. 93-136, 1986.</w:t>
      </w:r>
      <w:proofErr w:type="gramEnd"/>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en-US"/>
        </w:rPr>
      </w:pPr>
      <w:r w:rsidRPr="00C945DA">
        <w:rPr>
          <w:rFonts w:ascii="Times New Roman" w:hAnsi="Times New Roman" w:cs="Times New Roman"/>
          <w:sz w:val="24"/>
          <w:szCs w:val="24"/>
          <w:lang w:val="en-US"/>
        </w:rPr>
        <w:t xml:space="preserve">CAPALDI, R. R. </w:t>
      </w:r>
      <w:r w:rsidRPr="00C945DA">
        <w:rPr>
          <w:rFonts w:ascii="Times New Roman" w:hAnsi="Times New Roman" w:cs="Times New Roman"/>
          <w:i/>
          <w:sz w:val="24"/>
          <w:szCs w:val="24"/>
          <w:u w:val="single"/>
          <w:lang w:val="en-US"/>
        </w:rPr>
        <w:t>Structure of Intrinsic Membrane Proteins</w:t>
      </w:r>
      <w:r w:rsidRPr="00C945DA">
        <w:rPr>
          <w:rFonts w:ascii="Times New Roman" w:hAnsi="Times New Roman" w:cs="Times New Roman"/>
          <w:sz w:val="24"/>
          <w:szCs w:val="24"/>
          <w:lang w:val="en-US"/>
        </w:rPr>
        <w:t xml:space="preserve">. </w:t>
      </w:r>
      <w:proofErr w:type="gramStart"/>
      <w:r w:rsidRPr="00C945DA">
        <w:rPr>
          <w:rFonts w:ascii="Times New Roman" w:hAnsi="Times New Roman" w:cs="Times New Roman"/>
          <w:b/>
          <w:bCs/>
          <w:sz w:val="24"/>
          <w:szCs w:val="24"/>
          <w:lang w:val="en-US"/>
        </w:rPr>
        <w:t xml:space="preserve">Trends </w:t>
      </w:r>
      <w:proofErr w:type="spellStart"/>
      <w:r w:rsidRPr="00C945DA">
        <w:rPr>
          <w:rFonts w:ascii="Times New Roman" w:hAnsi="Times New Roman" w:cs="Times New Roman"/>
          <w:b/>
          <w:bCs/>
          <w:sz w:val="24"/>
          <w:szCs w:val="24"/>
          <w:lang w:val="en-US"/>
        </w:rPr>
        <w:t>Bioch</w:t>
      </w:r>
      <w:proofErr w:type="spellEnd"/>
      <w:r w:rsidRPr="00C945DA">
        <w:rPr>
          <w:rFonts w:ascii="Times New Roman" w:hAnsi="Times New Roman" w:cs="Times New Roman"/>
          <w:b/>
          <w:bCs/>
          <w:sz w:val="24"/>
          <w:szCs w:val="24"/>
          <w:lang w:val="en-US"/>
        </w:rPr>
        <w:t>.</w:t>
      </w:r>
      <w:proofErr w:type="gramEnd"/>
      <w:r w:rsidRPr="00C945DA">
        <w:rPr>
          <w:rFonts w:ascii="Times New Roman" w:hAnsi="Times New Roman" w:cs="Times New Roman"/>
          <w:b/>
          <w:bCs/>
          <w:sz w:val="24"/>
          <w:szCs w:val="24"/>
          <w:lang w:val="en-US"/>
        </w:rPr>
        <w:t xml:space="preserve"> Sci</w:t>
      </w:r>
      <w:r w:rsidRPr="00C945DA">
        <w:rPr>
          <w:rFonts w:ascii="Times New Roman" w:hAnsi="Times New Roman" w:cs="Times New Roman"/>
          <w:sz w:val="24"/>
          <w:szCs w:val="24"/>
          <w:lang w:val="en-US"/>
        </w:rPr>
        <w:t>., v. 7, p. 292-</w:t>
      </w:r>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295,1982. </w:t>
      </w:r>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CARVALHO, J. L. H. </w:t>
      </w:r>
      <w:r w:rsidRPr="00C945DA">
        <w:rPr>
          <w:rFonts w:ascii="Times New Roman" w:hAnsi="Times New Roman" w:cs="Times New Roman"/>
          <w:i/>
          <w:sz w:val="24"/>
          <w:szCs w:val="24"/>
          <w:u w:val="single"/>
          <w:lang w:val="pt-PT"/>
        </w:rPr>
        <w:t>A Mandioca, Raiz e Parte Aérea na Alimentação Animal</w:t>
      </w:r>
      <w:r w:rsidRPr="00C945DA">
        <w:rPr>
          <w:rFonts w:ascii="Times New Roman" w:hAnsi="Times New Roman" w:cs="Times New Roman"/>
          <w:sz w:val="24"/>
          <w:szCs w:val="24"/>
          <w:lang w:val="pt-PT"/>
        </w:rPr>
        <w:t>.</w:t>
      </w:r>
    </w:p>
    <w:p w:rsidR="00094ADF" w:rsidRPr="00C945DA" w:rsidRDefault="00094ADF" w:rsidP="000E224F">
      <w:pPr>
        <w:autoSpaceDE w:val="0"/>
        <w:autoSpaceDN w:val="0"/>
        <w:adjustRightInd w:val="0"/>
        <w:spacing w:after="0" w:line="360" w:lineRule="auto"/>
        <w:jc w:val="both"/>
        <w:rPr>
          <w:rFonts w:ascii="Times New Roman" w:hAnsi="Times New Roman" w:cs="Times New Roman"/>
          <w:b/>
          <w:bCs/>
          <w:sz w:val="24"/>
          <w:szCs w:val="24"/>
          <w:lang w:val="pt-PT"/>
        </w:rPr>
      </w:pPr>
      <w:proofErr w:type="spellStart"/>
      <w:proofErr w:type="gramStart"/>
      <w:r w:rsidRPr="00C945DA">
        <w:rPr>
          <w:rFonts w:ascii="Times New Roman" w:hAnsi="Times New Roman" w:cs="Times New Roman"/>
          <w:b/>
          <w:bCs/>
          <w:sz w:val="24"/>
          <w:szCs w:val="24"/>
          <w:lang w:val="pt-PT"/>
        </w:rPr>
        <w:t>EMBRATER,Série</w:t>
      </w:r>
      <w:proofErr w:type="spellEnd"/>
      <w:proofErr w:type="gramEnd"/>
      <w:r w:rsidRPr="00C945DA">
        <w:rPr>
          <w:rFonts w:ascii="Times New Roman" w:hAnsi="Times New Roman" w:cs="Times New Roman"/>
          <w:b/>
          <w:bCs/>
          <w:sz w:val="24"/>
          <w:szCs w:val="24"/>
          <w:lang w:val="pt-PT"/>
        </w:rPr>
        <w:t xml:space="preserve"> </w:t>
      </w:r>
      <w:proofErr w:type="spellStart"/>
      <w:r w:rsidRPr="00C945DA">
        <w:rPr>
          <w:rFonts w:ascii="Times New Roman" w:hAnsi="Times New Roman" w:cs="Times New Roman"/>
          <w:b/>
          <w:bCs/>
          <w:sz w:val="24"/>
          <w:szCs w:val="24"/>
          <w:lang w:val="pt-PT"/>
        </w:rPr>
        <w:t>ArticulaçãoPesquisa</w:t>
      </w:r>
      <w:proofErr w:type="spellEnd"/>
      <w:r w:rsidRPr="00C945DA">
        <w:rPr>
          <w:rFonts w:ascii="Times New Roman" w:hAnsi="Times New Roman" w:cs="Times New Roman"/>
          <w:b/>
          <w:bCs/>
          <w:sz w:val="24"/>
          <w:szCs w:val="24"/>
          <w:lang w:val="pt-PT"/>
        </w:rPr>
        <w:t xml:space="preserve"> e Extensão, </w:t>
      </w:r>
      <w:r w:rsidRPr="00C945DA">
        <w:rPr>
          <w:rFonts w:ascii="Times New Roman" w:hAnsi="Times New Roman" w:cs="Times New Roman"/>
          <w:sz w:val="24"/>
          <w:szCs w:val="24"/>
          <w:lang w:val="pt-PT"/>
        </w:rPr>
        <w:t>n. 2, 44 p. 1983.</w:t>
      </w:r>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CARVALHO, V. D. </w:t>
      </w:r>
      <w:r w:rsidRPr="00C945DA">
        <w:rPr>
          <w:rFonts w:ascii="Times New Roman" w:hAnsi="Times New Roman" w:cs="Times New Roman"/>
          <w:i/>
          <w:sz w:val="24"/>
          <w:szCs w:val="24"/>
          <w:u w:val="single"/>
          <w:lang w:val="pt-PT"/>
        </w:rPr>
        <w:t>Ácido Cianídrico em Produtos de Mandioca</w:t>
      </w:r>
      <w:r w:rsidRPr="00C945DA">
        <w:rPr>
          <w:rFonts w:ascii="Times New Roman" w:hAnsi="Times New Roman" w:cs="Times New Roman"/>
          <w:sz w:val="24"/>
          <w:szCs w:val="24"/>
          <w:lang w:val="pt-PT"/>
        </w:rPr>
        <w:t xml:space="preserve">. </w:t>
      </w:r>
      <w:proofErr w:type="spellStart"/>
      <w:r w:rsidRPr="00C945DA">
        <w:rPr>
          <w:rFonts w:ascii="Times New Roman" w:hAnsi="Times New Roman" w:cs="Times New Roman"/>
          <w:b/>
          <w:bCs/>
          <w:sz w:val="24"/>
          <w:szCs w:val="24"/>
          <w:lang w:val="pt-PT"/>
        </w:rPr>
        <w:t>Inf</w:t>
      </w:r>
      <w:proofErr w:type="spellEnd"/>
      <w:r w:rsidRPr="00C945DA">
        <w:rPr>
          <w:rFonts w:ascii="Times New Roman" w:hAnsi="Times New Roman" w:cs="Times New Roman"/>
          <w:b/>
          <w:bCs/>
          <w:sz w:val="24"/>
          <w:szCs w:val="24"/>
          <w:lang w:val="pt-PT"/>
        </w:rPr>
        <w:t xml:space="preserve">. </w:t>
      </w:r>
      <w:proofErr w:type="spellStart"/>
      <w:r w:rsidRPr="00C945DA">
        <w:rPr>
          <w:rFonts w:ascii="Times New Roman" w:hAnsi="Times New Roman" w:cs="Times New Roman"/>
          <w:b/>
          <w:bCs/>
          <w:sz w:val="24"/>
          <w:szCs w:val="24"/>
          <w:lang w:val="pt-PT"/>
        </w:rPr>
        <w:t>Agropec</w:t>
      </w:r>
      <w:proofErr w:type="spellEnd"/>
      <w:r w:rsidRPr="00C945DA">
        <w:rPr>
          <w:rFonts w:ascii="Times New Roman" w:hAnsi="Times New Roman" w:cs="Times New Roman"/>
          <w:b/>
          <w:bCs/>
          <w:sz w:val="24"/>
          <w:szCs w:val="24"/>
          <w:lang w:val="pt-PT"/>
        </w:rPr>
        <w:t xml:space="preserve">., </w:t>
      </w:r>
      <w:r w:rsidRPr="00C945DA">
        <w:rPr>
          <w:rFonts w:ascii="Times New Roman" w:hAnsi="Times New Roman" w:cs="Times New Roman"/>
          <w:sz w:val="24"/>
          <w:szCs w:val="24"/>
          <w:lang w:val="pt-PT"/>
        </w:rPr>
        <w:t>v. 13, n.</w:t>
      </w:r>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 145, p.88-91, 1987.</w:t>
      </w:r>
    </w:p>
    <w:p w:rsidR="00094ADF" w:rsidRPr="00C945DA" w:rsidRDefault="00094ADF" w:rsidP="000E224F">
      <w:pPr>
        <w:autoSpaceDE w:val="0"/>
        <w:autoSpaceDN w:val="0"/>
        <w:adjustRightInd w:val="0"/>
        <w:spacing w:after="0" w:line="360" w:lineRule="auto"/>
        <w:jc w:val="both"/>
        <w:rPr>
          <w:rFonts w:ascii="Times New Roman" w:hAnsi="Times New Roman" w:cs="Times New Roman"/>
          <w:i/>
          <w:sz w:val="24"/>
          <w:szCs w:val="24"/>
          <w:lang w:val="pt-PT"/>
        </w:rPr>
      </w:pPr>
      <w:r w:rsidRPr="00C945DA">
        <w:rPr>
          <w:rFonts w:ascii="Times New Roman" w:hAnsi="Times New Roman" w:cs="Times New Roman"/>
          <w:sz w:val="24"/>
          <w:szCs w:val="24"/>
          <w:lang w:val="pt-PT"/>
        </w:rPr>
        <w:t xml:space="preserve">CARVALHO, V. D. &amp; KATO, M. S. A. </w:t>
      </w:r>
      <w:r w:rsidRPr="00C945DA">
        <w:rPr>
          <w:rFonts w:ascii="Times New Roman" w:hAnsi="Times New Roman" w:cs="Times New Roman"/>
          <w:i/>
          <w:sz w:val="24"/>
          <w:szCs w:val="24"/>
          <w:u w:val="single"/>
          <w:lang w:val="pt-PT"/>
        </w:rPr>
        <w:t>Potencial de Utilização da Parte Aérea da</w:t>
      </w:r>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pt-PT"/>
        </w:rPr>
      </w:pPr>
      <w:proofErr w:type="spellStart"/>
      <w:r w:rsidRPr="00C945DA">
        <w:rPr>
          <w:rFonts w:ascii="Times New Roman" w:hAnsi="Times New Roman" w:cs="Times New Roman"/>
          <w:i/>
          <w:sz w:val="24"/>
          <w:szCs w:val="24"/>
          <w:u w:val="single"/>
          <w:lang w:val="pt-PT"/>
        </w:rPr>
        <w:t>Mandioca</w:t>
      </w:r>
      <w:r w:rsidRPr="00C945DA">
        <w:rPr>
          <w:rFonts w:ascii="Times New Roman" w:hAnsi="Times New Roman" w:cs="Times New Roman"/>
          <w:sz w:val="24"/>
          <w:szCs w:val="24"/>
          <w:lang w:val="pt-PT"/>
        </w:rPr>
        <w:t>.</w:t>
      </w:r>
      <w:r w:rsidRPr="00C945DA">
        <w:rPr>
          <w:rFonts w:ascii="Times New Roman" w:hAnsi="Times New Roman" w:cs="Times New Roman"/>
          <w:b/>
          <w:bCs/>
          <w:sz w:val="24"/>
          <w:szCs w:val="24"/>
          <w:lang w:val="pt-PT"/>
        </w:rPr>
        <w:t>Rev</w:t>
      </w:r>
      <w:proofErr w:type="spellEnd"/>
      <w:r w:rsidRPr="00C945DA">
        <w:rPr>
          <w:rFonts w:ascii="Times New Roman" w:hAnsi="Times New Roman" w:cs="Times New Roman"/>
          <w:b/>
          <w:bCs/>
          <w:sz w:val="24"/>
          <w:szCs w:val="24"/>
          <w:lang w:val="pt-PT"/>
        </w:rPr>
        <w:t xml:space="preserve">. </w:t>
      </w:r>
      <w:proofErr w:type="spellStart"/>
      <w:r w:rsidRPr="00C945DA">
        <w:rPr>
          <w:rFonts w:ascii="Times New Roman" w:hAnsi="Times New Roman" w:cs="Times New Roman"/>
          <w:b/>
          <w:bCs/>
          <w:sz w:val="24"/>
          <w:szCs w:val="24"/>
          <w:lang w:val="pt-PT"/>
        </w:rPr>
        <w:t>Bras</w:t>
      </w:r>
      <w:proofErr w:type="spellEnd"/>
      <w:r w:rsidRPr="00C945DA">
        <w:rPr>
          <w:rFonts w:ascii="Times New Roman" w:hAnsi="Times New Roman" w:cs="Times New Roman"/>
          <w:b/>
          <w:bCs/>
          <w:sz w:val="24"/>
          <w:szCs w:val="24"/>
          <w:lang w:val="pt-PT"/>
        </w:rPr>
        <w:t xml:space="preserve">. </w:t>
      </w:r>
      <w:proofErr w:type="spellStart"/>
      <w:r w:rsidRPr="00C945DA">
        <w:rPr>
          <w:rFonts w:ascii="Times New Roman" w:hAnsi="Times New Roman" w:cs="Times New Roman"/>
          <w:b/>
          <w:bCs/>
          <w:sz w:val="24"/>
          <w:szCs w:val="24"/>
          <w:lang w:val="pt-PT"/>
        </w:rPr>
        <w:t>Mand</w:t>
      </w:r>
      <w:proofErr w:type="spellEnd"/>
      <w:r w:rsidRPr="00C945DA">
        <w:rPr>
          <w:rFonts w:ascii="Times New Roman" w:hAnsi="Times New Roman" w:cs="Times New Roman"/>
          <w:b/>
          <w:bCs/>
          <w:sz w:val="24"/>
          <w:szCs w:val="24"/>
          <w:lang w:val="pt-PT"/>
        </w:rPr>
        <w:t xml:space="preserve">., </w:t>
      </w:r>
      <w:r w:rsidRPr="00C945DA">
        <w:rPr>
          <w:rFonts w:ascii="Times New Roman" w:hAnsi="Times New Roman" w:cs="Times New Roman"/>
          <w:sz w:val="24"/>
          <w:szCs w:val="24"/>
          <w:lang w:val="pt-PT"/>
        </w:rPr>
        <w:t>v. 5, n. 1, p. 63-70, 1987.</w:t>
      </w:r>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CHIARELLO, M. D. &amp; LARRÉ, C. </w:t>
      </w:r>
      <w:proofErr w:type="spellStart"/>
      <w:r w:rsidRPr="00C945DA">
        <w:rPr>
          <w:rFonts w:ascii="Times New Roman" w:hAnsi="Times New Roman" w:cs="Times New Roman"/>
          <w:i/>
          <w:sz w:val="24"/>
          <w:szCs w:val="24"/>
          <w:u w:val="single"/>
          <w:lang w:val="pt-PT"/>
        </w:rPr>
        <w:t>Transglutaminases</w:t>
      </w:r>
      <w:proofErr w:type="spellEnd"/>
      <w:r w:rsidRPr="00C945DA">
        <w:rPr>
          <w:rFonts w:ascii="Times New Roman" w:hAnsi="Times New Roman" w:cs="Times New Roman"/>
          <w:i/>
          <w:sz w:val="24"/>
          <w:szCs w:val="24"/>
          <w:u w:val="single"/>
          <w:lang w:val="pt-PT"/>
        </w:rPr>
        <w:t>: (Aplicação Para a Modificação de</w:t>
      </w:r>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i/>
          <w:sz w:val="24"/>
          <w:szCs w:val="24"/>
          <w:u w:val="single"/>
          <w:lang w:val="pt-PT"/>
        </w:rPr>
        <w:t>Proteínas Alimentares)</w:t>
      </w:r>
      <w:r w:rsidRPr="00C945DA">
        <w:rPr>
          <w:rFonts w:ascii="Times New Roman" w:hAnsi="Times New Roman" w:cs="Times New Roman"/>
          <w:sz w:val="24"/>
          <w:szCs w:val="24"/>
          <w:lang w:val="pt-PT"/>
        </w:rPr>
        <w:t>. SEMINÁRIO INTERNACIONAL DE TECNOLOGIA</w:t>
      </w:r>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      ENZIMÁTICA, 2., Rio de Janeiro, 1995. </w:t>
      </w:r>
      <w:r w:rsidRPr="00C945DA">
        <w:rPr>
          <w:rFonts w:ascii="Times New Roman" w:hAnsi="Times New Roman" w:cs="Times New Roman"/>
          <w:b/>
          <w:bCs/>
          <w:sz w:val="24"/>
          <w:szCs w:val="24"/>
          <w:lang w:val="pt-PT"/>
        </w:rPr>
        <w:t xml:space="preserve">Anais... </w:t>
      </w:r>
      <w:r w:rsidRPr="00C945DA">
        <w:rPr>
          <w:rFonts w:ascii="Times New Roman" w:hAnsi="Times New Roman" w:cs="Times New Roman"/>
          <w:sz w:val="24"/>
          <w:szCs w:val="24"/>
          <w:lang w:val="pt-PT"/>
        </w:rPr>
        <w:t xml:space="preserve">Rio de </w:t>
      </w:r>
      <w:proofErr w:type="gramStart"/>
      <w:r w:rsidRPr="00C945DA">
        <w:rPr>
          <w:rFonts w:ascii="Times New Roman" w:hAnsi="Times New Roman" w:cs="Times New Roman"/>
          <w:sz w:val="24"/>
          <w:szCs w:val="24"/>
          <w:lang w:val="pt-PT"/>
        </w:rPr>
        <w:t xml:space="preserve">Janeiro </w:t>
      </w:r>
      <w:proofErr w:type="gramEnd"/>
      <w:r w:rsidRPr="00C945DA">
        <w:rPr>
          <w:rFonts w:ascii="Times New Roman" w:hAnsi="Times New Roman" w:cs="Times New Roman"/>
          <w:sz w:val="24"/>
          <w:szCs w:val="24"/>
          <w:lang w:val="pt-PT"/>
        </w:rPr>
        <w:t>: Divisão Gráfica UFRJ,</w:t>
      </w:r>
    </w:p>
    <w:p w:rsidR="00094ADF" w:rsidRPr="00C945DA" w:rsidRDefault="00094ADF" w:rsidP="000E224F">
      <w:pPr>
        <w:autoSpaceDE w:val="0"/>
        <w:autoSpaceDN w:val="0"/>
        <w:adjustRightInd w:val="0"/>
        <w:spacing w:after="0" w:line="360" w:lineRule="auto"/>
        <w:jc w:val="both"/>
        <w:rPr>
          <w:rFonts w:ascii="Times New Roman" w:hAnsi="Times New Roman" w:cs="Times New Roman"/>
          <w:sz w:val="24"/>
          <w:szCs w:val="24"/>
          <w:lang w:val="pt-PT"/>
        </w:rPr>
      </w:pPr>
      <w:r w:rsidRPr="00C945DA">
        <w:rPr>
          <w:rFonts w:ascii="Times New Roman" w:hAnsi="Times New Roman" w:cs="Times New Roman"/>
          <w:sz w:val="24"/>
          <w:szCs w:val="24"/>
          <w:lang w:val="pt-PT"/>
        </w:rPr>
        <w:t xml:space="preserve">     1995. </w:t>
      </w:r>
      <w:proofErr w:type="gramStart"/>
      <w:r w:rsidRPr="00C945DA">
        <w:rPr>
          <w:rFonts w:ascii="Times New Roman" w:hAnsi="Times New Roman" w:cs="Times New Roman"/>
          <w:sz w:val="24"/>
          <w:szCs w:val="24"/>
          <w:lang w:val="pt-PT"/>
        </w:rPr>
        <w:t>v</w:t>
      </w:r>
      <w:proofErr w:type="gramEnd"/>
      <w:r w:rsidRPr="00C945DA">
        <w:rPr>
          <w:rFonts w:ascii="Times New Roman" w:hAnsi="Times New Roman" w:cs="Times New Roman"/>
          <w:sz w:val="24"/>
          <w:szCs w:val="24"/>
          <w:lang w:val="pt-PT"/>
        </w:rPr>
        <w:t>. 1</w:t>
      </w:r>
    </w:p>
    <w:p w:rsidR="00094ADF" w:rsidRPr="00C945DA" w:rsidRDefault="00094ADF" w:rsidP="000E224F">
      <w:pPr>
        <w:spacing w:line="360" w:lineRule="auto"/>
        <w:jc w:val="both"/>
        <w:rPr>
          <w:rFonts w:ascii="Times New Roman" w:hAnsi="Times New Roman" w:cs="Times New Roman"/>
          <w:sz w:val="24"/>
          <w:szCs w:val="24"/>
          <w:lang w:val="pt-PT"/>
        </w:rPr>
      </w:pPr>
    </w:p>
    <w:p w:rsidR="00094ADF" w:rsidRPr="00C945DA" w:rsidRDefault="00094ADF" w:rsidP="000E224F">
      <w:pPr>
        <w:pStyle w:val="Ttulo1"/>
        <w:spacing w:line="360" w:lineRule="auto"/>
        <w:rPr>
          <w:rFonts w:ascii="Times New Roman" w:hAnsi="Times New Roman" w:cs="Times New Roman"/>
          <w:color w:val="auto"/>
          <w:sz w:val="24"/>
          <w:szCs w:val="24"/>
          <w:lang w:val="pt-PT"/>
        </w:rPr>
      </w:pPr>
    </w:p>
    <w:p w:rsidR="003A3337" w:rsidRPr="00C945DA" w:rsidRDefault="00C945DA" w:rsidP="000E224F">
      <w:pPr>
        <w:spacing w:line="360" w:lineRule="auto"/>
        <w:rPr>
          <w:rFonts w:ascii="Times New Roman" w:hAnsi="Times New Roman" w:cs="Times New Roman"/>
          <w:sz w:val="24"/>
          <w:szCs w:val="24"/>
        </w:rPr>
      </w:pPr>
    </w:p>
    <w:sectPr w:rsidR="003A3337" w:rsidRPr="00C945DA" w:rsidSect="00A413F5">
      <w:pgSz w:w="11906" w:h="16838"/>
      <w:pgMar w:top="1440" w:right="1440" w:bottom="1440" w:left="1440" w:header="708" w:footer="708"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ADF" w:rsidRDefault="00094ADF" w:rsidP="00094ADF">
      <w:pPr>
        <w:spacing w:after="0" w:line="240" w:lineRule="auto"/>
      </w:pPr>
      <w:r>
        <w:separator/>
      </w:r>
    </w:p>
  </w:endnote>
  <w:endnote w:type="continuationSeparator" w:id="1">
    <w:p w:rsidR="00094ADF" w:rsidRDefault="00094ADF" w:rsidP="00094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ADF" w:rsidRDefault="00094ADF" w:rsidP="00094ADF">
      <w:pPr>
        <w:spacing w:after="0" w:line="240" w:lineRule="auto"/>
      </w:pPr>
      <w:r>
        <w:separator/>
      </w:r>
    </w:p>
  </w:footnote>
  <w:footnote w:type="continuationSeparator" w:id="1">
    <w:p w:rsidR="00094ADF" w:rsidRDefault="00094ADF" w:rsidP="00094A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94ADF"/>
    <w:rsid w:val="00094ADF"/>
    <w:rsid w:val="000A6FE4"/>
    <w:rsid w:val="000E224F"/>
    <w:rsid w:val="00165921"/>
    <w:rsid w:val="001E48BF"/>
    <w:rsid w:val="00493D4A"/>
    <w:rsid w:val="004F252C"/>
    <w:rsid w:val="006D2E92"/>
    <w:rsid w:val="007B5542"/>
    <w:rsid w:val="00A95E39"/>
    <w:rsid w:val="00C5796C"/>
    <w:rsid w:val="00C86C7F"/>
    <w:rsid w:val="00C945DA"/>
    <w:rsid w:val="00CB72D7"/>
    <w:rsid w:val="00D30D20"/>
    <w:rsid w:val="00DA106C"/>
    <w:rsid w:val="00E64E4C"/>
    <w:rsid w:val="00FE3BA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DF"/>
    <w:pPr>
      <w:spacing w:after="200" w:line="276" w:lineRule="auto"/>
    </w:pPr>
    <w:rPr>
      <w:lang w:val="en-AU"/>
    </w:rPr>
  </w:style>
  <w:style w:type="paragraph" w:styleId="Ttulo1">
    <w:name w:val="heading 1"/>
    <w:basedOn w:val="Normal"/>
    <w:next w:val="Normal"/>
    <w:link w:val="Ttulo1Carcter"/>
    <w:uiPriority w:val="9"/>
    <w:qFormat/>
    <w:rsid w:val="00094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094ADF"/>
    <w:rPr>
      <w:rFonts w:asciiTheme="majorHAnsi" w:eastAsiaTheme="majorEastAsia" w:hAnsiTheme="majorHAnsi" w:cstheme="majorBidi"/>
      <w:b/>
      <w:bCs/>
      <w:color w:val="365F91" w:themeColor="accent1" w:themeShade="BF"/>
      <w:sz w:val="28"/>
      <w:szCs w:val="28"/>
      <w:lang w:val="en-AU"/>
    </w:rPr>
  </w:style>
  <w:style w:type="paragraph" w:styleId="NormalWeb">
    <w:name w:val="Normal (Web)"/>
    <w:basedOn w:val="Normal"/>
    <w:uiPriority w:val="99"/>
    <w:unhideWhenUsed/>
    <w:rsid w:val="00094A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bealho">
    <w:name w:val="header"/>
    <w:basedOn w:val="Normal"/>
    <w:link w:val="CabealhoCarcter"/>
    <w:uiPriority w:val="99"/>
    <w:unhideWhenUsed/>
    <w:rsid w:val="00094ADF"/>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094ADF"/>
    <w:rPr>
      <w:lang w:val="en-AU"/>
    </w:rPr>
  </w:style>
  <w:style w:type="paragraph" w:styleId="Rodap">
    <w:name w:val="footer"/>
    <w:basedOn w:val="Normal"/>
    <w:link w:val="RodapCarcter"/>
    <w:uiPriority w:val="99"/>
    <w:semiHidden/>
    <w:unhideWhenUsed/>
    <w:rsid w:val="00094ADF"/>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094ADF"/>
    <w:rPr>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3E968-AFD4-490F-9E52-495953E2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2219</Words>
  <Characters>12649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Obra</Company>
  <LinksUpToDate>false</LinksUpToDate>
  <CharactersWithSpaces>14839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Suzelio Obra</dc:creator>
  <cp:lastModifiedBy>Francisco Geraldo</cp:lastModifiedBy>
  <cp:revision>4</cp:revision>
  <dcterms:created xsi:type="dcterms:W3CDTF">2013-02-18T08:17:00Z</dcterms:created>
  <dcterms:modified xsi:type="dcterms:W3CDTF">2013-02-18T09:35:00Z</dcterms:modified>
</cp:coreProperties>
</file>