
<file path=[Content_Types].xml><?xml version="1.0" encoding="utf-8"?>
<Types xmlns="http://schemas.openxmlformats.org/package/2006/content-types">
  <Override PartName="/word/charts/chart10.xml" ContentType="application/vnd.openxmlformats-officedocument.drawingml.chart+xml"/>
  <Override PartName="/word/drawings/drawing8.xml" ContentType="application/vnd.openxmlformats-officedocument.drawingml.chartshapes+xml"/>
  <Override PartName="/word/drawings/drawing9.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charts/chart28.xml" ContentType="application/vnd.openxmlformats-officedocument.drawingml.chart+xml"/>
  <Override PartName="/word/charts/chart2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drawings/drawing2.xml" ContentType="application/vnd.openxmlformats-officedocument.drawingml.chartshapes+xml"/>
  <Override PartName="/word/charts/chart26.xml" ContentType="application/vnd.openxmlformats-officedocument.drawingml.chart+xml"/>
  <Override PartName="/word/charts/chart2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drawings/drawing10.xml" ContentType="application/vnd.openxmlformats-officedocument.drawingml.chartshapes+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AF2" w:rsidRPr="00ED1AF2" w:rsidRDefault="00ED1AF2" w:rsidP="00ED1AF2">
      <w:pPr>
        <w:spacing w:line="360" w:lineRule="auto"/>
        <w:jc w:val="center"/>
        <w:rPr>
          <w:b/>
          <w:sz w:val="28"/>
          <w:szCs w:val="28"/>
        </w:rPr>
      </w:pPr>
      <w:r w:rsidRPr="00ED1AF2">
        <w:rPr>
          <w:b/>
          <w:sz w:val="28"/>
          <w:szCs w:val="28"/>
        </w:rPr>
        <w:t>O PERFIL DO TRABALHADOR FORMAL NOS PRINCIPAIS SEGMENTOS DA INDÚSTRIA DE TRANSFORMAÇÃO EM SERGIPE (2004-2008)</w:t>
      </w:r>
    </w:p>
    <w:p w:rsidR="00ED1AF2" w:rsidRDefault="00ED1AF2" w:rsidP="00DC3CF2">
      <w:pPr>
        <w:spacing w:line="480" w:lineRule="auto"/>
        <w:jc w:val="center"/>
        <w:rPr>
          <w:b/>
          <w:sz w:val="28"/>
          <w:szCs w:val="28"/>
        </w:rPr>
      </w:pPr>
    </w:p>
    <w:p w:rsidR="00ED1AF2" w:rsidRDefault="00ED1AF2" w:rsidP="00DC3CF2">
      <w:pPr>
        <w:spacing w:line="480" w:lineRule="auto"/>
        <w:jc w:val="center"/>
        <w:rPr>
          <w:b/>
          <w:sz w:val="28"/>
          <w:szCs w:val="28"/>
        </w:rPr>
      </w:pPr>
    </w:p>
    <w:p w:rsidR="00DC3CF2" w:rsidRPr="00C72B7A" w:rsidRDefault="00DC3CF2" w:rsidP="00DC3CF2">
      <w:pPr>
        <w:spacing w:line="480" w:lineRule="auto"/>
        <w:jc w:val="center"/>
        <w:rPr>
          <w:b/>
          <w:sz w:val="28"/>
          <w:szCs w:val="28"/>
        </w:rPr>
      </w:pPr>
      <w:r w:rsidRPr="00C72B7A">
        <w:rPr>
          <w:b/>
          <w:sz w:val="28"/>
          <w:szCs w:val="28"/>
        </w:rPr>
        <w:t>RESUMO</w:t>
      </w:r>
    </w:p>
    <w:p w:rsidR="00DC3CF2" w:rsidRPr="009226FB" w:rsidRDefault="00DC3CF2" w:rsidP="00DC3CF2">
      <w:pPr>
        <w:spacing w:line="480" w:lineRule="auto"/>
        <w:jc w:val="both"/>
      </w:pPr>
    </w:p>
    <w:p w:rsidR="00DC3CF2" w:rsidRDefault="00DC3CF2" w:rsidP="00DC3CF2">
      <w:pPr>
        <w:spacing w:line="360" w:lineRule="auto"/>
        <w:jc w:val="both"/>
      </w:pPr>
      <w:r w:rsidRPr="009226FB">
        <w:t>Este trabalho faz uma reflexão sobre o desenvolvimento da indústria</w:t>
      </w:r>
      <w:r>
        <w:t xml:space="preserve"> no Brasil</w:t>
      </w:r>
      <w:r w:rsidRPr="009226FB">
        <w:t>, como também a</w:t>
      </w:r>
      <w:r>
        <w:t>nalisa o perfil do trabalhador d</w:t>
      </w:r>
      <w:r w:rsidRPr="009226FB">
        <w:t>o setor secundário</w:t>
      </w:r>
      <w:r>
        <w:t xml:space="preserve"> nos principais segmentos da indústria de transformação</w:t>
      </w:r>
      <w:r w:rsidRPr="009226FB">
        <w:t xml:space="preserve"> em Sergipe</w:t>
      </w:r>
      <w:r>
        <w:t xml:space="preserve"> no período de </w:t>
      </w:r>
      <w:smartTag w:uri="urn:schemas-microsoft-com:office:smarttags" w:element="metricconverter">
        <w:smartTagPr>
          <w:attr w:name="ProductID" w:val="2004 a"/>
        </w:smartTagPr>
        <w:r>
          <w:t>2004 a</w:t>
        </w:r>
      </w:smartTag>
      <w:r>
        <w:t xml:space="preserve"> 2008.</w:t>
      </w:r>
      <w:r w:rsidRPr="009226FB">
        <w:t xml:space="preserve"> Tendo como objetivo </w:t>
      </w:r>
      <w:r>
        <w:t>avaliar</w:t>
      </w:r>
      <w:r w:rsidRPr="009226FB">
        <w:t xml:space="preserve"> a importância do desenvolvimento da indústria para a economia brasileira, </w:t>
      </w:r>
      <w:r>
        <w:t>s</w:t>
      </w:r>
      <w:r w:rsidRPr="009226FB">
        <w:t>endo este um importante e estratégico setor econômico e as políticas do governo a forma mais necessária para seu desenvolvimento</w:t>
      </w:r>
      <w:r>
        <w:t>. Considerando-se a importância desta análise na indicação das potencialidades existentes nos segmentos da indústria de transformação e também, para elaboração de políticas públicas, a fim de proporcionar uma melhor distribuição de produtividade nos diversos setores, como também a geração de emprego e renda. Através de dados fornecidos pela</w:t>
      </w:r>
      <w:r w:rsidRPr="009226FB">
        <w:t xml:space="preserve"> </w:t>
      </w:r>
      <w:r>
        <w:t>Relação Anual de Informações Sociais – RAIS e do Cadastro Geral de Empregados e Desempregados – CAGED do Ministério do Trabalho e Emprego</w:t>
      </w:r>
      <w:r w:rsidRPr="009226FB">
        <w:t xml:space="preserve">, </w:t>
      </w:r>
      <w:r>
        <w:t xml:space="preserve">foi realizada uma avaliação da evolução do emprego formal dos principais segmentos da indústria de transformação em Sergipe, onde foram analisados a faixa etária, o gênero, o grau de instrução e a renda nos principais setores da indústria de transformação no período de </w:t>
      </w:r>
      <w:smartTag w:uri="urn:schemas-microsoft-com:office:smarttags" w:element="metricconverter">
        <w:smartTagPr>
          <w:attr w:name="ProductID" w:val="2004 a"/>
        </w:smartTagPr>
        <w:r>
          <w:t>2004 a</w:t>
        </w:r>
      </w:smartTag>
      <w:r>
        <w:t xml:space="preserve"> 2008, procurando detalhar de forma clara o perfil do trabalhador formal sergipano nestes segmentos. </w:t>
      </w:r>
    </w:p>
    <w:p w:rsidR="00DC3CF2" w:rsidRDefault="00DC3CF2" w:rsidP="00DC3CF2">
      <w:pPr>
        <w:spacing w:line="480" w:lineRule="auto"/>
        <w:jc w:val="both"/>
      </w:pPr>
    </w:p>
    <w:p w:rsidR="00DC3CF2" w:rsidRDefault="00DC3CF2" w:rsidP="00DC3CF2">
      <w:pPr>
        <w:spacing w:line="480" w:lineRule="auto"/>
        <w:jc w:val="both"/>
      </w:pPr>
    </w:p>
    <w:p w:rsidR="00DC3CF2" w:rsidRDefault="00DC3CF2" w:rsidP="00DC3CF2">
      <w:pPr>
        <w:spacing w:line="480" w:lineRule="auto"/>
        <w:jc w:val="both"/>
      </w:pPr>
    </w:p>
    <w:p w:rsidR="00DC3CF2" w:rsidRDefault="00DC3CF2" w:rsidP="00DC3CF2">
      <w:pPr>
        <w:spacing w:line="480" w:lineRule="auto"/>
        <w:jc w:val="both"/>
      </w:pPr>
    </w:p>
    <w:p w:rsidR="00DC3CF2" w:rsidRDefault="00DC3CF2" w:rsidP="00DC3CF2">
      <w:pPr>
        <w:spacing w:line="480" w:lineRule="auto"/>
        <w:jc w:val="both"/>
      </w:pPr>
    </w:p>
    <w:p w:rsidR="0087124C" w:rsidRDefault="00DC3CF2" w:rsidP="00ED1AF2">
      <w:pPr>
        <w:spacing w:line="480" w:lineRule="auto"/>
        <w:jc w:val="both"/>
      </w:pPr>
      <w:r>
        <w:t>PALAVRAS CHAVES: Industrialização, Desenvolvimento, Emprego Formal.</w:t>
      </w:r>
    </w:p>
    <w:p w:rsidR="0087124C" w:rsidRDefault="0087124C" w:rsidP="0087124C">
      <w:pPr>
        <w:spacing w:line="480" w:lineRule="auto"/>
        <w:jc w:val="both"/>
        <w:rPr>
          <w:b/>
          <w:sz w:val="28"/>
          <w:szCs w:val="28"/>
        </w:rPr>
      </w:pPr>
      <w:r>
        <w:rPr>
          <w:b/>
          <w:sz w:val="28"/>
          <w:szCs w:val="28"/>
        </w:rPr>
        <w:lastRenderedPageBreak/>
        <w:t>INTRODUÇÃO</w:t>
      </w:r>
    </w:p>
    <w:p w:rsidR="0087124C" w:rsidRDefault="0087124C" w:rsidP="0087124C">
      <w:pPr>
        <w:spacing w:line="480" w:lineRule="auto"/>
        <w:jc w:val="both"/>
      </w:pPr>
    </w:p>
    <w:p w:rsidR="0087124C" w:rsidRDefault="0087124C" w:rsidP="0087124C">
      <w:pPr>
        <w:spacing w:line="360" w:lineRule="auto"/>
        <w:ind w:firstLine="540"/>
        <w:jc w:val="both"/>
      </w:pPr>
      <w:r>
        <w:t xml:space="preserve">O presente trabalho visa fazer uma avaliação do emprego formal nos principais segmentos da indústria de transformação do estado de Sergipe, tais como a indústria têxtil; de alimentos, bebidas e álcool etílico; minerais não metálicos e a indústria química, através de dados fornecidos pela Relação Anual de Informações Sociais – RAIS e do Cadastro Geral de Empregados e Desempregados – CAGED do Ministério do Trabalho e Emprego. Nesse contexto, analisou-se a faixa etária, o gênero, o grau de instrução e a renda em tais segmentos da indústria de transformação do estado, no período de 2004 e 2008. </w:t>
      </w:r>
    </w:p>
    <w:p w:rsidR="0087124C" w:rsidRDefault="0087124C" w:rsidP="0087124C">
      <w:pPr>
        <w:spacing w:line="480" w:lineRule="auto"/>
        <w:ind w:firstLine="357"/>
        <w:jc w:val="both"/>
      </w:pPr>
    </w:p>
    <w:p w:rsidR="0087124C" w:rsidRDefault="0087124C" w:rsidP="0087124C">
      <w:pPr>
        <w:spacing w:line="360" w:lineRule="auto"/>
        <w:ind w:firstLine="540"/>
        <w:jc w:val="both"/>
      </w:pPr>
      <w:r>
        <w:t>Vale salientar que esta análise é de suma importância na indicação das potencialidades existentes nos segmentos da indústria de transformação analisados e também, para elaboração de políticas públicas, a fim de proporcionar uma melhor distribuição de produtividade nos diversos setores, como também a geração de emprego e renda.</w:t>
      </w:r>
    </w:p>
    <w:p w:rsidR="0087124C" w:rsidRDefault="0087124C" w:rsidP="0087124C">
      <w:pPr>
        <w:spacing w:line="480" w:lineRule="auto"/>
        <w:ind w:firstLine="357"/>
        <w:jc w:val="both"/>
      </w:pPr>
    </w:p>
    <w:p w:rsidR="0087124C" w:rsidRDefault="0087124C" w:rsidP="0087124C">
      <w:pPr>
        <w:spacing w:line="360" w:lineRule="auto"/>
        <w:ind w:firstLine="540"/>
        <w:jc w:val="both"/>
      </w:pPr>
      <w:r>
        <w:t xml:space="preserve">No que se refere aos setores da economia sergipana, o setor industrial é o setor que possui o maior número de trabalhadores. A indústria sergipana concentra-se nos quatro setores da indústria de transformação (têxtil, produtos alimentares, minerais não metálicos e indústria química), </w:t>
      </w:r>
      <w:proofErr w:type="gramStart"/>
      <w:r>
        <w:t>a qual se baseiam</w:t>
      </w:r>
      <w:proofErr w:type="gramEnd"/>
      <w:r>
        <w:t xml:space="preserve"> na produção de bens não duráveis e bens intermediários. Em Sergipe a indústria de transformação destaca-se como segmento preponderante, a qual </w:t>
      </w:r>
      <w:proofErr w:type="gramStart"/>
      <w:r>
        <w:t>foram concentrados</w:t>
      </w:r>
      <w:proofErr w:type="gramEnd"/>
      <w:r>
        <w:t xml:space="preserve"> grandes investimentos. O setor têxtil e o de produtos alimentares são aqueles de maior importância, havendo também destaque do setor de minerais não metálicos e na indústria química, que foi motivada pela implantação da FAFEN, </w:t>
      </w:r>
      <w:proofErr w:type="gramStart"/>
      <w:r>
        <w:t>o qual se fabricam</w:t>
      </w:r>
      <w:proofErr w:type="gramEnd"/>
      <w:r>
        <w:t xml:space="preserve"> fertilizantes. </w:t>
      </w:r>
    </w:p>
    <w:p w:rsidR="0087124C" w:rsidRDefault="0087124C" w:rsidP="0087124C">
      <w:pPr>
        <w:spacing w:line="480" w:lineRule="auto"/>
        <w:ind w:firstLine="1080"/>
        <w:jc w:val="both"/>
      </w:pPr>
    </w:p>
    <w:p w:rsidR="0087124C" w:rsidRDefault="0087124C" w:rsidP="0087124C">
      <w:pPr>
        <w:spacing w:line="360" w:lineRule="auto"/>
        <w:ind w:firstLine="540"/>
        <w:jc w:val="both"/>
      </w:pPr>
      <w:r>
        <w:t>Através de dados da RAIS – Relação Anual de Informações Sociais e do Cadastro Geral de Empregados e Desempregados (</w:t>
      </w:r>
      <w:proofErr w:type="spellStart"/>
      <w:r>
        <w:t>Caged</w:t>
      </w:r>
      <w:proofErr w:type="spellEnd"/>
      <w:r>
        <w:t xml:space="preserve">) do Ministério do Trabalho e Emprego (MTE), foi realizada uma avaliação da evolução do emprego formal dos principais segmentos da indústria de transformação em Sergipe, onde foram analisados a faixa etária, o gênero, o grau de instrução e a renda nos principais setores da indústria de </w:t>
      </w:r>
      <w:r>
        <w:lastRenderedPageBreak/>
        <w:t xml:space="preserve">transformação no período de </w:t>
      </w:r>
      <w:smartTag w:uri="urn:schemas-microsoft-com:office:smarttags" w:element="metricconverter">
        <w:smartTagPr>
          <w:attr w:name="ProductID" w:val="2004 a"/>
        </w:smartTagPr>
        <w:r>
          <w:t>2004 a</w:t>
        </w:r>
      </w:smartTag>
      <w:r>
        <w:t xml:space="preserve"> 2008, procurando detalhar de forma clara o perfil do trabalhador formal sergipano nestes segmentos. </w:t>
      </w:r>
    </w:p>
    <w:p w:rsidR="0087124C" w:rsidRDefault="0087124C" w:rsidP="0087124C">
      <w:pPr>
        <w:spacing w:line="360" w:lineRule="auto"/>
        <w:ind w:firstLine="540"/>
        <w:jc w:val="both"/>
      </w:pPr>
      <w:r>
        <w:t>Segundo dados do Instituto Brasileiro de Geografia e Estatística (IBGE), Sergipe possuía 2,03 milhões de habitantes em 2008, sendo que 15,9% da população possuíam empregos formais, representando um total de 319,3 mil trabalhadores. (FIES, 2009).</w:t>
      </w:r>
    </w:p>
    <w:p w:rsidR="0087124C" w:rsidRDefault="0087124C" w:rsidP="0087124C">
      <w:pPr>
        <w:spacing w:line="480" w:lineRule="auto"/>
        <w:ind w:firstLine="357"/>
        <w:jc w:val="both"/>
      </w:pPr>
    </w:p>
    <w:p w:rsidR="0087124C" w:rsidRDefault="0087124C" w:rsidP="0087124C">
      <w:pPr>
        <w:spacing w:line="360" w:lineRule="auto"/>
        <w:ind w:firstLine="540"/>
        <w:jc w:val="both"/>
      </w:pPr>
      <w:r>
        <w:t xml:space="preserve">A seguir </w:t>
      </w:r>
      <w:proofErr w:type="gramStart"/>
      <w:r>
        <w:t>serão</w:t>
      </w:r>
      <w:proofErr w:type="gramEnd"/>
      <w:r>
        <w:t xml:space="preserve"> apresentadas as variáveis faixa etária, gênero, grau de instrução e renda para a indústria têxtil, alimentícia, de minerais não metálicos e química. </w:t>
      </w:r>
    </w:p>
    <w:p w:rsidR="0087124C" w:rsidRDefault="0087124C" w:rsidP="0087124C">
      <w:pPr>
        <w:spacing w:line="480" w:lineRule="auto"/>
        <w:jc w:val="both"/>
        <w:rPr>
          <w:b/>
          <w:sz w:val="28"/>
          <w:szCs w:val="28"/>
        </w:rPr>
      </w:pPr>
    </w:p>
    <w:p w:rsidR="0087124C" w:rsidRDefault="0087124C" w:rsidP="0087124C">
      <w:pPr>
        <w:spacing w:line="480" w:lineRule="auto"/>
        <w:jc w:val="both"/>
        <w:rPr>
          <w:b/>
          <w:sz w:val="28"/>
          <w:szCs w:val="28"/>
        </w:rPr>
      </w:pPr>
    </w:p>
    <w:p w:rsidR="0087124C" w:rsidRDefault="0087124C" w:rsidP="0087124C">
      <w:pPr>
        <w:spacing w:line="480" w:lineRule="auto"/>
        <w:jc w:val="both"/>
        <w:rPr>
          <w:b/>
        </w:rPr>
      </w:pPr>
      <w:proofErr w:type="gramStart"/>
      <w:r>
        <w:rPr>
          <w:b/>
        </w:rPr>
        <w:t>4.1 – Faixa</w:t>
      </w:r>
      <w:proofErr w:type="gramEnd"/>
      <w:r>
        <w:rPr>
          <w:b/>
        </w:rPr>
        <w:t xml:space="preserve"> Etária</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Uma análise da faixa etária da população ocupada em Sergipe no período de 2004-2008 mostra que a maior concentração de trabalhadores está na faixa etária de </w:t>
      </w:r>
      <w:smartTag w:uri="urn:schemas-microsoft-com:office:smarttags" w:element="metricconverter">
        <w:smartTagPr>
          <w:attr w:name="ProductID" w:val="30 a"/>
        </w:smartTagPr>
        <w:r>
          <w:t>30 a</w:t>
        </w:r>
      </w:smartTag>
      <w:r>
        <w:t xml:space="preserve"> 39 anos, seguida pela de </w:t>
      </w:r>
      <w:smartTag w:uri="urn:schemas-microsoft-com:office:smarttags" w:element="metricconverter">
        <w:smartTagPr>
          <w:attr w:name="ProductID" w:val="40 a"/>
        </w:smartTagPr>
        <w:r>
          <w:t>40 a</w:t>
        </w:r>
      </w:smartTag>
      <w:r>
        <w:t xml:space="preserve"> 49 anos. A tabela 2 apresenta a distribuição da população ocupada por faixa etária: </w:t>
      </w:r>
    </w:p>
    <w:p w:rsidR="0087124C" w:rsidRDefault="0087124C" w:rsidP="0087124C">
      <w:pPr>
        <w:spacing w:line="480" w:lineRule="auto"/>
        <w:jc w:val="both"/>
      </w:pPr>
    </w:p>
    <w:p w:rsidR="0087124C" w:rsidRDefault="0087124C" w:rsidP="0087124C">
      <w:pPr>
        <w:jc w:val="center"/>
      </w:pPr>
      <w:r>
        <w:t>Tabela 2</w:t>
      </w:r>
    </w:p>
    <w:tbl>
      <w:tblPr>
        <w:tblW w:w="6315" w:type="dxa"/>
        <w:jc w:val="center"/>
        <w:tblBorders>
          <w:top w:val="single" w:sz="12" w:space="0" w:color="000000"/>
          <w:bottom w:val="single" w:sz="12" w:space="0" w:color="000000"/>
          <w:insideH w:val="single" w:sz="6" w:space="0" w:color="000000"/>
        </w:tblBorders>
        <w:tblLayout w:type="fixed"/>
        <w:tblLook w:val="04A0"/>
      </w:tblPr>
      <w:tblGrid>
        <w:gridCol w:w="1053"/>
        <w:gridCol w:w="1053"/>
        <w:gridCol w:w="1052"/>
        <w:gridCol w:w="1052"/>
        <w:gridCol w:w="1052"/>
        <w:gridCol w:w="1053"/>
      </w:tblGrid>
      <w:tr w:rsidR="0087124C" w:rsidTr="0087124C">
        <w:trPr>
          <w:trHeight w:val="582"/>
          <w:jc w:val="center"/>
        </w:trPr>
        <w:tc>
          <w:tcPr>
            <w:tcW w:w="6319" w:type="dxa"/>
            <w:gridSpan w:val="6"/>
            <w:tcBorders>
              <w:top w:val="single" w:sz="12" w:space="0" w:color="000000"/>
              <w:left w:val="nil"/>
              <w:bottom w:val="single" w:sz="6" w:space="0" w:color="000000"/>
              <w:right w:val="nil"/>
            </w:tcBorders>
            <w:noWrap/>
            <w:vAlign w:val="center"/>
            <w:hideMark/>
          </w:tcPr>
          <w:p w:rsidR="0087124C" w:rsidRDefault="0087124C">
            <w:pPr>
              <w:jc w:val="center"/>
            </w:pPr>
            <w:r>
              <w:t>Distribuição do Emprego Formal Segundo Faixa Etária</w:t>
            </w:r>
          </w:p>
          <w:p w:rsidR="0087124C" w:rsidRDefault="0087124C">
            <w:pPr>
              <w:jc w:val="center"/>
            </w:pPr>
            <w:r>
              <w:t>Sergipe: 2004-2008</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rPr>
                <w:b/>
              </w:rPr>
            </w:pPr>
            <w:r>
              <w:rPr>
                <w:b/>
              </w:rPr>
              <w:t>Faixa Etária</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rPr>
                <w:b/>
              </w:rPr>
            </w:pPr>
            <w:r>
              <w:rPr>
                <w:b/>
              </w:rPr>
              <w:t>2004</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rPr>
                <w:b/>
              </w:rPr>
            </w:pPr>
            <w:r>
              <w:rPr>
                <w:b/>
              </w:rPr>
              <w:t>2005</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rPr>
                <w:b/>
              </w:rPr>
            </w:pPr>
            <w:r>
              <w:rPr>
                <w:b/>
              </w:rPr>
              <w:t>2006</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rPr>
                <w:b/>
              </w:rPr>
            </w:pPr>
            <w:r>
              <w:rPr>
                <w:b/>
              </w:rPr>
              <w:t>2007</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rPr>
                <w:b/>
              </w:rPr>
            </w:pPr>
            <w:r>
              <w:rPr>
                <w:b/>
              </w:rPr>
              <w:t>2008</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ATE 17</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0,31</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0,27</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0,24</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0,26</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0,28</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18 A 24</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13,66</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13,87</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13,73</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13,88</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14,09</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25 A 29</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16,29</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16,77</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17,25</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17,39</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17,41</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30 A 39</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31,45</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30,97</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30,30</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30,10</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29,92</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40 A 49</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24,73</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24,60</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24,46</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24,25</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24,00</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50 A 64</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12,78</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12,75</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13,21</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13,36</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13,54</w:t>
            </w:r>
          </w:p>
        </w:tc>
      </w:tr>
      <w:tr w:rsidR="0087124C" w:rsidTr="0087124C">
        <w:trPr>
          <w:trHeight w:val="255"/>
          <w:jc w:val="center"/>
        </w:trPr>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65 OU MAIS</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0,78</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0,76</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0,81</w:t>
            </w:r>
          </w:p>
        </w:tc>
        <w:tc>
          <w:tcPr>
            <w:tcW w:w="1053" w:type="dxa"/>
            <w:tcBorders>
              <w:top w:val="single" w:sz="6" w:space="0" w:color="000000"/>
              <w:left w:val="nil"/>
              <w:bottom w:val="single" w:sz="6" w:space="0" w:color="000000"/>
              <w:right w:val="nil"/>
            </w:tcBorders>
            <w:noWrap/>
            <w:vAlign w:val="center"/>
            <w:hideMark/>
          </w:tcPr>
          <w:p w:rsidR="0087124C" w:rsidRDefault="0087124C">
            <w:pPr>
              <w:jc w:val="center"/>
            </w:pPr>
            <w:r>
              <w:t>0,77</w:t>
            </w:r>
          </w:p>
        </w:tc>
        <w:tc>
          <w:tcPr>
            <w:tcW w:w="1054" w:type="dxa"/>
            <w:tcBorders>
              <w:top w:val="single" w:sz="6" w:space="0" w:color="000000"/>
              <w:left w:val="nil"/>
              <w:bottom w:val="single" w:sz="6" w:space="0" w:color="000000"/>
              <w:right w:val="nil"/>
            </w:tcBorders>
            <w:noWrap/>
            <w:vAlign w:val="center"/>
            <w:hideMark/>
          </w:tcPr>
          <w:p w:rsidR="0087124C" w:rsidRDefault="0087124C">
            <w:pPr>
              <w:jc w:val="center"/>
            </w:pPr>
            <w:r>
              <w:t>0,77</w:t>
            </w:r>
          </w:p>
        </w:tc>
      </w:tr>
      <w:tr w:rsidR="0087124C" w:rsidTr="0087124C">
        <w:trPr>
          <w:trHeight w:val="255"/>
          <w:jc w:val="center"/>
        </w:trPr>
        <w:tc>
          <w:tcPr>
            <w:tcW w:w="1053" w:type="dxa"/>
            <w:tcBorders>
              <w:top w:val="single" w:sz="6" w:space="0" w:color="000000"/>
              <w:left w:val="nil"/>
              <w:bottom w:val="single" w:sz="12" w:space="0" w:color="000000"/>
              <w:right w:val="nil"/>
            </w:tcBorders>
            <w:noWrap/>
            <w:vAlign w:val="center"/>
            <w:hideMark/>
          </w:tcPr>
          <w:p w:rsidR="0087124C" w:rsidRDefault="0087124C">
            <w:pPr>
              <w:jc w:val="center"/>
              <w:rPr>
                <w:b/>
              </w:rPr>
            </w:pPr>
            <w:r>
              <w:rPr>
                <w:b/>
              </w:rPr>
              <w:t>Total</w:t>
            </w:r>
          </w:p>
        </w:tc>
        <w:tc>
          <w:tcPr>
            <w:tcW w:w="1053" w:type="dxa"/>
            <w:tcBorders>
              <w:top w:val="single" w:sz="6" w:space="0" w:color="000000"/>
              <w:left w:val="nil"/>
              <w:bottom w:val="single" w:sz="12" w:space="0" w:color="000000"/>
              <w:right w:val="nil"/>
            </w:tcBorders>
            <w:noWrap/>
            <w:vAlign w:val="center"/>
            <w:hideMark/>
          </w:tcPr>
          <w:p w:rsidR="0087124C" w:rsidRDefault="0087124C">
            <w:pPr>
              <w:jc w:val="center"/>
              <w:rPr>
                <w:b/>
              </w:rPr>
            </w:pPr>
            <w:r>
              <w:rPr>
                <w:b/>
              </w:rPr>
              <w:t>100,00</w:t>
            </w:r>
          </w:p>
        </w:tc>
        <w:tc>
          <w:tcPr>
            <w:tcW w:w="1053" w:type="dxa"/>
            <w:tcBorders>
              <w:top w:val="single" w:sz="6" w:space="0" w:color="000000"/>
              <w:left w:val="nil"/>
              <w:bottom w:val="single" w:sz="12" w:space="0" w:color="000000"/>
              <w:right w:val="nil"/>
            </w:tcBorders>
            <w:noWrap/>
            <w:vAlign w:val="center"/>
            <w:hideMark/>
          </w:tcPr>
          <w:p w:rsidR="0087124C" w:rsidRDefault="0087124C">
            <w:pPr>
              <w:jc w:val="center"/>
              <w:rPr>
                <w:b/>
              </w:rPr>
            </w:pPr>
            <w:r>
              <w:rPr>
                <w:b/>
              </w:rPr>
              <w:t>100,00</w:t>
            </w:r>
          </w:p>
        </w:tc>
        <w:tc>
          <w:tcPr>
            <w:tcW w:w="1053" w:type="dxa"/>
            <w:tcBorders>
              <w:top w:val="single" w:sz="6" w:space="0" w:color="000000"/>
              <w:left w:val="nil"/>
              <w:bottom w:val="single" w:sz="12" w:space="0" w:color="000000"/>
              <w:right w:val="nil"/>
            </w:tcBorders>
            <w:noWrap/>
            <w:vAlign w:val="center"/>
            <w:hideMark/>
          </w:tcPr>
          <w:p w:rsidR="0087124C" w:rsidRDefault="0087124C">
            <w:pPr>
              <w:jc w:val="center"/>
              <w:rPr>
                <w:b/>
              </w:rPr>
            </w:pPr>
            <w:r>
              <w:rPr>
                <w:b/>
              </w:rPr>
              <w:t>100,00</w:t>
            </w:r>
          </w:p>
        </w:tc>
        <w:tc>
          <w:tcPr>
            <w:tcW w:w="1053" w:type="dxa"/>
            <w:tcBorders>
              <w:top w:val="single" w:sz="6" w:space="0" w:color="000000"/>
              <w:left w:val="nil"/>
              <w:bottom w:val="single" w:sz="12" w:space="0" w:color="000000"/>
              <w:right w:val="nil"/>
            </w:tcBorders>
            <w:noWrap/>
            <w:vAlign w:val="center"/>
            <w:hideMark/>
          </w:tcPr>
          <w:p w:rsidR="0087124C" w:rsidRDefault="0087124C">
            <w:pPr>
              <w:jc w:val="center"/>
              <w:rPr>
                <w:b/>
              </w:rPr>
            </w:pPr>
            <w:r>
              <w:rPr>
                <w:b/>
              </w:rPr>
              <w:t>100,00</w:t>
            </w:r>
          </w:p>
        </w:tc>
        <w:tc>
          <w:tcPr>
            <w:tcW w:w="1054" w:type="dxa"/>
            <w:tcBorders>
              <w:top w:val="single" w:sz="6" w:space="0" w:color="000000"/>
              <w:left w:val="nil"/>
              <w:bottom w:val="single" w:sz="12" w:space="0" w:color="000000"/>
              <w:right w:val="nil"/>
            </w:tcBorders>
            <w:noWrap/>
            <w:vAlign w:val="center"/>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Na faixa etária de </w:t>
      </w:r>
      <w:smartTag w:uri="urn:schemas-microsoft-com:office:smarttags" w:element="metricconverter">
        <w:smartTagPr>
          <w:attr w:name="ProductID" w:val="30 a"/>
        </w:smartTagPr>
        <w:r>
          <w:t>30 a</w:t>
        </w:r>
      </w:smartTag>
      <w:r>
        <w:t xml:space="preserve"> 39 anos, comparando-se os dados de 2004 (31,45%) com os dados de 2008 (29,92%), observa-se uma diminuição do percentual, seguida da faixa </w:t>
      </w:r>
      <w:r>
        <w:lastRenderedPageBreak/>
        <w:t xml:space="preserve">etária de </w:t>
      </w:r>
      <w:smartTag w:uri="urn:schemas-microsoft-com:office:smarttags" w:element="metricconverter">
        <w:smartTagPr>
          <w:attr w:name="ProductID" w:val="40 a"/>
        </w:smartTagPr>
        <w:r>
          <w:t>40 a</w:t>
        </w:r>
      </w:smartTag>
      <w:r>
        <w:t xml:space="preserve"> 49, apresentando em 2008 (24%), sendo inferior ao período de 2004 (24,73%). A faixa etária de 65 anos ou mais não apresentou grande variação no período analisado, onde Sergipe apresenta um dos menores percentuais, sendo o terceiro estado do Brasil com menor percentual em 2008 (0,77%). Percebe-se também um aumento das faixas etárias de </w:t>
      </w:r>
      <w:smartTag w:uri="urn:schemas-microsoft-com:office:smarttags" w:element="metricconverter">
        <w:smartTagPr>
          <w:attr w:name="ProductID" w:val="18 a"/>
        </w:smartTagPr>
        <w:r>
          <w:t>18 a</w:t>
        </w:r>
      </w:smartTag>
      <w:r>
        <w:t xml:space="preserve"> 24, </w:t>
      </w:r>
      <w:smartTag w:uri="urn:schemas-microsoft-com:office:smarttags" w:element="metricconverter">
        <w:smartTagPr>
          <w:attr w:name="ProductID" w:val="25 a"/>
        </w:smartTagPr>
        <w:r>
          <w:t>25 a</w:t>
        </w:r>
      </w:smartTag>
      <w:r>
        <w:t xml:space="preserve"> 29 e </w:t>
      </w:r>
      <w:smartTag w:uri="urn:schemas-microsoft-com:office:smarttags" w:element="metricconverter">
        <w:smartTagPr>
          <w:attr w:name="ProductID" w:val="50 a"/>
        </w:smartTagPr>
        <w:r>
          <w:t>50 a</w:t>
        </w:r>
      </w:smartTag>
      <w:r>
        <w:t xml:space="preserve"> 64, apresentando em 2008 os percentuais de 14,09%, </w:t>
      </w:r>
      <w:proofErr w:type="gramStart"/>
      <w:r>
        <w:t>17,41% e 13,54% respectivamente</w:t>
      </w:r>
      <w:proofErr w:type="gramEnd"/>
      <w:r>
        <w:t>.</w:t>
      </w:r>
    </w:p>
    <w:p w:rsidR="0087124C" w:rsidRDefault="0087124C" w:rsidP="0087124C">
      <w:pPr>
        <w:jc w:val="both"/>
      </w:pPr>
    </w:p>
    <w:p w:rsidR="0087124C" w:rsidRDefault="0087124C" w:rsidP="0087124C">
      <w:pPr>
        <w:jc w:val="both"/>
      </w:pPr>
    </w:p>
    <w:p w:rsidR="0087124C" w:rsidRDefault="0087124C" w:rsidP="0087124C">
      <w:pPr>
        <w:jc w:val="center"/>
      </w:pPr>
      <w:r>
        <w:t xml:space="preserve">Gráfico </w:t>
      </w:r>
      <w:proofErr w:type="gramStart"/>
      <w:r>
        <w:t>2</w:t>
      </w:r>
      <w:proofErr w:type="gramEnd"/>
    </w:p>
    <w:p w:rsidR="0087124C" w:rsidRDefault="0087124C" w:rsidP="0087124C">
      <w:pPr>
        <w:jc w:val="center"/>
      </w:pPr>
      <w:r>
        <w:t>Distribuição do Emprego Formal Segundo Faixa Etária</w:t>
      </w:r>
    </w:p>
    <w:p w:rsidR="0087124C" w:rsidRDefault="0087124C" w:rsidP="0087124C">
      <w:pPr>
        <w:jc w:val="center"/>
      </w:pPr>
      <w:r>
        <w:t>Sergipe: 2004-2008</w:t>
      </w:r>
    </w:p>
    <w:p w:rsidR="0087124C" w:rsidRDefault="0087124C" w:rsidP="0087124C">
      <w:pPr>
        <w:jc w:val="center"/>
      </w:pPr>
      <w:r>
        <w:rPr>
          <w:noProof/>
        </w:rPr>
        <w:drawing>
          <wp:inline distT="0" distB="0" distL="0" distR="0">
            <wp:extent cx="2524125" cy="1866900"/>
            <wp:effectExtent l="0" t="0" r="0" b="0"/>
            <wp:docPr id="1" name="Image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noProof/>
        </w:rPr>
        <w:t xml:space="preserve">     </w:t>
      </w:r>
      <w:r>
        <w:rPr>
          <w:noProof/>
        </w:rPr>
        <w:drawing>
          <wp:inline distT="0" distB="0" distL="0" distR="0">
            <wp:extent cx="2552700" cy="1866900"/>
            <wp:effectExtent l="0" t="0" r="0" b="0"/>
            <wp:docPr id="2" name="Image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A predominância do número de trabalhadores com a faixa etária de </w:t>
      </w:r>
      <w:smartTag w:uri="urn:schemas-microsoft-com:office:smarttags" w:element="metricconverter">
        <w:smartTagPr>
          <w:attr w:name="ProductID" w:val="30 a"/>
        </w:smartTagPr>
        <w:r>
          <w:t>30 a</w:t>
        </w:r>
      </w:smartTag>
      <w:r>
        <w:t xml:space="preserve"> 39 anos segue durante o período estudado. Dados do ano anterior a esse período, ou seja, do ano 2003, revelam que havia em Sergipe 79.225 trabalhadores de </w:t>
      </w:r>
      <w:smartTag w:uri="urn:schemas-microsoft-com:office:smarttags" w:element="metricconverter">
        <w:smartTagPr>
          <w:attr w:name="ProductID" w:val="30 a"/>
        </w:smartTagPr>
        <w:r>
          <w:t>30 a</w:t>
        </w:r>
      </w:smartTag>
      <w:r>
        <w:t xml:space="preserve"> 39 anos, seguidos da faixa etária de </w:t>
      </w:r>
      <w:smartTag w:uri="urn:schemas-microsoft-com:office:smarttags" w:element="metricconverter">
        <w:smartTagPr>
          <w:attr w:name="ProductID" w:val="40 a"/>
        </w:smartTagPr>
        <w:r>
          <w:t>40 a</w:t>
        </w:r>
      </w:smartTag>
      <w:r>
        <w:t xml:space="preserve"> 49 anos com 59.482 trabalhadores. (SESI, 2005).</w:t>
      </w:r>
    </w:p>
    <w:p w:rsidR="0087124C" w:rsidRDefault="0087124C" w:rsidP="0087124C">
      <w:pPr>
        <w:spacing w:line="480" w:lineRule="auto"/>
        <w:ind w:firstLine="1080"/>
        <w:jc w:val="both"/>
      </w:pPr>
    </w:p>
    <w:p w:rsidR="0087124C" w:rsidRDefault="0087124C" w:rsidP="0087124C">
      <w:pPr>
        <w:spacing w:line="480" w:lineRule="auto"/>
        <w:jc w:val="both"/>
        <w:rPr>
          <w:b/>
        </w:rPr>
      </w:pPr>
      <w:r>
        <w:rPr>
          <w:b/>
        </w:rPr>
        <w:t>4.1.1 Indústria Têxtil</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A indústria têxtil apresentou no período taxas positivas, a qual se observou um grande aumento do número de trabalhadores formais no período de </w:t>
      </w:r>
      <w:smartTag w:uri="urn:schemas-microsoft-com:office:smarttags" w:element="metricconverter">
        <w:smartTagPr>
          <w:attr w:name="ProductID" w:val="2004 a"/>
        </w:smartTagPr>
        <w:r>
          <w:t>2004 a</w:t>
        </w:r>
      </w:smartTag>
      <w:r>
        <w:t xml:space="preserve"> 2008. Segundo a tabela </w:t>
      </w:r>
      <w:smartTag w:uri="urn:schemas-microsoft-com:office:smarttags" w:element="metricconverter">
        <w:smartTagPr>
          <w:attr w:name="ProductID" w:val="3, a"/>
        </w:smartTagPr>
        <w:r>
          <w:t>3, a</w:t>
        </w:r>
      </w:smartTag>
      <w:r>
        <w:t xml:space="preserve"> faixa etária predominante no período analisado foi a de trabalhadores com idade entre 30 e 39 anos.</w:t>
      </w: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jc w:val="center"/>
      </w:pPr>
      <w:r>
        <w:t>Tabela 3</w:t>
      </w:r>
    </w:p>
    <w:tbl>
      <w:tblPr>
        <w:tblW w:w="6453" w:type="dxa"/>
        <w:jc w:val="center"/>
        <w:tblBorders>
          <w:top w:val="single" w:sz="12" w:space="0" w:color="000000"/>
          <w:bottom w:val="single" w:sz="12" w:space="0" w:color="000000"/>
          <w:insideH w:val="single" w:sz="6" w:space="0" w:color="000000"/>
        </w:tblBorders>
        <w:tblLook w:val="04A0"/>
      </w:tblPr>
      <w:tblGrid>
        <w:gridCol w:w="1698"/>
        <w:gridCol w:w="951"/>
        <w:gridCol w:w="951"/>
        <w:gridCol w:w="951"/>
        <w:gridCol w:w="951"/>
        <w:gridCol w:w="951"/>
      </w:tblGrid>
      <w:tr w:rsidR="0087124C" w:rsidTr="0087124C">
        <w:trPr>
          <w:trHeight w:val="873"/>
          <w:jc w:val="center"/>
        </w:trPr>
        <w:tc>
          <w:tcPr>
            <w:tcW w:w="6453" w:type="dxa"/>
            <w:gridSpan w:val="6"/>
            <w:tcBorders>
              <w:top w:val="single" w:sz="12" w:space="0" w:color="000000"/>
              <w:left w:val="nil"/>
              <w:bottom w:val="single" w:sz="6" w:space="0" w:color="000000"/>
              <w:right w:val="nil"/>
            </w:tcBorders>
            <w:hideMark/>
          </w:tcPr>
          <w:p w:rsidR="0087124C" w:rsidRDefault="0087124C">
            <w:pPr>
              <w:jc w:val="center"/>
            </w:pPr>
            <w:hyperlink r:id="rId6" w:tooltip="ordenar" w:history="1">
              <w:r>
                <w:rPr>
                  <w:rStyle w:val="Hyperlink"/>
                  <w:color w:val="auto"/>
                  <w:u w:val="none"/>
                </w:rPr>
                <w:t>Distribuição do Emprego Formal Segundo Faixa Etária na Indústria Têxtil</w:t>
              </w:r>
            </w:hyperlink>
          </w:p>
          <w:p w:rsidR="0087124C" w:rsidRDefault="0087124C">
            <w:pPr>
              <w:jc w:val="center"/>
            </w:pPr>
            <w:hyperlink r:id="rId7" w:tooltip="ordenar" w:history="1">
              <w:r>
                <w:rPr>
                  <w:rStyle w:val="Hyperlink"/>
                  <w:color w:val="auto"/>
                  <w:u w:val="none"/>
                </w:rPr>
                <w:t>Sergipe: 2004-2008</w:t>
              </w:r>
            </w:hyperlink>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rPr>
                <w:b/>
              </w:rPr>
            </w:pPr>
            <w:hyperlink r:id="rId8" w:tooltip="ordenar" w:history="1">
              <w:r>
                <w:rPr>
                  <w:rStyle w:val="Hyperlink"/>
                  <w:b/>
                  <w:color w:val="auto"/>
                  <w:u w:val="none"/>
                </w:rPr>
                <w:t>Faixa Etária</w:t>
              </w:r>
            </w:hyperlink>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hyperlink r:id="rId9" w:tooltip="ordenar" w:history="1">
              <w:r>
                <w:rPr>
                  <w:rStyle w:val="Hyperlink"/>
                  <w:b/>
                  <w:color w:val="auto"/>
                  <w:u w:val="none"/>
                </w:rPr>
                <w:t>2008</w:t>
              </w:r>
            </w:hyperlink>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hyperlink r:id="rId10" w:tooltip="ordenar" w:history="1">
              <w:r>
                <w:rPr>
                  <w:rStyle w:val="Hyperlink"/>
                  <w:color w:val="auto"/>
                  <w:u w:val="none"/>
                </w:rPr>
                <w:t>ATE 17</w:t>
              </w:r>
            </w:hyperlink>
          </w:p>
        </w:tc>
        <w:tc>
          <w:tcPr>
            <w:tcW w:w="951" w:type="dxa"/>
            <w:tcBorders>
              <w:top w:val="single" w:sz="6" w:space="0" w:color="000000"/>
              <w:left w:val="nil"/>
              <w:bottom w:val="single" w:sz="6" w:space="0" w:color="000000"/>
              <w:right w:val="nil"/>
            </w:tcBorders>
            <w:noWrap/>
            <w:hideMark/>
          </w:tcPr>
          <w:p w:rsidR="0087124C" w:rsidRDefault="0087124C">
            <w:pPr>
              <w:jc w:val="center"/>
            </w:pPr>
            <w:r>
              <w:t>0,33</w:t>
            </w:r>
          </w:p>
        </w:tc>
        <w:tc>
          <w:tcPr>
            <w:tcW w:w="951" w:type="dxa"/>
            <w:tcBorders>
              <w:top w:val="single" w:sz="6" w:space="0" w:color="000000"/>
              <w:left w:val="nil"/>
              <w:bottom w:val="single" w:sz="6" w:space="0" w:color="000000"/>
              <w:right w:val="nil"/>
            </w:tcBorders>
            <w:noWrap/>
            <w:hideMark/>
          </w:tcPr>
          <w:p w:rsidR="0087124C" w:rsidRDefault="0087124C">
            <w:pPr>
              <w:jc w:val="center"/>
            </w:pPr>
            <w:r>
              <w:t>2,19</w:t>
            </w:r>
          </w:p>
        </w:tc>
        <w:tc>
          <w:tcPr>
            <w:tcW w:w="951" w:type="dxa"/>
            <w:tcBorders>
              <w:top w:val="single" w:sz="6" w:space="0" w:color="000000"/>
              <w:left w:val="nil"/>
              <w:bottom w:val="single" w:sz="6" w:space="0" w:color="000000"/>
              <w:right w:val="nil"/>
            </w:tcBorders>
            <w:noWrap/>
            <w:hideMark/>
          </w:tcPr>
          <w:p w:rsidR="0087124C" w:rsidRDefault="0087124C">
            <w:pPr>
              <w:jc w:val="center"/>
            </w:pPr>
            <w:r>
              <w:t>0,37</w:t>
            </w:r>
          </w:p>
        </w:tc>
        <w:tc>
          <w:tcPr>
            <w:tcW w:w="951" w:type="dxa"/>
            <w:tcBorders>
              <w:top w:val="single" w:sz="6" w:space="0" w:color="000000"/>
              <w:left w:val="nil"/>
              <w:bottom w:val="single" w:sz="6" w:space="0" w:color="000000"/>
              <w:right w:val="nil"/>
            </w:tcBorders>
            <w:noWrap/>
            <w:hideMark/>
          </w:tcPr>
          <w:p w:rsidR="0087124C" w:rsidRDefault="0087124C">
            <w:pPr>
              <w:jc w:val="center"/>
            </w:pPr>
            <w:r>
              <w:t>0,68</w:t>
            </w:r>
          </w:p>
        </w:tc>
        <w:tc>
          <w:tcPr>
            <w:tcW w:w="951" w:type="dxa"/>
            <w:tcBorders>
              <w:top w:val="single" w:sz="6" w:space="0" w:color="000000"/>
              <w:left w:val="nil"/>
              <w:bottom w:val="single" w:sz="6" w:space="0" w:color="000000"/>
              <w:right w:val="nil"/>
            </w:tcBorders>
            <w:noWrap/>
            <w:hideMark/>
          </w:tcPr>
          <w:p w:rsidR="0087124C" w:rsidRDefault="0087124C">
            <w:pPr>
              <w:jc w:val="center"/>
            </w:pPr>
            <w:r>
              <w:t>0,76</w:t>
            </w:r>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r>
              <w:t>18 A 24</w:t>
            </w:r>
          </w:p>
        </w:tc>
        <w:tc>
          <w:tcPr>
            <w:tcW w:w="951" w:type="dxa"/>
            <w:tcBorders>
              <w:top w:val="single" w:sz="6" w:space="0" w:color="000000"/>
              <w:left w:val="nil"/>
              <w:bottom w:val="single" w:sz="6" w:space="0" w:color="000000"/>
              <w:right w:val="nil"/>
            </w:tcBorders>
            <w:noWrap/>
            <w:hideMark/>
          </w:tcPr>
          <w:p w:rsidR="0087124C" w:rsidRDefault="0087124C">
            <w:pPr>
              <w:jc w:val="center"/>
            </w:pPr>
            <w:r>
              <w:t>25,12</w:t>
            </w:r>
          </w:p>
        </w:tc>
        <w:tc>
          <w:tcPr>
            <w:tcW w:w="951" w:type="dxa"/>
            <w:tcBorders>
              <w:top w:val="single" w:sz="6" w:space="0" w:color="000000"/>
              <w:left w:val="nil"/>
              <w:bottom w:val="single" w:sz="6" w:space="0" w:color="000000"/>
              <w:right w:val="nil"/>
            </w:tcBorders>
            <w:noWrap/>
            <w:hideMark/>
          </w:tcPr>
          <w:p w:rsidR="0087124C" w:rsidRDefault="0087124C">
            <w:pPr>
              <w:jc w:val="center"/>
            </w:pPr>
            <w:r>
              <w:t>25,29</w:t>
            </w:r>
          </w:p>
        </w:tc>
        <w:tc>
          <w:tcPr>
            <w:tcW w:w="951" w:type="dxa"/>
            <w:tcBorders>
              <w:top w:val="single" w:sz="6" w:space="0" w:color="000000"/>
              <w:left w:val="nil"/>
              <w:bottom w:val="single" w:sz="6" w:space="0" w:color="000000"/>
              <w:right w:val="nil"/>
            </w:tcBorders>
            <w:noWrap/>
            <w:hideMark/>
          </w:tcPr>
          <w:p w:rsidR="0087124C" w:rsidRDefault="0087124C">
            <w:pPr>
              <w:jc w:val="center"/>
            </w:pPr>
            <w:r>
              <w:t>21,42</w:t>
            </w:r>
          </w:p>
        </w:tc>
        <w:tc>
          <w:tcPr>
            <w:tcW w:w="951" w:type="dxa"/>
            <w:tcBorders>
              <w:top w:val="single" w:sz="6" w:space="0" w:color="000000"/>
              <w:left w:val="nil"/>
              <w:bottom w:val="single" w:sz="6" w:space="0" w:color="000000"/>
              <w:right w:val="nil"/>
            </w:tcBorders>
            <w:noWrap/>
            <w:hideMark/>
          </w:tcPr>
          <w:p w:rsidR="0087124C" w:rsidRDefault="0087124C">
            <w:pPr>
              <w:jc w:val="center"/>
            </w:pPr>
            <w:r>
              <w:t>22,06</w:t>
            </w:r>
          </w:p>
        </w:tc>
        <w:tc>
          <w:tcPr>
            <w:tcW w:w="951" w:type="dxa"/>
            <w:tcBorders>
              <w:top w:val="single" w:sz="6" w:space="0" w:color="000000"/>
              <w:left w:val="nil"/>
              <w:bottom w:val="single" w:sz="6" w:space="0" w:color="000000"/>
              <w:right w:val="nil"/>
            </w:tcBorders>
            <w:noWrap/>
            <w:hideMark/>
          </w:tcPr>
          <w:p w:rsidR="0087124C" w:rsidRDefault="0087124C">
            <w:pPr>
              <w:jc w:val="center"/>
            </w:pPr>
            <w:r>
              <w:t>22,73</w:t>
            </w:r>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r>
              <w:t>25 A 29</w:t>
            </w:r>
          </w:p>
        </w:tc>
        <w:tc>
          <w:tcPr>
            <w:tcW w:w="951" w:type="dxa"/>
            <w:tcBorders>
              <w:top w:val="single" w:sz="6" w:space="0" w:color="000000"/>
              <w:left w:val="nil"/>
              <w:bottom w:val="single" w:sz="6" w:space="0" w:color="000000"/>
              <w:right w:val="nil"/>
            </w:tcBorders>
            <w:noWrap/>
            <w:hideMark/>
          </w:tcPr>
          <w:p w:rsidR="0087124C" w:rsidRDefault="0087124C">
            <w:pPr>
              <w:jc w:val="center"/>
            </w:pPr>
            <w:r>
              <w:t>19,38</w:t>
            </w:r>
          </w:p>
        </w:tc>
        <w:tc>
          <w:tcPr>
            <w:tcW w:w="951" w:type="dxa"/>
            <w:tcBorders>
              <w:top w:val="single" w:sz="6" w:space="0" w:color="000000"/>
              <w:left w:val="nil"/>
              <w:bottom w:val="single" w:sz="6" w:space="0" w:color="000000"/>
              <w:right w:val="nil"/>
            </w:tcBorders>
            <w:noWrap/>
            <w:hideMark/>
          </w:tcPr>
          <w:p w:rsidR="0087124C" w:rsidRDefault="0087124C">
            <w:pPr>
              <w:jc w:val="center"/>
            </w:pPr>
            <w:r>
              <w:t>18,11</w:t>
            </w:r>
          </w:p>
        </w:tc>
        <w:tc>
          <w:tcPr>
            <w:tcW w:w="951" w:type="dxa"/>
            <w:tcBorders>
              <w:top w:val="single" w:sz="6" w:space="0" w:color="000000"/>
              <w:left w:val="nil"/>
              <w:bottom w:val="single" w:sz="6" w:space="0" w:color="000000"/>
              <w:right w:val="nil"/>
            </w:tcBorders>
            <w:noWrap/>
            <w:hideMark/>
          </w:tcPr>
          <w:p w:rsidR="0087124C" w:rsidRDefault="0087124C">
            <w:pPr>
              <w:jc w:val="center"/>
            </w:pPr>
            <w:r>
              <w:t>19,96</w:t>
            </w:r>
          </w:p>
        </w:tc>
        <w:tc>
          <w:tcPr>
            <w:tcW w:w="951" w:type="dxa"/>
            <w:tcBorders>
              <w:top w:val="single" w:sz="6" w:space="0" w:color="000000"/>
              <w:left w:val="nil"/>
              <w:bottom w:val="single" w:sz="6" w:space="0" w:color="000000"/>
              <w:right w:val="nil"/>
            </w:tcBorders>
            <w:noWrap/>
            <w:hideMark/>
          </w:tcPr>
          <w:p w:rsidR="0087124C" w:rsidRDefault="0087124C">
            <w:pPr>
              <w:jc w:val="center"/>
            </w:pPr>
            <w:r>
              <w:t>20,63</w:t>
            </w:r>
          </w:p>
        </w:tc>
        <w:tc>
          <w:tcPr>
            <w:tcW w:w="951" w:type="dxa"/>
            <w:tcBorders>
              <w:top w:val="single" w:sz="6" w:space="0" w:color="000000"/>
              <w:left w:val="nil"/>
              <w:bottom w:val="single" w:sz="6" w:space="0" w:color="000000"/>
              <w:right w:val="nil"/>
            </w:tcBorders>
            <w:noWrap/>
            <w:hideMark/>
          </w:tcPr>
          <w:p w:rsidR="0087124C" w:rsidRDefault="0087124C">
            <w:pPr>
              <w:jc w:val="center"/>
            </w:pPr>
            <w:r>
              <w:t>20,05</w:t>
            </w:r>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r>
              <w:t>30 A 39</w:t>
            </w:r>
          </w:p>
        </w:tc>
        <w:tc>
          <w:tcPr>
            <w:tcW w:w="951" w:type="dxa"/>
            <w:tcBorders>
              <w:top w:val="single" w:sz="6" w:space="0" w:color="000000"/>
              <w:left w:val="nil"/>
              <w:bottom w:val="single" w:sz="6" w:space="0" w:color="000000"/>
              <w:right w:val="nil"/>
            </w:tcBorders>
            <w:noWrap/>
            <w:hideMark/>
          </w:tcPr>
          <w:p w:rsidR="0087124C" w:rsidRDefault="0087124C">
            <w:pPr>
              <w:jc w:val="center"/>
            </w:pPr>
            <w:r>
              <w:t>31,87</w:t>
            </w:r>
          </w:p>
        </w:tc>
        <w:tc>
          <w:tcPr>
            <w:tcW w:w="951" w:type="dxa"/>
            <w:tcBorders>
              <w:top w:val="single" w:sz="6" w:space="0" w:color="000000"/>
              <w:left w:val="nil"/>
              <w:bottom w:val="single" w:sz="6" w:space="0" w:color="000000"/>
              <w:right w:val="nil"/>
            </w:tcBorders>
            <w:noWrap/>
            <w:hideMark/>
          </w:tcPr>
          <w:p w:rsidR="0087124C" w:rsidRDefault="0087124C">
            <w:pPr>
              <w:jc w:val="center"/>
            </w:pPr>
            <w:r>
              <w:t>28,58</w:t>
            </w:r>
          </w:p>
        </w:tc>
        <w:tc>
          <w:tcPr>
            <w:tcW w:w="951" w:type="dxa"/>
            <w:tcBorders>
              <w:top w:val="single" w:sz="6" w:space="0" w:color="000000"/>
              <w:left w:val="nil"/>
              <w:bottom w:val="single" w:sz="6" w:space="0" w:color="000000"/>
              <w:right w:val="nil"/>
            </w:tcBorders>
            <w:noWrap/>
            <w:hideMark/>
          </w:tcPr>
          <w:p w:rsidR="0087124C" w:rsidRDefault="0087124C">
            <w:pPr>
              <w:jc w:val="center"/>
            </w:pPr>
            <w:r>
              <w:t>31,00</w:t>
            </w:r>
          </w:p>
        </w:tc>
        <w:tc>
          <w:tcPr>
            <w:tcW w:w="951" w:type="dxa"/>
            <w:tcBorders>
              <w:top w:val="single" w:sz="6" w:space="0" w:color="000000"/>
              <w:left w:val="nil"/>
              <w:bottom w:val="single" w:sz="6" w:space="0" w:color="000000"/>
              <w:right w:val="nil"/>
            </w:tcBorders>
            <w:noWrap/>
            <w:hideMark/>
          </w:tcPr>
          <w:p w:rsidR="0087124C" w:rsidRDefault="0087124C">
            <w:pPr>
              <w:jc w:val="center"/>
            </w:pPr>
            <w:r>
              <w:t>29,77</w:t>
            </w:r>
          </w:p>
        </w:tc>
        <w:tc>
          <w:tcPr>
            <w:tcW w:w="951" w:type="dxa"/>
            <w:tcBorders>
              <w:top w:val="single" w:sz="6" w:space="0" w:color="000000"/>
              <w:left w:val="nil"/>
              <w:bottom w:val="single" w:sz="6" w:space="0" w:color="000000"/>
              <w:right w:val="nil"/>
            </w:tcBorders>
            <w:noWrap/>
            <w:hideMark/>
          </w:tcPr>
          <w:p w:rsidR="0087124C" w:rsidRDefault="0087124C">
            <w:pPr>
              <w:jc w:val="center"/>
            </w:pPr>
            <w:r>
              <w:t>28,87</w:t>
            </w:r>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r>
              <w:t>40 A 49</w:t>
            </w:r>
          </w:p>
        </w:tc>
        <w:tc>
          <w:tcPr>
            <w:tcW w:w="951" w:type="dxa"/>
            <w:tcBorders>
              <w:top w:val="single" w:sz="6" w:space="0" w:color="000000"/>
              <w:left w:val="nil"/>
              <w:bottom w:val="single" w:sz="6" w:space="0" w:color="000000"/>
              <w:right w:val="nil"/>
            </w:tcBorders>
            <w:noWrap/>
            <w:hideMark/>
          </w:tcPr>
          <w:p w:rsidR="0087124C" w:rsidRDefault="0087124C">
            <w:pPr>
              <w:jc w:val="center"/>
            </w:pPr>
            <w:r>
              <w:t>17,71</w:t>
            </w:r>
          </w:p>
        </w:tc>
        <w:tc>
          <w:tcPr>
            <w:tcW w:w="951" w:type="dxa"/>
            <w:tcBorders>
              <w:top w:val="single" w:sz="6" w:space="0" w:color="000000"/>
              <w:left w:val="nil"/>
              <w:bottom w:val="single" w:sz="6" w:space="0" w:color="000000"/>
              <w:right w:val="nil"/>
            </w:tcBorders>
            <w:noWrap/>
            <w:hideMark/>
          </w:tcPr>
          <w:p w:rsidR="0087124C" w:rsidRDefault="0087124C">
            <w:pPr>
              <w:jc w:val="center"/>
            </w:pPr>
            <w:r>
              <w:t>18,80</w:t>
            </w:r>
          </w:p>
        </w:tc>
        <w:tc>
          <w:tcPr>
            <w:tcW w:w="951" w:type="dxa"/>
            <w:tcBorders>
              <w:top w:val="single" w:sz="6" w:space="0" w:color="000000"/>
              <w:left w:val="nil"/>
              <w:bottom w:val="single" w:sz="6" w:space="0" w:color="000000"/>
              <w:right w:val="nil"/>
            </w:tcBorders>
            <w:noWrap/>
            <w:hideMark/>
          </w:tcPr>
          <w:p w:rsidR="0087124C" w:rsidRDefault="0087124C">
            <w:pPr>
              <w:jc w:val="center"/>
            </w:pPr>
            <w:r>
              <w:t>20,98</w:t>
            </w:r>
          </w:p>
        </w:tc>
        <w:tc>
          <w:tcPr>
            <w:tcW w:w="951" w:type="dxa"/>
            <w:tcBorders>
              <w:top w:val="single" w:sz="6" w:space="0" w:color="000000"/>
              <w:left w:val="nil"/>
              <w:bottom w:val="single" w:sz="6" w:space="0" w:color="000000"/>
              <w:right w:val="nil"/>
            </w:tcBorders>
            <w:noWrap/>
            <w:hideMark/>
          </w:tcPr>
          <w:p w:rsidR="0087124C" w:rsidRDefault="0087124C">
            <w:pPr>
              <w:jc w:val="center"/>
            </w:pPr>
            <w:r>
              <w:t>20,73</w:t>
            </w:r>
          </w:p>
        </w:tc>
        <w:tc>
          <w:tcPr>
            <w:tcW w:w="951" w:type="dxa"/>
            <w:tcBorders>
              <w:top w:val="single" w:sz="6" w:space="0" w:color="000000"/>
              <w:left w:val="nil"/>
              <w:bottom w:val="single" w:sz="6" w:space="0" w:color="000000"/>
              <w:right w:val="nil"/>
            </w:tcBorders>
            <w:noWrap/>
            <w:hideMark/>
          </w:tcPr>
          <w:p w:rsidR="0087124C" w:rsidRDefault="0087124C">
            <w:pPr>
              <w:jc w:val="center"/>
            </w:pPr>
            <w:r>
              <w:t>20,84</w:t>
            </w:r>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hyperlink r:id="rId11" w:tooltip="ordenar" w:history="1">
              <w:r>
                <w:rPr>
                  <w:rStyle w:val="Hyperlink"/>
                  <w:color w:val="auto"/>
                  <w:u w:val="none"/>
                </w:rPr>
                <w:t>50 A 64</w:t>
              </w:r>
            </w:hyperlink>
          </w:p>
        </w:tc>
        <w:tc>
          <w:tcPr>
            <w:tcW w:w="951" w:type="dxa"/>
            <w:tcBorders>
              <w:top w:val="single" w:sz="6" w:space="0" w:color="000000"/>
              <w:left w:val="nil"/>
              <w:bottom w:val="single" w:sz="6" w:space="0" w:color="000000"/>
              <w:right w:val="nil"/>
            </w:tcBorders>
            <w:noWrap/>
            <w:hideMark/>
          </w:tcPr>
          <w:p w:rsidR="0087124C" w:rsidRDefault="0087124C">
            <w:pPr>
              <w:jc w:val="center"/>
            </w:pPr>
            <w:r>
              <w:t>5,22</w:t>
            </w:r>
          </w:p>
        </w:tc>
        <w:tc>
          <w:tcPr>
            <w:tcW w:w="951" w:type="dxa"/>
            <w:tcBorders>
              <w:top w:val="single" w:sz="6" w:space="0" w:color="000000"/>
              <w:left w:val="nil"/>
              <w:bottom w:val="single" w:sz="6" w:space="0" w:color="000000"/>
              <w:right w:val="nil"/>
            </w:tcBorders>
            <w:noWrap/>
            <w:hideMark/>
          </w:tcPr>
          <w:p w:rsidR="0087124C" w:rsidRDefault="0087124C">
            <w:pPr>
              <w:jc w:val="center"/>
            </w:pPr>
            <w:r>
              <w:t>6,78</w:t>
            </w:r>
          </w:p>
        </w:tc>
        <w:tc>
          <w:tcPr>
            <w:tcW w:w="951" w:type="dxa"/>
            <w:tcBorders>
              <w:top w:val="single" w:sz="6" w:space="0" w:color="000000"/>
              <w:left w:val="nil"/>
              <w:bottom w:val="single" w:sz="6" w:space="0" w:color="000000"/>
              <w:right w:val="nil"/>
            </w:tcBorders>
            <w:noWrap/>
            <w:hideMark/>
          </w:tcPr>
          <w:p w:rsidR="0087124C" w:rsidRDefault="0087124C">
            <w:pPr>
              <w:jc w:val="center"/>
            </w:pPr>
            <w:r>
              <w:t>5,94</w:t>
            </w:r>
          </w:p>
        </w:tc>
        <w:tc>
          <w:tcPr>
            <w:tcW w:w="951" w:type="dxa"/>
            <w:tcBorders>
              <w:top w:val="single" w:sz="6" w:space="0" w:color="000000"/>
              <w:left w:val="nil"/>
              <w:bottom w:val="single" w:sz="6" w:space="0" w:color="000000"/>
              <w:right w:val="nil"/>
            </w:tcBorders>
            <w:noWrap/>
            <w:hideMark/>
          </w:tcPr>
          <w:p w:rsidR="0087124C" w:rsidRDefault="0087124C">
            <w:pPr>
              <w:jc w:val="center"/>
            </w:pPr>
            <w:r>
              <w:t>5,85</w:t>
            </w:r>
          </w:p>
        </w:tc>
        <w:tc>
          <w:tcPr>
            <w:tcW w:w="951" w:type="dxa"/>
            <w:tcBorders>
              <w:top w:val="single" w:sz="6" w:space="0" w:color="000000"/>
              <w:left w:val="nil"/>
              <w:bottom w:val="single" w:sz="6" w:space="0" w:color="000000"/>
              <w:right w:val="nil"/>
            </w:tcBorders>
            <w:noWrap/>
            <w:hideMark/>
          </w:tcPr>
          <w:p w:rsidR="0087124C" w:rsidRDefault="0087124C">
            <w:pPr>
              <w:jc w:val="center"/>
            </w:pPr>
            <w:r>
              <w:t>6,37</w:t>
            </w:r>
          </w:p>
        </w:tc>
      </w:tr>
      <w:tr w:rsidR="0087124C" w:rsidTr="0087124C">
        <w:trPr>
          <w:trHeight w:val="255"/>
          <w:jc w:val="center"/>
        </w:trPr>
        <w:tc>
          <w:tcPr>
            <w:tcW w:w="1698" w:type="dxa"/>
            <w:tcBorders>
              <w:top w:val="single" w:sz="6" w:space="0" w:color="000000"/>
              <w:left w:val="nil"/>
              <w:bottom w:val="single" w:sz="6" w:space="0" w:color="000000"/>
              <w:right w:val="nil"/>
            </w:tcBorders>
            <w:noWrap/>
            <w:hideMark/>
          </w:tcPr>
          <w:p w:rsidR="0087124C" w:rsidRDefault="0087124C">
            <w:pPr>
              <w:jc w:val="center"/>
            </w:pPr>
            <w:r>
              <w:t>65 OU MAIS</w:t>
            </w:r>
          </w:p>
        </w:tc>
        <w:tc>
          <w:tcPr>
            <w:tcW w:w="951" w:type="dxa"/>
            <w:tcBorders>
              <w:top w:val="single" w:sz="6" w:space="0" w:color="000000"/>
              <w:left w:val="nil"/>
              <w:bottom w:val="single" w:sz="6" w:space="0" w:color="000000"/>
              <w:right w:val="nil"/>
            </w:tcBorders>
            <w:noWrap/>
            <w:hideMark/>
          </w:tcPr>
          <w:p w:rsidR="0087124C" w:rsidRDefault="0087124C">
            <w:pPr>
              <w:jc w:val="center"/>
            </w:pPr>
            <w:r>
              <w:t>0,37</w:t>
            </w:r>
          </w:p>
        </w:tc>
        <w:tc>
          <w:tcPr>
            <w:tcW w:w="951" w:type="dxa"/>
            <w:tcBorders>
              <w:top w:val="single" w:sz="6" w:space="0" w:color="000000"/>
              <w:left w:val="nil"/>
              <w:bottom w:val="single" w:sz="6" w:space="0" w:color="000000"/>
              <w:right w:val="nil"/>
            </w:tcBorders>
            <w:noWrap/>
            <w:hideMark/>
          </w:tcPr>
          <w:p w:rsidR="0087124C" w:rsidRDefault="0087124C">
            <w:pPr>
              <w:jc w:val="center"/>
            </w:pPr>
            <w:r>
              <w:t>0,25</w:t>
            </w:r>
          </w:p>
        </w:tc>
        <w:tc>
          <w:tcPr>
            <w:tcW w:w="951" w:type="dxa"/>
            <w:tcBorders>
              <w:top w:val="single" w:sz="6" w:space="0" w:color="000000"/>
              <w:left w:val="nil"/>
              <w:bottom w:val="single" w:sz="6" w:space="0" w:color="000000"/>
              <w:right w:val="nil"/>
            </w:tcBorders>
            <w:noWrap/>
            <w:hideMark/>
          </w:tcPr>
          <w:p w:rsidR="0087124C" w:rsidRDefault="0087124C">
            <w:pPr>
              <w:jc w:val="center"/>
            </w:pPr>
            <w:r>
              <w:t>0,34</w:t>
            </w:r>
          </w:p>
        </w:tc>
        <w:tc>
          <w:tcPr>
            <w:tcW w:w="951" w:type="dxa"/>
            <w:tcBorders>
              <w:top w:val="single" w:sz="6" w:space="0" w:color="000000"/>
              <w:left w:val="nil"/>
              <w:bottom w:val="single" w:sz="6" w:space="0" w:color="000000"/>
              <w:right w:val="nil"/>
            </w:tcBorders>
            <w:noWrap/>
            <w:hideMark/>
          </w:tcPr>
          <w:p w:rsidR="0087124C" w:rsidRDefault="0087124C">
            <w:pPr>
              <w:jc w:val="center"/>
            </w:pPr>
            <w:r>
              <w:t>0,28</w:t>
            </w:r>
          </w:p>
        </w:tc>
        <w:tc>
          <w:tcPr>
            <w:tcW w:w="951" w:type="dxa"/>
            <w:tcBorders>
              <w:top w:val="single" w:sz="6" w:space="0" w:color="000000"/>
              <w:left w:val="nil"/>
              <w:bottom w:val="single" w:sz="6" w:space="0" w:color="000000"/>
              <w:right w:val="nil"/>
            </w:tcBorders>
            <w:noWrap/>
            <w:hideMark/>
          </w:tcPr>
          <w:p w:rsidR="0087124C" w:rsidRDefault="0087124C">
            <w:pPr>
              <w:jc w:val="center"/>
            </w:pPr>
            <w:r>
              <w:t>0,39</w:t>
            </w:r>
          </w:p>
        </w:tc>
      </w:tr>
      <w:tr w:rsidR="0087124C" w:rsidTr="0087124C">
        <w:trPr>
          <w:trHeight w:val="255"/>
          <w:jc w:val="center"/>
        </w:trPr>
        <w:tc>
          <w:tcPr>
            <w:tcW w:w="1698"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spacing w:line="360" w:lineRule="auto"/>
        <w:ind w:firstLine="540"/>
        <w:jc w:val="both"/>
      </w:pPr>
      <w:r>
        <w:t>Em 2004 o número de trabalhadores formais na indústria têxtil foi de 5.708, contra 6.752 trabalhadores em 2008. O período de 2007 foi ainda maior que 2008, apresentando 6.869 trabalhadores.</w:t>
      </w:r>
    </w:p>
    <w:p w:rsidR="0087124C" w:rsidRDefault="0087124C" w:rsidP="0087124C">
      <w:pPr>
        <w:spacing w:line="480" w:lineRule="auto"/>
        <w:jc w:val="center"/>
        <w:rPr>
          <w:sz w:val="20"/>
          <w:szCs w:val="20"/>
        </w:rPr>
      </w:pPr>
    </w:p>
    <w:p w:rsidR="0087124C" w:rsidRDefault="0087124C" w:rsidP="0087124C">
      <w:pPr>
        <w:jc w:val="center"/>
        <w:rPr>
          <w:sz w:val="20"/>
          <w:szCs w:val="20"/>
        </w:rPr>
      </w:pPr>
      <w:r>
        <w:t xml:space="preserve">Gráfico </w:t>
      </w:r>
      <w:proofErr w:type="gramStart"/>
      <w:r>
        <w:t>3</w:t>
      </w:r>
      <w:proofErr w:type="gramEnd"/>
    </w:p>
    <w:p w:rsidR="0087124C" w:rsidRDefault="0087124C" w:rsidP="0087124C">
      <w:pPr>
        <w:jc w:val="center"/>
      </w:pPr>
      <w:hyperlink r:id="rId12" w:tooltip="ordenar" w:history="1">
        <w:r>
          <w:rPr>
            <w:rStyle w:val="Hyperlink"/>
            <w:color w:val="auto"/>
            <w:u w:val="none"/>
          </w:rPr>
          <w:t>Distribuição do Emprego Formal Segundo Faixa Etária na Indústria Têxtil</w:t>
        </w:r>
      </w:hyperlink>
    </w:p>
    <w:p w:rsidR="0087124C" w:rsidRDefault="0087124C" w:rsidP="0087124C">
      <w:pPr>
        <w:jc w:val="center"/>
        <w:rPr>
          <w:sz w:val="20"/>
          <w:szCs w:val="20"/>
        </w:rPr>
      </w:pPr>
      <w:hyperlink r:id="rId13" w:tooltip="ordenar" w:history="1">
        <w:r>
          <w:rPr>
            <w:rStyle w:val="Hyperlink"/>
            <w:color w:val="auto"/>
            <w:u w:val="none"/>
          </w:rPr>
          <w:t>Sergipe: 2004-2008</w:t>
        </w:r>
      </w:hyperlink>
    </w:p>
    <w:p w:rsidR="0087124C" w:rsidRDefault="0087124C" w:rsidP="0087124C">
      <w:pPr>
        <w:jc w:val="center"/>
      </w:pPr>
      <w:r>
        <w:rPr>
          <w:noProof/>
        </w:rPr>
        <w:drawing>
          <wp:inline distT="0" distB="0" distL="0" distR="0">
            <wp:extent cx="2628900" cy="2066925"/>
            <wp:effectExtent l="0" t="0" r="0" b="0"/>
            <wp:docPr id="3" name="Image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noProof/>
        </w:rPr>
        <w:t xml:space="preserve">   </w:t>
      </w:r>
      <w:r>
        <w:rPr>
          <w:noProof/>
        </w:rPr>
        <w:drawing>
          <wp:inline distT="0" distB="0" distL="0" distR="0">
            <wp:extent cx="2562225" cy="2066925"/>
            <wp:effectExtent l="0" t="0" r="0" b="0"/>
            <wp:docPr id="4" name="Image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jc w:val="both"/>
      </w:pPr>
    </w:p>
    <w:p w:rsidR="0087124C" w:rsidRDefault="0087124C" w:rsidP="0087124C">
      <w:pPr>
        <w:spacing w:line="360" w:lineRule="auto"/>
        <w:ind w:firstLine="540"/>
        <w:jc w:val="both"/>
      </w:pPr>
      <w:r>
        <w:t xml:space="preserve">De acordo com o gráfico </w:t>
      </w:r>
      <w:proofErr w:type="gramStart"/>
      <w:r>
        <w:t>3</w:t>
      </w:r>
      <w:proofErr w:type="gramEnd"/>
      <w:r>
        <w:t xml:space="preserve">, praticamente todas as faixas etárias aumentaram seu volume de trabalhadores, observando-se um aumento significativo nas faixas de </w:t>
      </w:r>
      <w:smartTag w:uri="urn:schemas-microsoft-com:office:smarttags" w:element="metricconverter">
        <w:smartTagPr>
          <w:attr w:name="ProductID" w:val="40 a"/>
        </w:smartTagPr>
        <w:r>
          <w:t>40 a</w:t>
        </w:r>
      </w:smartTag>
      <w:r>
        <w:t xml:space="preserve"> 49 anos, com 20,84% em 2008, contra 17,71% em 2004, seguido das faixas de </w:t>
      </w:r>
      <w:smartTag w:uri="urn:schemas-microsoft-com:office:smarttags" w:element="metricconverter">
        <w:smartTagPr>
          <w:attr w:name="ProductID" w:val="50 a"/>
        </w:smartTagPr>
        <w:r>
          <w:t>50 a</w:t>
        </w:r>
      </w:smartTag>
      <w:r>
        <w:t xml:space="preserve"> 64 </w:t>
      </w:r>
      <w:r>
        <w:lastRenderedPageBreak/>
        <w:t>anos e até 17 anos, onde apresentaram em 2008 percentuais de 6,37 % e 0,76% respectivamente.</w:t>
      </w: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rPr>
          <w:b/>
        </w:rPr>
      </w:pPr>
      <w:r>
        <w:rPr>
          <w:b/>
        </w:rPr>
        <w:t>4.1.2 Indústria de Produtos Alimentícios, Bebidas e Álcool Etílico</w:t>
      </w:r>
    </w:p>
    <w:p w:rsidR="0087124C" w:rsidRDefault="0087124C" w:rsidP="0087124C">
      <w:pPr>
        <w:spacing w:line="480" w:lineRule="auto"/>
        <w:jc w:val="both"/>
      </w:pPr>
    </w:p>
    <w:p w:rsidR="0087124C" w:rsidRDefault="0087124C" w:rsidP="0087124C">
      <w:pPr>
        <w:spacing w:line="360" w:lineRule="auto"/>
        <w:ind w:firstLine="540"/>
        <w:jc w:val="both"/>
      </w:pPr>
      <w:r>
        <w:t>A indústria de produtos alimentícios, bebidas e álcool etílico, é a que apresenta um maior número de trabalhadores formais nos segmentos da indústria de transformação analisados, sendo bem maior a quantidade de postos de trabalho.</w:t>
      </w:r>
    </w:p>
    <w:p w:rsidR="0087124C" w:rsidRDefault="0087124C" w:rsidP="0087124C">
      <w:pPr>
        <w:spacing w:line="480" w:lineRule="auto"/>
        <w:jc w:val="center"/>
      </w:pPr>
    </w:p>
    <w:p w:rsidR="0087124C" w:rsidRDefault="0087124C" w:rsidP="0087124C">
      <w:pPr>
        <w:jc w:val="center"/>
      </w:pPr>
      <w:r>
        <w:t>Tabela 4</w:t>
      </w:r>
    </w:p>
    <w:tbl>
      <w:tblPr>
        <w:tblW w:w="6373" w:type="dxa"/>
        <w:jc w:val="center"/>
        <w:tblBorders>
          <w:top w:val="single" w:sz="12" w:space="0" w:color="000000"/>
          <w:bottom w:val="single" w:sz="12" w:space="0" w:color="000000"/>
          <w:insideH w:val="single" w:sz="6" w:space="0" w:color="000000"/>
        </w:tblBorders>
        <w:tblLook w:val="04A0"/>
      </w:tblPr>
      <w:tblGrid>
        <w:gridCol w:w="1618"/>
        <w:gridCol w:w="951"/>
        <w:gridCol w:w="951"/>
        <w:gridCol w:w="951"/>
        <w:gridCol w:w="951"/>
        <w:gridCol w:w="951"/>
      </w:tblGrid>
      <w:tr w:rsidR="0087124C" w:rsidTr="0087124C">
        <w:trPr>
          <w:trHeight w:val="853"/>
          <w:jc w:val="center"/>
        </w:trPr>
        <w:tc>
          <w:tcPr>
            <w:tcW w:w="6373"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Faixa Etária na Indústria de Produtos Alimentícios, Bebidas e Álcool Etílico</w:t>
            </w:r>
          </w:p>
          <w:p w:rsidR="0087124C" w:rsidRDefault="0087124C">
            <w:pPr>
              <w:jc w:val="center"/>
            </w:pPr>
            <w:r>
              <w:t>Sergipe: 2004-2008</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rPr>
                <w:b/>
              </w:rPr>
            </w:pPr>
            <w:r>
              <w:rPr>
                <w:b/>
              </w:rPr>
              <w:t>Faixa Etária</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ATE 17</w:t>
            </w:r>
          </w:p>
        </w:tc>
        <w:tc>
          <w:tcPr>
            <w:tcW w:w="951" w:type="dxa"/>
            <w:tcBorders>
              <w:top w:val="single" w:sz="6" w:space="0" w:color="000000"/>
              <w:left w:val="nil"/>
              <w:bottom w:val="single" w:sz="6" w:space="0" w:color="000000"/>
              <w:right w:val="nil"/>
            </w:tcBorders>
            <w:noWrap/>
            <w:hideMark/>
          </w:tcPr>
          <w:p w:rsidR="0087124C" w:rsidRDefault="0087124C">
            <w:pPr>
              <w:jc w:val="center"/>
            </w:pPr>
            <w:r>
              <w:t>0,42</w:t>
            </w:r>
          </w:p>
        </w:tc>
        <w:tc>
          <w:tcPr>
            <w:tcW w:w="951" w:type="dxa"/>
            <w:tcBorders>
              <w:top w:val="single" w:sz="6" w:space="0" w:color="000000"/>
              <w:left w:val="nil"/>
              <w:bottom w:val="single" w:sz="6" w:space="0" w:color="000000"/>
              <w:right w:val="nil"/>
            </w:tcBorders>
            <w:noWrap/>
            <w:hideMark/>
          </w:tcPr>
          <w:p w:rsidR="0087124C" w:rsidRDefault="0087124C">
            <w:pPr>
              <w:jc w:val="center"/>
            </w:pPr>
            <w:r>
              <w:t>0,24</w:t>
            </w:r>
          </w:p>
        </w:tc>
        <w:tc>
          <w:tcPr>
            <w:tcW w:w="951" w:type="dxa"/>
            <w:tcBorders>
              <w:top w:val="single" w:sz="6" w:space="0" w:color="000000"/>
              <w:left w:val="nil"/>
              <w:bottom w:val="single" w:sz="6" w:space="0" w:color="000000"/>
              <w:right w:val="nil"/>
            </w:tcBorders>
            <w:noWrap/>
            <w:hideMark/>
          </w:tcPr>
          <w:p w:rsidR="0087124C" w:rsidRDefault="0087124C">
            <w:pPr>
              <w:jc w:val="center"/>
            </w:pPr>
            <w:hyperlink r:id="rId16" w:tooltip="ordenar" w:history="1">
              <w:r>
                <w:rPr>
                  <w:rStyle w:val="Hyperlink"/>
                  <w:color w:val="auto"/>
                  <w:u w:val="none"/>
                </w:rPr>
                <w:t>0,40</w:t>
              </w:r>
            </w:hyperlink>
          </w:p>
        </w:tc>
        <w:tc>
          <w:tcPr>
            <w:tcW w:w="951" w:type="dxa"/>
            <w:tcBorders>
              <w:top w:val="single" w:sz="6" w:space="0" w:color="000000"/>
              <w:left w:val="nil"/>
              <w:bottom w:val="single" w:sz="6" w:space="0" w:color="000000"/>
              <w:right w:val="nil"/>
            </w:tcBorders>
            <w:noWrap/>
            <w:hideMark/>
          </w:tcPr>
          <w:p w:rsidR="0087124C" w:rsidRDefault="0087124C">
            <w:pPr>
              <w:jc w:val="center"/>
            </w:pPr>
            <w:r>
              <w:t>0,64</w:t>
            </w:r>
          </w:p>
        </w:tc>
        <w:tc>
          <w:tcPr>
            <w:tcW w:w="951" w:type="dxa"/>
            <w:tcBorders>
              <w:top w:val="single" w:sz="6" w:space="0" w:color="000000"/>
              <w:left w:val="nil"/>
              <w:bottom w:val="single" w:sz="6" w:space="0" w:color="000000"/>
              <w:right w:val="nil"/>
            </w:tcBorders>
            <w:noWrap/>
            <w:hideMark/>
          </w:tcPr>
          <w:p w:rsidR="0087124C" w:rsidRDefault="0087124C">
            <w:pPr>
              <w:jc w:val="center"/>
            </w:pPr>
            <w:r>
              <w:t>0,64</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18 A 24</w:t>
            </w:r>
          </w:p>
        </w:tc>
        <w:tc>
          <w:tcPr>
            <w:tcW w:w="951" w:type="dxa"/>
            <w:tcBorders>
              <w:top w:val="single" w:sz="6" w:space="0" w:color="000000"/>
              <w:left w:val="nil"/>
              <w:bottom w:val="single" w:sz="6" w:space="0" w:color="000000"/>
              <w:right w:val="nil"/>
            </w:tcBorders>
            <w:noWrap/>
            <w:hideMark/>
          </w:tcPr>
          <w:p w:rsidR="0087124C" w:rsidRDefault="0087124C">
            <w:pPr>
              <w:jc w:val="center"/>
            </w:pPr>
            <w:r>
              <w:t>23,21</w:t>
            </w:r>
          </w:p>
        </w:tc>
        <w:tc>
          <w:tcPr>
            <w:tcW w:w="951" w:type="dxa"/>
            <w:tcBorders>
              <w:top w:val="single" w:sz="6" w:space="0" w:color="000000"/>
              <w:left w:val="nil"/>
              <w:bottom w:val="single" w:sz="6" w:space="0" w:color="000000"/>
              <w:right w:val="nil"/>
            </w:tcBorders>
            <w:noWrap/>
            <w:hideMark/>
          </w:tcPr>
          <w:p w:rsidR="0087124C" w:rsidRDefault="0087124C">
            <w:pPr>
              <w:jc w:val="center"/>
            </w:pPr>
            <w:r>
              <w:t>22,90</w:t>
            </w:r>
          </w:p>
        </w:tc>
        <w:tc>
          <w:tcPr>
            <w:tcW w:w="951" w:type="dxa"/>
            <w:tcBorders>
              <w:top w:val="single" w:sz="6" w:space="0" w:color="000000"/>
              <w:left w:val="nil"/>
              <w:bottom w:val="single" w:sz="6" w:space="0" w:color="000000"/>
              <w:right w:val="nil"/>
            </w:tcBorders>
            <w:noWrap/>
            <w:hideMark/>
          </w:tcPr>
          <w:p w:rsidR="0087124C" w:rsidRDefault="0087124C">
            <w:pPr>
              <w:jc w:val="center"/>
            </w:pPr>
            <w:r>
              <w:t>20,78</w:t>
            </w:r>
          </w:p>
        </w:tc>
        <w:tc>
          <w:tcPr>
            <w:tcW w:w="951" w:type="dxa"/>
            <w:tcBorders>
              <w:top w:val="single" w:sz="6" w:space="0" w:color="000000"/>
              <w:left w:val="nil"/>
              <w:bottom w:val="single" w:sz="6" w:space="0" w:color="000000"/>
              <w:right w:val="nil"/>
            </w:tcBorders>
            <w:noWrap/>
            <w:hideMark/>
          </w:tcPr>
          <w:p w:rsidR="0087124C" w:rsidRDefault="0087124C">
            <w:pPr>
              <w:jc w:val="center"/>
            </w:pPr>
            <w:r>
              <w:t>20,98</w:t>
            </w:r>
          </w:p>
        </w:tc>
        <w:tc>
          <w:tcPr>
            <w:tcW w:w="951" w:type="dxa"/>
            <w:tcBorders>
              <w:top w:val="single" w:sz="6" w:space="0" w:color="000000"/>
              <w:left w:val="nil"/>
              <w:bottom w:val="single" w:sz="6" w:space="0" w:color="000000"/>
              <w:right w:val="nil"/>
            </w:tcBorders>
            <w:noWrap/>
            <w:hideMark/>
          </w:tcPr>
          <w:p w:rsidR="0087124C" w:rsidRDefault="0087124C">
            <w:pPr>
              <w:jc w:val="center"/>
            </w:pPr>
            <w:r>
              <w:t>21,18</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25 A 29</w:t>
            </w:r>
          </w:p>
        </w:tc>
        <w:tc>
          <w:tcPr>
            <w:tcW w:w="951" w:type="dxa"/>
            <w:tcBorders>
              <w:top w:val="single" w:sz="6" w:space="0" w:color="000000"/>
              <w:left w:val="nil"/>
              <w:bottom w:val="single" w:sz="6" w:space="0" w:color="000000"/>
              <w:right w:val="nil"/>
            </w:tcBorders>
            <w:noWrap/>
            <w:hideMark/>
          </w:tcPr>
          <w:p w:rsidR="0087124C" w:rsidRDefault="0087124C">
            <w:pPr>
              <w:jc w:val="center"/>
            </w:pPr>
            <w:r>
              <w:t>21,52</w:t>
            </w:r>
          </w:p>
        </w:tc>
        <w:tc>
          <w:tcPr>
            <w:tcW w:w="951" w:type="dxa"/>
            <w:tcBorders>
              <w:top w:val="single" w:sz="6" w:space="0" w:color="000000"/>
              <w:left w:val="nil"/>
              <w:bottom w:val="single" w:sz="6" w:space="0" w:color="000000"/>
              <w:right w:val="nil"/>
            </w:tcBorders>
            <w:noWrap/>
            <w:hideMark/>
          </w:tcPr>
          <w:p w:rsidR="0087124C" w:rsidRDefault="0087124C">
            <w:pPr>
              <w:jc w:val="center"/>
            </w:pPr>
            <w:r>
              <w:t>22,57</w:t>
            </w:r>
          </w:p>
        </w:tc>
        <w:tc>
          <w:tcPr>
            <w:tcW w:w="951" w:type="dxa"/>
            <w:tcBorders>
              <w:top w:val="single" w:sz="6" w:space="0" w:color="000000"/>
              <w:left w:val="nil"/>
              <w:bottom w:val="single" w:sz="6" w:space="0" w:color="000000"/>
              <w:right w:val="nil"/>
            </w:tcBorders>
            <w:noWrap/>
            <w:hideMark/>
          </w:tcPr>
          <w:p w:rsidR="0087124C" w:rsidRDefault="0087124C">
            <w:pPr>
              <w:jc w:val="center"/>
            </w:pPr>
            <w:r>
              <w:t>22,79</w:t>
            </w:r>
          </w:p>
        </w:tc>
        <w:tc>
          <w:tcPr>
            <w:tcW w:w="951" w:type="dxa"/>
            <w:tcBorders>
              <w:top w:val="single" w:sz="6" w:space="0" w:color="000000"/>
              <w:left w:val="nil"/>
              <w:bottom w:val="single" w:sz="6" w:space="0" w:color="000000"/>
              <w:right w:val="nil"/>
            </w:tcBorders>
            <w:noWrap/>
            <w:hideMark/>
          </w:tcPr>
          <w:p w:rsidR="0087124C" w:rsidRDefault="0087124C">
            <w:pPr>
              <w:jc w:val="center"/>
            </w:pPr>
            <w:r>
              <w:t>22,44</w:t>
            </w:r>
          </w:p>
        </w:tc>
        <w:tc>
          <w:tcPr>
            <w:tcW w:w="951" w:type="dxa"/>
            <w:tcBorders>
              <w:top w:val="single" w:sz="6" w:space="0" w:color="000000"/>
              <w:left w:val="nil"/>
              <w:bottom w:val="single" w:sz="6" w:space="0" w:color="000000"/>
              <w:right w:val="nil"/>
            </w:tcBorders>
            <w:noWrap/>
            <w:hideMark/>
          </w:tcPr>
          <w:p w:rsidR="0087124C" w:rsidRDefault="0087124C">
            <w:pPr>
              <w:jc w:val="center"/>
            </w:pPr>
            <w:r>
              <w:t>22,73</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30 A 39</w:t>
            </w:r>
          </w:p>
        </w:tc>
        <w:tc>
          <w:tcPr>
            <w:tcW w:w="951" w:type="dxa"/>
            <w:tcBorders>
              <w:top w:val="single" w:sz="6" w:space="0" w:color="000000"/>
              <w:left w:val="nil"/>
              <w:bottom w:val="single" w:sz="6" w:space="0" w:color="000000"/>
              <w:right w:val="nil"/>
            </w:tcBorders>
            <w:noWrap/>
            <w:hideMark/>
          </w:tcPr>
          <w:p w:rsidR="0087124C" w:rsidRDefault="0087124C">
            <w:pPr>
              <w:jc w:val="center"/>
            </w:pPr>
            <w:r>
              <w:t>30,71</w:t>
            </w:r>
          </w:p>
        </w:tc>
        <w:tc>
          <w:tcPr>
            <w:tcW w:w="951" w:type="dxa"/>
            <w:tcBorders>
              <w:top w:val="single" w:sz="6" w:space="0" w:color="000000"/>
              <w:left w:val="nil"/>
              <w:bottom w:val="single" w:sz="6" w:space="0" w:color="000000"/>
              <w:right w:val="nil"/>
            </w:tcBorders>
            <w:noWrap/>
            <w:hideMark/>
          </w:tcPr>
          <w:p w:rsidR="0087124C" w:rsidRDefault="0087124C">
            <w:pPr>
              <w:jc w:val="center"/>
            </w:pPr>
            <w:r>
              <w:t>30,53</w:t>
            </w:r>
          </w:p>
        </w:tc>
        <w:tc>
          <w:tcPr>
            <w:tcW w:w="951" w:type="dxa"/>
            <w:tcBorders>
              <w:top w:val="single" w:sz="6" w:space="0" w:color="000000"/>
              <w:left w:val="nil"/>
              <w:bottom w:val="single" w:sz="6" w:space="0" w:color="000000"/>
              <w:right w:val="nil"/>
            </w:tcBorders>
            <w:noWrap/>
            <w:hideMark/>
          </w:tcPr>
          <w:p w:rsidR="0087124C" w:rsidRDefault="0087124C">
            <w:pPr>
              <w:jc w:val="center"/>
            </w:pPr>
            <w:r>
              <w:t>31,19</w:t>
            </w:r>
          </w:p>
        </w:tc>
        <w:tc>
          <w:tcPr>
            <w:tcW w:w="951" w:type="dxa"/>
            <w:tcBorders>
              <w:top w:val="single" w:sz="6" w:space="0" w:color="000000"/>
              <w:left w:val="nil"/>
              <w:bottom w:val="single" w:sz="6" w:space="0" w:color="000000"/>
              <w:right w:val="nil"/>
            </w:tcBorders>
            <w:noWrap/>
            <w:hideMark/>
          </w:tcPr>
          <w:p w:rsidR="0087124C" w:rsidRDefault="0087124C">
            <w:pPr>
              <w:jc w:val="center"/>
            </w:pPr>
            <w:r>
              <w:t>31,54</w:t>
            </w:r>
          </w:p>
        </w:tc>
        <w:tc>
          <w:tcPr>
            <w:tcW w:w="951" w:type="dxa"/>
            <w:tcBorders>
              <w:top w:val="single" w:sz="6" w:space="0" w:color="000000"/>
              <w:left w:val="nil"/>
              <w:bottom w:val="single" w:sz="6" w:space="0" w:color="000000"/>
              <w:right w:val="nil"/>
            </w:tcBorders>
            <w:noWrap/>
            <w:hideMark/>
          </w:tcPr>
          <w:p w:rsidR="0087124C" w:rsidRDefault="0087124C">
            <w:pPr>
              <w:jc w:val="center"/>
            </w:pPr>
            <w:r>
              <w:t>31,26</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40 A 49</w:t>
            </w:r>
          </w:p>
        </w:tc>
        <w:tc>
          <w:tcPr>
            <w:tcW w:w="951" w:type="dxa"/>
            <w:tcBorders>
              <w:top w:val="single" w:sz="6" w:space="0" w:color="000000"/>
              <w:left w:val="nil"/>
              <w:bottom w:val="single" w:sz="6" w:space="0" w:color="000000"/>
              <w:right w:val="nil"/>
            </w:tcBorders>
            <w:noWrap/>
            <w:hideMark/>
          </w:tcPr>
          <w:p w:rsidR="0087124C" w:rsidRDefault="0087124C">
            <w:pPr>
              <w:jc w:val="center"/>
            </w:pPr>
            <w:r>
              <w:t>16,96</w:t>
            </w:r>
          </w:p>
        </w:tc>
        <w:tc>
          <w:tcPr>
            <w:tcW w:w="951" w:type="dxa"/>
            <w:tcBorders>
              <w:top w:val="single" w:sz="6" w:space="0" w:color="000000"/>
              <w:left w:val="nil"/>
              <w:bottom w:val="single" w:sz="6" w:space="0" w:color="000000"/>
              <w:right w:val="nil"/>
            </w:tcBorders>
            <w:noWrap/>
            <w:hideMark/>
          </w:tcPr>
          <w:p w:rsidR="0087124C" w:rsidRDefault="0087124C">
            <w:pPr>
              <w:jc w:val="center"/>
            </w:pPr>
            <w:r>
              <w:t>16,42</w:t>
            </w:r>
          </w:p>
        </w:tc>
        <w:tc>
          <w:tcPr>
            <w:tcW w:w="951" w:type="dxa"/>
            <w:tcBorders>
              <w:top w:val="single" w:sz="6" w:space="0" w:color="000000"/>
              <w:left w:val="nil"/>
              <w:bottom w:val="single" w:sz="6" w:space="0" w:color="000000"/>
              <w:right w:val="nil"/>
            </w:tcBorders>
            <w:noWrap/>
            <w:hideMark/>
          </w:tcPr>
          <w:p w:rsidR="0087124C" w:rsidRDefault="0087124C">
            <w:pPr>
              <w:jc w:val="center"/>
            </w:pPr>
            <w:r>
              <w:t>17,23</w:t>
            </w:r>
          </w:p>
        </w:tc>
        <w:tc>
          <w:tcPr>
            <w:tcW w:w="951" w:type="dxa"/>
            <w:tcBorders>
              <w:top w:val="single" w:sz="6" w:space="0" w:color="000000"/>
              <w:left w:val="nil"/>
              <w:bottom w:val="single" w:sz="6" w:space="0" w:color="000000"/>
              <w:right w:val="nil"/>
            </w:tcBorders>
            <w:noWrap/>
            <w:hideMark/>
          </w:tcPr>
          <w:p w:rsidR="0087124C" w:rsidRDefault="0087124C">
            <w:pPr>
              <w:jc w:val="center"/>
            </w:pPr>
            <w:r>
              <w:t>17,14</w:t>
            </w:r>
          </w:p>
        </w:tc>
        <w:tc>
          <w:tcPr>
            <w:tcW w:w="951" w:type="dxa"/>
            <w:tcBorders>
              <w:top w:val="single" w:sz="6" w:space="0" w:color="000000"/>
              <w:left w:val="nil"/>
              <w:bottom w:val="single" w:sz="6" w:space="0" w:color="000000"/>
              <w:right w:val="nil"/>
            </w:tcBorders>
            <w:noWrap/>
            <w:hideMark/>
          </w:tcPr>
          <w:p w:rsidR="0087124C" w:rsidRDefault="0087124C">
            <w:pPr>
              <w:jc w:val="center"/>
            </w:pPr>
            <w:r>
              <w:t>16,93</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50 A 64</w:t>
            </w:r>
          </w:p>
        </w:tc>
        <w:tc>
          <w:tcPr>
            <w:tcW w:w="951" w:type="dxa"/>
            <w:tcBorders>
              <w:top w:val="single" w:sz="6" w:space="0" w:color="000000"/>
              <w:left w:val="nil"/>
              <w:bottom w:val="single" w:sz="6" w:space="0" w:color="000000"/>
              <w:right w:val="nil"/>
            </w:tcBorders>
            <w:noWrap/>
            <w:hideMark/>
          </w:tcPr>
          <w:p w:rsidR="0087124C" w:rsidRDefault="0087124C">
            <w:pPr>
              <w:jc w:val="center"/>
            </w:pPr>
            <w:r>
              <w:t>6,92</w:t>
            </w:r>
          </w:p>
        </w:tc>
        <w:tc>
          <w:tcPr>
            <w:tcW w:w="951" w:type="dxa"/>
            <w:tcBorders>
              <w:top w:val="single" w:sz="6" w:space="0" w:color="000000"/>
              <w:left w:val="nil"/>
              <w:bottom w:val="single" w:sz="6" w:space="0" w:color="000000"/>
              <w:right w:val="nil"/>
            </w:tcBorders>
            <w:noWrap/>
            <w:hideMark/>
          </w:tcPr>
          <w:p w:rsidR="0087124C" w:rsidRDefault="0087124C">
            <w:pPr>
              <w:jc w:val="center"/>
            </w:pPr>
            <w:r>
              <w:t>7,06</w:t>
            </w:r>
          </w:p>
        </w:tc>
        <w:tc>
          <w:tcPr>
            <w:tcW w:w="951" w:type="dxa"/>
            <w:tcBorders>
              <w:top w:val="single" w:sz="6" w:space="0" w:color="000000"/>
              <w:left w:val="nil"/>
              <w:bottom w:val="single" w:sz="6" w:space="0" w:color="000000"/>
              <w:right w:val="nil"/>
            </w:tcBorders>
            <w:noWrap/>
            <w:hideMark/>
          </w:tcPr>
          <w:p w:rsidR="0087124C" w:rsidRDefault="0087124C">
            <w:pPr>
              <w:jc w:val="center"/>
            </w:pPr>
            <w:r>
              <w:t>7,33</w:t>
            </w:r>
          </w:p>
        </w:tc>
        <w:tc>
          <w:tcPr>
            <w:tcW w:w="951" w:type="dxa"/>
            <w:tcBorders>
              <w:top w:val="single" w:sz="6" w:space="0" w:color="000000"/>
              <w:left w:val="nil"/>
              <w:bottom w:val="single" w:sz="6" w:space="0" w:color="000000"/>
              <w:right w:val="nil"/>
            </w:tcBorders>
            <w:noWrap/>
            <w:hideMark/>
          </w:tcPr>
          <w:p w:rsidR="0087124C" w:rsidRDefault="0087124C">
            <w:pPr>
              <w:jc w:val="center"/>
            </w:pPr>
            <w:r>
              <w:t>7,09</w:t>
            </w:r>
          </w:p>
        </w:tc>
        <w:tc>
          <w:tcPr>
            <w:tcW w:w="951" w:type="dxa"/>
            <w:tcBorders>
              <w:top w:val="single" w:sz="6" w:space="0" w:color="000000"/>
              <w:left w:val="nil"/>
              <w:bottom w:val="single" w:sz="6" w:space="0" w:color="000000"/>
              <w:right w:val="nil"/>
            </w:tcBorders>
            <w:noWrap/>
            <w:hideMark/>
          </w:tcPr>
          <w:p w:rsidR="0087124C" w:rsidRDefault="0087124C">
            <w:pPr>
              <w:jc w:val="center"/>
            </w:pPr>
            <w:r>
              <w:t>6,99</w:t>
            </w:r>
          </w:p>
        </w:tc>
      </w:tr>
      <w:tr w:rsidR="0087124C" w:rsidTr="0087124C">
        <w:trPr>
          <w:trHeight w:val="255"/>
          <w:jc w:val="center"/>
        </w:trPr>
        <w:tc>
          <w:tcPr>
            <w:tcW w:w="1618" w:type="dxa"/>
            <w:tcBorders>
              <w:top w:val="single" w:sz="6" w:space="0" w:color="000000"/>
              <w:left w:val="nil"/>
              <w:bottom w:val="single" w:sz="6" w:space="0" w:color="000000"/>
              <w:right w:val="nil"/>
            </w:tcBorders>
            <w:noWrap/>
            <w:hideMark/>
          </w:tcPr>
          <w:p w:rsidR="0087124C" w:rsidRDefault="0087124C">
            <w:pPr>
              <w:jc w:val="center"/>
            </w:pPr>
            <w:r>
              <w:t>65 OU MAIS</w:t>
            </w:r>
          </w:p>
        </w:tc>
        <w:tc>
          <w:tcPr>
            <w:tcW w:w="951" w:type="dxa"/>
            <w:tcBorders>
              <w:top w:val="single" w:sz="6" w:space="0" w:color="000000"/>
              <w:left w:val="nil"/>
              <w:bottom w:val="single" w:sz="6" w:space="0" w:color="000000"/>
              <w:right w:val="nil"/>
            </w:tcBorders>
            <w:noWrap/>
            <w:hideMark/>
          </w:tcPr>
          <w:p w:rsidR="0087124C" w:rsidRDefault="0087124C">
            <w:pPr>
              <w:jc w:val="center"/>
            </w:pPr>
            <w:r>
              <w:t>0,26</w:t>
            </w:r>
          </w:p>
        </w:tc>
        <w:tc>
          <w:tcPr>
            <w:tcW w:w="951" w:type="dxa"/>
            <w:tcBorders>
              <w:top w:val="single" w:sz="6" w:space="0" w:color="000000"/>
              <w:left w:val="nil"/>
              <w:bottom w:val="single" w:sz="6" w:space="0" w:color="000000"/>
              <w:right w:val="nil"/>
            </w:tcBorders>
            <w:noWrap/>
            <w:hideMark/>
          </w:tcPr>
          <w:p w:rsidR="0087124C" w:rsidRDefault="0087124C">
            <w:pPr>
              <w:jc w:val="center"/>
            </w:pPr>
            <w:r>
              <w:t>0,28</w:t>
            </w:r>
          </w:p>
        </w:tc>
        <w:tc>
          <w:tcPr>
            <w:tcW w:w="951" w:type="dxa"/>
            <w:tcBorders>
              <w:top w:val="single" w:sz="6" w:space="0" w:color="000000"/>
              <w:left w:val="nil"/>
              <w:bottom w:val="single" w:sz="6" w:space="0" w:color="000000"/>
              <w:right w:val="nil"/>
            </w:tcBorders>
            <w:noWrap/>
            <w:hideMark/>
          </w:tcPr>
          <w:p w:rsidR="0087124C" w:rsidRDefault="0087124C">
            <w:pPr>
              <w:jc w:val="center"/>
            </w:pPr>
            <w:r>
              <w:t>0,29</w:t>
            </w:r>
          </w:p>
        </w:tc>
        <w:tc>
          <w:tcPr>
            <w:tcW w:w="951" w:type="dxa"/>
            <w:tcBorders>
              <w:top w:val="single" w:sz="6" w:space="0" w:color="000000"/>
              <w:left w:val="nil"/>
              <w:bottom w:val="single" w:sz="6" w:space="0" w:color="000000"/>
              <w:right w:val="nil"/>
            </w:tcBorders>
            <w:noWrap/>
            <w:hideMark/>
          </w:tcPr>
          <w:p w:rsidR="0087124C" w:rsidRDefault="0087124C">
            <w:pPr>
              <w:jc w:val="center"/>
            </w:pPr>
            <w:r>
              <w:t>0,18</w:t>
            </w:r>
          </w:p>
        </w:tc>
        <w:tc>
          <w:tcPr>
            <w:tcW w:w="951" w:type="dxa"/>
            <w:tcBorders>
              <w:top w:val="single" w:sz="6" w:space="0" w:color="000000"/>
              <w:left w:val="nil"/>
              <w:bottom w:val="single" w:sz="6" w:space="0" w:color="000000"/>
              <w:right w:val="nil"/>
            </w:tcBorders>
            <w:noWrap/>
            <w:hideMark/>
          </w:tcPr>
          <w:p w:rsidR="0087124C" w:rsidRDefault="0087124C">
            <w:pPr>
              <w:jc w:val="center"/>
            </w:pPr>
            <w:r>
              <w:t>0,26</w:t>
            </w:r>
          </w:p>
        </w:tc>
      </w:tr>
      <w:tr w:rsidR="0087124C" w:rsidTr="0087124C">
        <w:trPr>
          <w:trHeight w:val="255"/>
          <w:jc w:val="center"/>
        </w:trPr>
        <w:tc>
          <w:tcPr>
            <w:tcW w:w="1618"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spacing w:line="360" w:lineRule="auto"/>
        <w:ind w:firstLine="540"/>
        <w:jc w:val="both"/>
      </w:pPr>
      <w:r>
        <w:t xml:space="preserve">Segundo a tabela 4, em </w:t>
      </w:r>
      <w:smartTag w:uri="urn:schemas-microsoft-com:office:smarttags" w:element="metricconverter">
        <w:smartTagPr>
          <w:attr w:name="ProductID" w:val="2004 a"/>
        </w:smartTagPr>
        <w:r>
          <w:t>2004 a</w:t>
        </w:r>
      </w:smartTag>
      <w:r>
        <w:t xml:space="preserve"> faixa etária predominante foi a de </w:t>
      </w:r>
      <w:smartTag w:uri="urn:schemas-microsoft-com:office:smarttags" w:element="metricconverter">
        <w:smartTagPr>
          <w:attr w:name="ProductID" w:val="30 a"/>
        </w:smartTagPr>
        <w:r>
          <w:t>30 a</w:t>
        </w:r>
      </w:smartTag>
      <w:r>
        <w:t xml:space="preserve"> 39 anos, com 30,71%, ou seja, 3.358 trabalhadores, seguida da faixa etária de </w:t>
      </w:r>
      <w:smartTag w:uri="urn:schemas-microsoft-com:office:smarttags" w:element="metricconverter">
        <w:smartTagPr>
          <w:attr w:name="ProductID" w:val="18 a"/>
        </w:smartTagPr>
        <w:r>
          <w:t>18 a</w:t>
        </w:r>
      </w:smartTag>
      <w:r>
        <w:t xml:space="preserve"> 24 anos (23,21%) e da faixa entre </w:t>
      </w:r>
      <w:smartTag w:uri="urn:schemas-microsoft-com:office:smarttags" w:element="metricconverter">
        <w:smartTagPr>
          <w:attr w:name="ProductID" w:val="25 a"/>
        </w:smartTagPr>
        <w:r>
          <w:t>25 a</w:t>
        </w:r>
      </w:smartTag>
      <w:r>
        <w:t xml:space="preserve"> 29 anos (21,52%).</w:t>
      </w:r>
    </w:p>
    <w:p w:rsidR="0087124C" w:rsidRDefault="0087124C" w:rsidP="0087124C">
      <w:pPr>
        <w:spacing w:line="480" w:lineRule="auto"/>
        <w:rPr>
          <w:sz w:val="20"/>
          <w:szCs w:val="20"/>
        </w:rPr>
      </w:pPr>
    </w:p>
    <w:p w:rsidR="0087124C" w:rsidRDefault="0087124C" w:rsidP="0087124C">
      <w:pPr>
        <w:jc w:val="center"/>
      </w:pPr>
      <w:r>
        <w:t xml:space="preserve">Gráfico </w:t>
      </w:r>
      <w:proofErr w:type="gramStart"/>
      <w:r>
        <w:t>4</w:t>
      </w:r>
      <w:proofErr w:type="gramEnd"/>
    </w:p>
    <w:p w:rsidR="0087124C" w:rsidRDefault="0087124C" w:rsidP="0087124C">
      <w:pPr>
        <w:jc w:val="center"/>
      </w:pPr>
      <w:r>
        <w:t>Distribuição do Emprego Formal Segundo Faixa Etária na Indústria de Produtos Alimentícios, Bebidas e Álcool Etílico</w:t>
      </w:r>
    </w:p>
    <w:p w:rsidR="0087124C" w:rsidRDefault="0087124C" w:rsidP="0087124C">
      <w:pPr>
        <w:jc w:val="center"/>
      </w:pPr>
      <w:r>
        <w:t>Sergipe: 2004-2008</w:t>
      </w:r>
    </w:p>
    <w:p w:rsidR="0087124C" w:rsidRDefault="0087124C" w:rsidP="0087124C">
      <w:pPr>
        <w:jc w:val="center"/>
      </w:pPr>
      <w:r>
        <w:rPr>
          <w:noProof/>
        </w:rPr>
        <w:lastRenderedPageBreak/>
        <w:drawing>
          <wp:inline distT="0" distB="0" distL="0" distR="0">
            <wp:extent cx="2562225" cy="1990725"/>
            <wp:effectExtent l="0" t="0" r="0" b="0"/>
            <wp:docPr id="5"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noProof/>
        </w:rPr>
        <w:drawing>
          <wp:inline distT="0" distB="0" distL="0" distR="0">
            <wp:extent cx="2562225" cy="1990725"/>
            <wp:effectExtent l="0" t="0" r="0" b="0"/>
            <wp:docPr id="6" name="Image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Pr>
          <w:noProof/>
        </w:rPr>
        <w:t xml:space="preserve">     </w:t>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360" w:lineRule="auto"/>
        <w:ind w:firstLine="540"/>
        <w:jc w:val="both"/>
      </w:pPr>
      <w:r>
        <w:t xml:space="preserve">De acordo com o gráfico </w:t>
      </w:r>
      <w:proofErr w:type="gramStart"/>
      <w:r>
        <w:t>4</w:t>
      </w:r>
      <w:proofErr w:type="gramEnd"/>
      <w:r>
        <w:t xml:space="preserve"> podemos notar que a estrutura etária durante o período apresentado foi praticamente a mesma, sendo que em </w:t>
      </w:r>
      <w:smartTag w:uri="urn:schemas-microsoft-com:office:smarttags" w:element="metricconverter">
        <w:smartTagPr>
          <w:attr w:name="ProductID" w:val="2008 a"/>
        </w:smartTagPr>
        <w:r>
          <w:t>2008 a</w:t>
        </w:r>
      </w:smartTag>
      <w:r>
        <w:t xml:space="preserve"> faixa etária predominante continuou sendo a de </w:t>
      </w:r>
      <w:smartTag w:uri="urn:schemas-microsoft-com:office:smarttags" w:element="metricconverter">
        <w:smartTagPr>
          <w:attr w:name="ProductID" w:val="30 a"/>
        </w:smartTagPr>
        <w:r>
          <w:t>30 a</w:t>
        </w:r>
      </w:smartTag>
      <w:r>
        <w:t xml:space="preserve"> 39 anos com 31,26%, seguida das faixas </w:t>
      </w:r>
      <w:smartTag w:uri="urn:schemas-microsoft-com:office:smarttags" w:element="metricconverter">
        <w:smartTagPr>
          <w:attr w:name="ProductID" w:val="25 a"/>
        </w:smartTagPr>
        <w:r>
          <w:t>25 a</w:t>
        </w:r>
      </w:smartTag>
      <w:r>
        <w:t xml:space="preserve"> 29 anos e </w:t>
      </w:r>
      <w:smartTag w:uri="urn:schemas-microsoft-com:office:smarttags" w:element="metricconverter">
        <w:smartTagPr>
          <w:attr w:name="ProductID" w:val="18 a"/>
        </w:smartTagPr>
        <w:r>
          <w:t>18 a</w:t>
        </w:r>
      </w:smartTag>
      <w:r>
        <w:t xml:space="preserve"> 24 anos, com 22,73% e 21,18% respectivamente.</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4.1.3 Indústria de Minerais Não Metálicos</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A indústria de minerais não metálicos apresentou crescimento na faixa etária de </w:t>
      </w:r>
      <w:smartTag w:uri="urn:schemas-microsoft-com:office:smarttags" w:element="metricconverter">
        <w:smartTagPr>
          <w:attr w:name="ProductID" w:val="50 a"/>
        </w:smartTagPr>
        <w:r>
          <w:t>50 a</w:t>
        </w:r>
      </w:smartTag>
      <w:r>
        <w:t xml:space="preserve"> 64 anos no período de </w:t>
      </w:r>
      <w:smartTag w:uri="urn:schemas-microsoft-com:office:smarttags" w:element="metricconverter">
        <w:smartTagPr>
          <w:attr w:name="ProductID" w:val="2004 a"/>
        </w:smartTagPr>
        <w:r>
          <w:t>2004 a</w:t>
        </w:r>
      </w:smartTag>
      <w:r>
        <w:t xml:space="preserve"> 2008, seguida da faixa etária de </w:t>
      </w:r>
      <w:smartTag w:uri="urn:schemas-microsoft-com:office:smarttags" w:element="metricconverter">
        <w:smartTagPr>
          <w:attr w:name="ProductID" w:val="40 a"/>
        </w:smartTagPr>
        <w:r>
          <w:t>40 a</w:t>
        </w:r>
      </w:smartTag>
      <w:r>
        <w:t xml:space="preserve"> 49 anos. Os dados das faixas etárias de </w:t>
      </w:r>
      <w:smartTag w:uri="urn:schemas-microsoft-com:office:smarttags" w:element="metricconverter">
        <w:smartTagPr>
          <w:attr w:name="ProductID" w:val="25 a"/>
        </w:smartTagPr>
        <w:r>
          <w:t>25 a</w:t>
        </w:r>
      </w:smartTag>
      <w:r>
        <w:t xml:space="preserve"> 29 e de </w:t>
      </w:r>
      <w:smartTag w:uri="urn:schemas-microsoft-com:office:smarttags" w:element="metricconverter">
        <w:smartTagPr>
          <w:attr w:name="ProductID" w:val="30 a"/>
        </w:smartTagPr>
        <w:r>
          <w:t>30 a</w:t>
        </w:r>
      </w:smartTag>
      <w:r>
        <w:t xml:space="preserve"> 39 anos mantiveram-se praticamente os mesmos durante o período estudado, sendo que a faixa etária predominante na indústria de minerais não metálicos é a de </w:t>
      </w:r>
      <w:smartTag w:uri="urn:schemas-microsoft-com:office:smarttags" w:element="metricconverter">
        <w:smartTagPr>
          <w:attr w:name="ProductID" w:val="30 a"/>
        </w:smartTagPr>
        <w:r>
          <w:t>30 a</w:t>
        </w:r>
      </w:smartTag>
      <w:r>
        <w:t xml:space="preserve"> 39 anos.</w:t>
      </w:r>
    </w:p>
    <w:p w:rsidR="0087124C" w:rsidRDefault="0087124C" w:rsidP="0087124C">
      <w:pPr>
        <w:spacing w:line="480" w:lineRule="auto"/>
        <w:ind w:firstLine="1080"/>
        <w:jc w:val="both"/>
      </w:pPr>
    </w:p>
    <w:p w:rsidR="0087124C" w:rsidRDefault="0087124C" w:rsidP="0087124C">
      <w:pPr>
        <w:jc w:val="center"/>
      </w:pPr>
      <w:r>
        <w:t>Tabela 5</w:t>
      </w:r>
    </w:p>
    <w:tbl>
      <w:tblPr>
        <w:tblW w:w="6415" w:type="dxa"/>
        <w:jc w:val="center"/>
        <w:tblBorders>
          <w:top w:val="single" w:sz="12" w:space="0" w:color="000000"/>
          <w:bottom w:val="single" w:sz="12" w:space="0" w:color="000000"/>
          <w:insideH w:val="single" w:sz="6" w:space="0" w:color="000000"/>
        </w:tblBorders>
        <w:tblLook w:val="04A0"/>
      </w:tblPr>
      <w:tblGrid>
        <w:gridCol w:w="1660"/>
        <w:gridCol w:w="951"/>
        <w:gridCol w:w="951"/>
        <w:gridCol w:w="951"/>
        <w:gridCol w:w="951"/>
        <w:gridCol w:w="951"/>
      </w:tblGrid>
      <w:tr w:rsidR="0087124C" w:rsidTr="0087124C">
        <w:trPr>
          <w:trHeight w:val="873"/>
          <w:jc w:val="center"/>
        </w:trPr>
        <w:tc>
          <w:tcPr>
            <w:tcW w:w="6415"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Faixa Etária na Indústria de Minerais Não Metálicos</w:t>
            </w:r>
          </w:p>
          <w:p w:rsidR="0087124C" w:rsidRDefault="0087124C">
            <w:pPr>
              <w:jc w:val="center"/>
            </w:pPr>
            <w:r>
              <w:t>Sergipe: 2004-2008</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rPr>
                <w:b/>
              </w:rPr>
            </w:pPr>
            <w:r>
              <w:rPr>
                <w:b/>
              </w:rPr>
              <w:t>Faixa Etária</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ATE 17</w:t>
            </w:r>
          </w:p>
        </w:tc>
        <w:tc>
          <w:tcPr>
            <w:tcW w:w="951" w:type="dxa"/>
            <w:tcBorders>
              <w:top w:val="single" w:sz="6" w:space="0" w:color="000000"/>
              <w:left w:val="nil"/>
              <w:bottom w:val="single" w:sz="6" w:space="0" w:color="000000"/>
              <w:right w:val="nil"/>
            </w:tcBorders>
            <w:noWrap/>
            <w:hideMark/>
          </w:tcPr>
          <w:p w:rsidR="0087124C" w:rsidRDefault="0087124C">
            <w:pPr>
              <w:jc w:val="center"/>
            </w:pPr>
            <w:r>
              <w:t>0,55</w:t>
            </w:r>
          </w:p>
        </w:tc>
        <w:tc>
          <w:tcPr>
            <w:tcW w:w="951" w:type="dxa"/>
            <w:tcBorders>
              <w:top w:val="single" w:sz="6" w:space="0" w:color="000000"/>
              <w:left w:val="nil"/>
              <w:bottom w:val="single" w:sz="6" w:space="0" w:color="000000"/>
              <w:right w:val="nil"/>
            </w:tcBorders>
            <w:noWrap/>
            <w:hideMark/>
          </w:tcPr>
          <w:p w:rsidR="0087124C" w:rsidRDefault="0087124C">
            <w:pPr>
              <w:jc w:val="center"/>
            </w:pPr>
            <w:r>
              <w:t>0,44</w:t>
            </w:r>
          </w:p>
        </w:tc>
        <w:tc>
          <w:tcPr>
            <w:tcW w:w="951" w:type="dxa"/>
            <w:tcBorders>
              <w:top w:val="single" w:sz="6" w:space="0" w:color="000000"/>
              <w:left w:val="nil"/>
              <w:bottom w:val="single" w:sz="6" w:space="0" w:color="000000"/>
              <w:right w:val="nil"/>
            </w:tcBorders>
            <w:noWrap/>
            <w:hideMark/>
          </w:tcPr>
          <w:p w:rsidR="0087124C" w:rsidRDefault="0087124C">
            <w:pPr>
              <w:jc w:val="center"/>
            </w:pPr>
            <w:r>
              <w:t>0,56</w:t>
            </w:r>
          </w:p>
        </w:tc>
        <w:tc>
          <w:tcPr>
            <w:tcW w:w="951" w:type="dxa"/>
            <w:tcBorders>
              <w:top w:val="single" w:sz="6" w:space="0" w:color="000000"/>
              <w:left w:val="nil"/>
              <w:bottom w:val="single" w:sz="6" w:space="0" w:color="000000"/>
              <w:right w:val="nil"/>
            </w:tcBorders>
            <w:noWrap/>
            <w:hideMark/>
          </w:tcPr>
          <w:p w:rsidR="0087124C" w:rsidRDefault="0087124C">
            <w:pPr>
              <w:jc w:val="center"/>
            </w:pPr>
            <w:r>
              <w:t>0,25</w:t>
            </w:r>
          </w:p>
        </w:tc>
        <w:tc>
          <w:tcPr>
            <w:tcW w:w="951" w:type="dxa"/>
            <w:tcBorders>
              <w:top w:val="single" w:sz="6" w:space="0" w:color="000000"/>
              <w:left w:val="nil"/>
              <w:bottom w:val="single" w:sz="6" w:space="0" w:color="000000"/>
              <w:right w:val="nil"/>
            </w:tcBorders>
            <w:noWrap/>
            <w:hideMark/>
          </w:tcPr>
          <w:p w:rsidR="0087124C" w:rsidRDefault="0087124C">
            <w:pPr>
              <w:jc w:val="center"/>
            </w:pPr>
            <w:r>
              <w:t>0,22</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18 A 24</w:t>
            </w:r>
          </w:p>
        </w:tc>
        <w:tc>
          <w:tcPr>
            <w:tcW w:w="951" w:type="dxa"/>
            <w:tcBorders>
              <w:top w:val="single" w:sz="6" w:space="0" w:color="000000"/>
              <w:left w:val="nil"/>
              <w:bottom w:val="single" w:sz="6" w:space="0" w:color="000000"/>
              <w:right w:val="nil"/>
            </w:tcBorders>
            <w:noWrap/>
            <w:hideMark/>
          </w:tcPr>
          <w:p w:rsidR="0087124C" w:rsidRDefault="0087124C">
            <w:pPr>
              <w:jc w:val="center"/>
            </w:pPr>
            <w:r>
              <w:t>21,05</w:t>
            </w:r>
          </w:p>
        </w:tc>
        <w:tc>
          <w:tcPr>
            <w:tcW w:w="951" w:type="dxa"/>
            <w:tcBorders>
              <w:top w:val="single" w:sz="6" w:space="0" w:color="000000"/>
              <w:left w:val="nil"/>
              <w:bottom w:val="single" w:sz="6" w:space="0" w:color="000000"/>
              <w:right w:val="nil"/>
            </w:tcBorders>
            <w:noWrap/>
            <w:hideMark/>
          </w:tcPr>
          <w:p w:rsidR="0087124C" w:rsidRDefault="0087124C">
            <w:pPr>
              <w:jc w:val="center"/>
            </w:pPr>
            <w:r>
              <w:t>20,21</w:t>
            </w:r>
          </w:p>
        </w:tc>
        <w:tc>
          <w:tcPr>
            <w:tcW w:w="951" w:type="dxa"/>
            <w:tcBorders>
              <w:top w:val="single" w:sz="6" w:space="0" w:color="000000"/>
              <w:left w:val="nil"/>
              <w:bottom w:val="single" w:sz="6" w:space="0" w:color="000000"/>
              <w:right w:val="nil"/>
            </w:tcBorders>
            <w:noWrap/>
            <w:hideMark/>
          </w:tcPr>
          <w:p w:rsidR="0087124C" w:rsidRDefault="0087124C">
            <w:pPr>
              <w:jc w:val="center"/>
            </w:pPr>
            <w:r>
              <w:t>19,04</w:t>
            </w:r>
          </w:p>
        </w:tc>
        <w:tc>
          <w:tcPr>
            <w:tcW w:w="951" w:type="dxa"/>
            <w:tcBorders>
              <w:top w:val="single" w:sz="6" w:space="0" w:color="000000"/>
              <w:left w:val="nil"/>
              <w:bottom w:val="single" w:sz="6" w:space="0" w:color="000000"/>
              <w:right w:val="nil"/>
            </w:tcBorders>
            <w:noWrap/>
            <w:hideMark/>
          </w:tcPr>
          <w:p w:rsidR="0087124C" w:rsidRDefault="0087124C">
            <w:pPr>
              <w:jc w:val="center"/>
            </w:pPr>
            <w:r>
              <w:t>20,14</w:t>
            </w:r>
          </w:p>
        </w:tc>
        <w:tc>
          <w:tcPr>
            <w:tcW w:w="951" w:type="dxa"/>
            <w:tcBorders>
              <w:top w:val="single" w:sz="6" w:space="0" w:color="000000"/>
              <w:left w:val="nil"/>
              <w:bottom w:val="single" w:sz="6" w:space="0" w:color="000000"/>
              <w:right w:val="nil"/>
            </w:tcBorders>
            <w:noWrap/>
            <w:hideMark/>
          </w:tcPr>
          <w:p w:rsidR="0087124C" w:rsidRDefault="0087124C">
            <w:pPr>
              <w:jc w:val="center"/>
            </w:pPr>
            <w:r>
              <w:t>20,93</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25 A 29</w:t>
            </w:r>
          </w:p>
        </w:tc>
        <w:tc>
          <w:tcPr>
            <w:tcW w:w="951" w:type="dxa"/>
            <w:tcBorders>
              <w:top w:val="single" w:sz="6" w:space="0" w:color="000000"/>
              <w:left w:val="nil"/>
              <w:bottom w:val="single" w:sz="6" w:space="0" w:color="000000"/>
              <w:right w:val="nil"/>
            </w:tcBorders>
            <w:noWrap/>
            <w:hideMark/>
          </w:tcPr>
          <w:p w:rsidR="0087124C" w:rsidRDefault="0087124C">
            <w:pPr>
              <w:jc w:val="center"/>
            </w:pPr>
            <w:r>
              <w:t>22,89</w:t>
            </w:r>
          </w:p>
        </w:tc>
        <w:tc>
          <w:tcPr>
            <w:tcW w:w="951" w:type="dxa"/>
            <w:tcBorders>
              <w:top w:val="single" w:sz="6" w:space="0" w:color="000000"/>
              <w:left w:val="nil"/>
              <w:bottom w:val="single" w:sz="6" w:space="0" w:color="000000"/>
              <w:right w:val="nil"/>
            </w:tcBorders>
            <w:noWrap/>
            <w:hideMark/>
          </w:tcPr>
          <w:p w:rsidR="0087124C" w:rsidRDefault="0087124C">
            <w:pPr>
              <w:jc w:val="center"/>
            </w:pPr>
            <w:r>
              <w:t>23,06</w:t>
            </w:r>
          </w:p>
        </w:tc>
        <w:tc>
          <w:tcPr>
            <w:tcW w:w="951" w:type="dxa"/>
            <w:tcBorders>
              <w:top w:val="single" w:sz="6" w:space="0" w:color="000000"/>
              <w:left w:val="nil"/>
              <w:bottom w:val="single" w:sz="6" w:space="0" w:color="000000"/>
              <w:right w:val="nil"/>
            </w:tcBorders>
            <w:noWrap/>
            <w:hideMark/>
          </w:tcPr>
          <w:p w:rsidR="0087124C" w:rsidRDefault="0087124C">
            <w:pPr>
              <w:jc w:val="center"/>
            </w:pPr>
            <w:r>
              <w:t>23,32</w:t>
            </w:r>
          </w:p>
        </w:tc>
        <w:tc>
          <w:tcPr>
            <w:tcW w:w="951" w:type="dxa"/>
            <w:tcBorders>
              <w:top w:val="single" w:sz="6" w:space="0" w:color="000000"/>
              <w:left w:val="nil"/>
              <w:bottom w:val="single" w:sz="6" w:space="0" w:color="000000"/>
              <w:right w:val="nil"/>
            </w:tcBorders>
            <w:noWrap/>
            <w:hideMark/>
          </w:tcPr>
          <w:p w:rsidR="0087124C" w:rsidRDefault="0087124C">
            <w:pPr>
              <w:jc w:val="center"/>
            </w:pPr>
            <w:r>
              <w:t>21,81</w:t>
            </w:r>
          </w:p>
        </w:tc>
        <w:tc>
          <w:tcPr>
            <w:tcW w:w="951" w:type="dxa"/>
            <w:tcBorders>
              <w:top w:val="single" w:sz="6" w:space="0" w:color="000000"/>
              <w:left w:val="nil"/>
              <w:bottom w:val="single" w:sz="6" w:space="0" w:color="000000"/>
              <w:right w:val="nil"/>
            </w:tcBorders>
            <w:noWrap/>
            <w:hideMark/>
          </w:tcPr>
          <w:p w:rsidR="0087124C" w:rsidRDefault="0087124C">
            <w:pPr>
              <w:jc w:val="center"/>
            </w:pPr>
            <w:r>
              <w:t>22,17</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30 A 39</w:t>
            </w:r>
          </w:p>
        </w:tc>
        <w:tc>
          <w:tcPr>
            <w:tcW w:w="951" w:type="dxa"/>
            <w:tcBorders>
              <w:top w:val="single" w:sz="6" w:space="0" w:color="000000"/>
              <w:left w:val="nil"/>
              <w:bottom w:val="single" w:sz="6" w:space="0" w:color="000000"/>
              <w:right w:val="nil"/>
            </w:tcBorders>
            <w:noWrap/>
            <w:hideMark/>
          </w:tcPr>
          <w:p w:rsidR="0087124C" w:rsidRDefault="0087124C">
            <w:pPr>
              <w:jc w:val="center"/>
            </w:pPr>
            <w:r>
              <w:t>32,06</w:t>
            </w:r>
          </w:p>
        </w:tc>
        <w:tc>
          <w:tcPr>
            <w:tcW w:w="951" w:type="dxa"/>
            <w:tcBorders>
              <w:top w:val="single" w:sz="6" w:space="0" w:color="000000"/>
              <w:left w:val="nil"/>
              <w:bottom w:val="single" w:sz="6" w:space="0" w:color="000000"/>
              <w:right w:val="nil"/>
            </w:tcBorders>
            <w:noWrap/>
            <w:hideMark/>
          </w:tcPr>
          <w:p w:rsidR="0087124C" w:rsidRDefault="0087124C">
            <w:pPr>
              <w:jc w:val="center"/>
            </w:pPr>
            <w:r>
              <w:t>32,15</w:t>
            </w:r>
          </w:p>
        </w:tc>
        <w:tc>
          <w:tcPr>
            <w:tcW w:w="951" w:type="dxa"/>
            <w:tcBorders>
              <w:top w:val="single" w:sz="6" w:space="0" w:color="000000"/>
              <w:left w:val="nil"/>
              <w:bottom w:val="single" w:sz="6" w:space="0" w:color="000000"/>
              <w:right w:val="nil"/>
            </w:tcBorders>
            <w:noWrap/>
            <w:hideMark/>
          </w:tcPr>
          <w:p w:rsidR="0087124C" w:rsidRDefault="0087124C">
            <w:pPr>
              <w:jc w:val="center"/>
            </w:pPr>
            <w:r>
              <w:t>31,82</w:t>
            </w:r>
          </w:p>
        </w:tc>
        <w:tc>
          <w:tcPr>
            <w:tcW w:w="951" w:type="dxa"/>
            <w:tcBorders>
              <w:top w:val="single" w:sz="6" w:space="0" w:color="000000"/>
              <w:left w:val="nil"/>
              <w:bottom w:val="single" w:sz="6" w:space="0" w:color="000000"/>
              <w:right w:val="nil"/>
            </w:tcBorders>
            <w:noWrap/>
            <w:hideMark/>
          </w:tcPr>
          <w:p w:rsidR="0087124C" w:rsidRDefault="0087124C">
            <w:pPr>
              <w:jc w:val="center"/>
            </w:pPr>
            <w:r>
              <w:t>32,45</w:t>
            </w:r>
          </w:p>
        </w:tc>
        <w:tc>
          <w:tcPr>
            <w:tcW w:w="951" w:type="dxa"/>
            <w:tcBorders>
              <w:top w:val="single" w:sz="6" w:space="0" w:color="000000"/>
              <w:left w:val="nil"/>
              <w:bottom w:val="single" w:sz="6" w:space="0" w:color="000000"/>
              <w:right w:val="nil"/>
            </w:tcBorders>
            <w:noWrap/>
            <w:hideMark/>
          </w:tcPr>
          <w:p w:rsidR="0087124C" w:rsidRDefault="0087124C">
            <w:pPr>
              <w:jc w:val="center"/>
            </w:pPr>
            <w:r>
              <w:t>31,89</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40 A 49</w:t>
            </w:r>
          </w:p>
        </w:tc>
        <w:tc>
          <w:tcPr>
            <w:tcW w:w="951" w:type="dxa"/>
            <w:tcBorders>
              <w:top w:val="single" w:sz="6" w:space="0" w:color="000000"/>
              <w:left w:val="nil"/>
              <w:bottom w:val="single" w:sz="6" w:space="0" w:color="000000"/>
              <w:right w:val="nil"/>
            </w:tcBorders>
            <w:noWrap/>
            <w:hideMark/>
          </w:tcPr>
          <w:p w:rsidR="0087124C" w:rsidRDefault="0087124C">
            <w:pPr>
              <w:jc w:val="center"/>
            </w:pPr>
            <w:r>
              <w:t>16,49</w:t>
            </w:r>
          </w:p>
        </w:tc>
        <w:tc>
          <w:tcPr>
            <w:tcW w:w="951" w:type="dxa"/>
            <w:tcBorders>
              <w:top w:val="single" w:sz="6" w:space="0" w:color="000000"/>
              <w:left w:val="nil"/>
              <w:bottom w:val="single" w:sz="6" w:space="0" w:color="000000"/>
              <w:right w:val="nil"/>
            </w:tcBorders>
            <w:noWrap/>
            <w:hideMark/>
          </w:tcPr>
          <w:p w:rsidR="0087124C" w:rsidRDefault="0087124C">
            <w:pPr>
              <w:jc w:val="center"/>
            </w:pPr>
            <w:r>
              <w:t>16,82</w:t>
            </w:r>
          </w:p>
        </w:tc>
        <w:tc>
          <w:tcPr>
            <w:tcW w:w="951" w:type="dxa"/>
            <w:tcBorders>
              <w:top w:val="single" w:sz="6" w:space="0" w:color="000000"/>
              <w:left w:val="nil"/>
              <w:bottom w:val="single" w:sz="6" w:space="0" w:color="000000"/>
              <w:right w:val="nil"/>
            </w:tcBorders>
            <w:noWrap/>
            <w:hideMark/>
          </w:tcPr>
          <w:p w:rsidR="0087124C" w:rsidRDefault="0087124C">
            <w:pPr>
              <w:jc w:val="center"/>
            </w:pPr>
            <w:r>
              <w:t>17,64</w:t>
            </w:r>
          </w:p>
        </w:tc>
        <w:tc>
          <w:tcPr>
            <w:tcW w:w="951" w:type="dxa"/>
            <w:tcBorders>
              <w:top w:val="single" w:sz="6" w:space="0" w:color="000000"/>
              <w:left w:val="nil"/>
              <w:bottom w:val="single" w:sz="6" w:space="0" w:color="000000"/>
              <w:right w:val="nil"/>
            </w:tcBorders>
            <w:noWrap/>
            <w:hideMark/>
          </w:tcPr>
          <w:p w:rsidR="0087124C" w:rsidRDefault="0087124C">
            <w:pPr>
              <w:jc w:val="center"/>
            </w:pPr>
            <w:r>
              <w:t>17,76</w:t>
            </w:r>
          </w:p>
        </w:tc>
        <w:tc>
          <w:tcPr>
            <w:tcW w:w="951" w:type="dxa"/>
            <w:tcBorders>
              <w:top w:val="single" w:sz="6" w:space="0" w:color="000000"/>
              <w:left w:val="nil"/>
              <w:bottom w:val="single" w:sz="6" w:space="0" w:color="000000"/>
              <w:right w:val="nil"/>
            </w:tcBorders>
            <w:noWrap/>
            <w:hideMark/>
          </w:tcPr>
          <w:p w:rsidR="0087124C" w:rsidRDefault="0087124C">
            <w:pPr>
              <w:jc w:val="center"/>
            </w:pPr>
            <w:r>
              <w:t>17,07</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50 A 64</w:t>
            </w:r>
          </w:p>
        </w:tc>
        <w:tc>
          <w:tcPr>
            <w:tcW w:w="951" w:type="dxa"/>
            <w:tcBorders>
              <w:top w:val="single" w:sz="6" w:space="0" w:color="000000"/>
              <w:left w:val="nil"/>
              <w:bottom w:val="single" w:sz="6" w:space="0" w:color="000000"/>
              <w:right w:val="nil"/>
            </w:tcBorders>
            <w:noWrap/>
            <w:hideMark/>
          </w:tcPr>
          <w:p w:rsidR="0087124C" w:rsidRDefault="0087124C">
            <w:pPr>
              <w:jc w:val="center"/>
            </w:pPr>
            <w:r>
              <w:t>6,71</w:t>
            </w:r>
          </w:p>
        </w:tc>
        <w:tc>
          <w:tcPr>
            <w:tcW w:w="951" w:type="dxa"/>
            <w:tcBorders>
              <w:top w:val="single" w:sz="6" w:space="0" w:color="000000"/>
              <w:left w:val="nil"/>
              <w:bottom w:val="single" w:sz="6" w:space="0" w:color="000000"/>
              <w:right w:val="nil"/>
            </w:tcBorders>
            <w:noWrap/>
            <w:hideMark/>
          </w:tcPr>
          <w:p w:rsidR="0087124C" w:rsidRDefault="0087124C">
            <w:pPr>
              <w:jc w:val="center"/>
            </w:pPr>
            <w:r>
              <w:t>7,10</w:t>
            </w:r>
          </w:p>
        </w:tc>
        <w:tc>
          <w:tcPr>
            <w:tcW w:w="951" w:type="dxa"/>
            <w:tcBorders>
              <w:top w:val="single" w:sz="6" w:space="0" w:color="000000"/>
              <w:left w:val="nil"/>
              <w:bottom w:val="single" w:sz="6" w:space="0" w:color="000000"/>
              <w:right w:val="nil"/>
            </w:tcBorders>
            <w:noWrap/>
            <w:hideMark/>
          </w:tcPr>
          <w:p w:rsidR="0087124C" w:rsidRDefault="0087124C">
            <w:pPr>
              <w:jc w:val="center"/>
            </w:pPr>
            <w:r>
              <w:t>7,41</w:t>
            </w:r>
          </w:p>
        </w:tc>
        <w:tc>
          <w:tcPr>
            <w:tcW w:w="951" w:type="dxa"/>
            <w:tcBorders>
              <w:top w:val="single" w:sz="6" w:space="0" w:color="000000"/>
              <w:left w:val="nil"/>
              <w:bottom w:val="single" w:sz="6" w:space="0" w:color="000000"/>
              <w:right w:val="nil"/>
            </w:tcBorders>
            <w:noWrap/>
            <w:hideMark/>
          </w:tcPr>
          <w:p w:rsidR="0087124C" w:rsidRDefault="0087124C">
            <w:pPr>
              <w:jc w:val="center"/>
            </w:pPr>
            <w:r>
              <w:t>7,29</w:t>
            </w:r>
          </w:p>
        </w:tc>
        <w:tc>
          <w:tcPr>
            <w:tcW w:w="951" w:type="dxa"/>
            <w:tcBorders>
              <w:top w:val="single" w:sz="6" w:space="0" w:color="000000"/>
              <w:left w:val="nil"/>
              <w:bottom w:val="single" w:sz="6" w:space="0" w:color="000000"/>
              <w:right w:val="nil"/>
            </w:tcBorders>
            <w:noWrap/>
            <w:hideMark/>
          </w:tcPr>
          <w:p w:rsidR="0087124C" w:rsidRDefault="0087124C">
            <w:pPr>
              <w:jc w:val="center"/>
            </w:pPr>
            <w:r>
              <w:t>7,37</w:t>
            </w:r>
          </w:p>
        </w:tc>
      </w:tr>
      <w:tr w:rsidR="0087124C" w:rsidTr="0087124C">
        <w:trPr>
          <w:trHeight w:val="255"/>
          <w:jc w:val="center"/>
        </w:trPr>
        <w:tc>
          <w:tcPr>
            <w:tcW w:w="1660" w:type="dxa"/>
            <w:tcBorders>
              <w:top w:val="single" w:sz="6" w:space="0" w:color="000000"/>
              <w:left w:val="nil"/>
              <w:bottom w:val="single" w:sz="6" w:space="0" w:color="000000"/>
              <w:right w:val="nil"/>
            </w:tcBorders>
            <w:noWrap/>
            <w:hideMark/>
          </w:tcPr>
          <w:p w:rsidR="0087124C" w:rsidRDefault="0087124C">
            <w:pPr>
              <w:jc w:val="center"/>
            </w:pPr>
            <w:r>
              <w:t>65 OU MAIS</w:t>
            </w:r>
          </w:p>
        </w:tc>
        <w:tc>
          <w:tcPr>
            <w:tcW w:w="951" w:type="dxa"/>
            <w:tcBorders>
              <w:top w:val="single" w:sz="6" w:space="0" w:color="000000"/>
              <w:left w:val="nil"/>
              <w:bottom w:val="single" w:sz="6" w:space="0" w:color="000000"/>
              <w:right w:val="nil"/>
            </w:tcBorders>
            <w:noWrap/>
            <w:hideMark/>
          </w:tcPr>
          <w:p w:rsidR="0087124C" w:rsidRDefault="0087124C">
            <w:pPr>
              <w:jc w:val="center"/>
            </w:pPr>
            <w:r>
              <w:t>0,25</w:t>
            </w:r>
          </w:p>
        </w:tc>
        <w:tc>
          <w:tcPr>
            <w:tcW w:w="951" w:type="dxa"/>
            <w:tcBorders>
              <w:top w:val="single" w:sz="6" w:space="0" w:color="000000"/>
              <w:left w:val="nil"/>
              <w:bottom w:val="single" w:sz="6" w:space="0" w:color="000000"/>
              <w:right w:val="nil"/>
            </w:tcBorders>
            <w:noWrap/>
            <w:hideMark/>
          </w:tcPr>
          <w:p w:rsidR="0087124C" w:rsidRDefault="0087124C">
            <w:pPr>
              <w:jc w:val="center"/>
            </w:pPr>
            <w:r>
              <w:t>0,22</w:t>
            </w:r>
          </w:p>
        </w:tc>
        <w:tc>
          <w:tcPr>
            <w:tcW w:w="951" w:type="dxa"/>
            <w:tcBorders>
              <w:top w:val="single" w:sz="6" w:space="0" w:color="000000"/>
              <w:left w:val="nil"/>
              <w:bottom w:val="single" w:sz="6" w:space="0" w:color="000000"/>
              <w:right w:val="nil"/>
            </w:tcBorders>
            <w:noWrap/>
            <w:hideMark/>
          </w:tcPr>
          <w:p w:rsidR="0087124C" w:rsidRDefault="0087124C">
            <w:pPr>
              <w:jc w:val="center"/>
            </w:pPr>
            <w:r>
              <w:t>0,21</w:t>
            </w:r>
          </w:p>
        </w:tc>
        <w:tc>
          <w:tcPr>
            <w:tcW w:w="951" w:type="dxa"/>
            <w:tcBorders>
              <w:top w:val="single" w:sz="6" w:space="0" w:color="000000"/>
              <w:left w:val="nil"/>
              <w:bottom w:val="single" w:sz="6" w:space="0" w:color="000000"/>
              <w:right w:val="nil"/>
            </w:tcBorders>
            <w:noWrap/>
            <w:hideMark/>
          </w:tcPr>
          <w:p w:rsidR="0087124C" w:rsidRDefault="0087124C">
            <w:pPr>
              <w:jc w:val="center"/>
            </w:pPr>
            <w:r>
              <w:t>0,30</w:t>
            </w:r>
          </w:p>
        </w:tc>
        <w:tc>
          <w:tcPr>
            <w:tcW w:w="951" w:type="dxa"/>
            <w:tcBorders>
              <w:top w:val="single" w:sz="6" w:space="0" w:color="000000"/>
              <w:left w:val="nil"/>
              <w:bottom w:val="single" w:sz="6" w:space="0" w:color="000000"/>
              <w:right w:val="nil"/>
            </w:tcBorders>
            <w:noWrap/>
            <w:hideMark/>
          </w:tcPr>
          <w:p w:rsidR="0087124C" w:rsidRDefault="0087124C">
            <w:pPr>
              <w:jc w:val="center"/>
            </w:pPr>
            <w:r>
              <w:t>0,35</w:t>
            </w:r>
          </w:p>
        </w:tc>
      </w:tr>
      <w:tr w:rsidR="0087124C" w:rsidTr="0087124C">
        <w:trPr>
          <w:trHeight w:val="255"/>
          <w:jc w:val="center"/>
        </w:trPr>
        <w:tc>
          <w:tcPr>
            <w:tcW w:w="1660"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De acordo com a tabela 5, em </w:t>
      </w:r>
      <w:smartTag w:uri="urn:schemas-microsoft-com:office:smarttags" w:element="metricconverter">
        <w:smartTagPr>
          <w:attr w:name="ProductID" w:val="2004 a"/>
        </w:smartTagPr>
        <w:r>
          <w:t>2004 a</w:t>
        </w:r>
      </w:smartTag>
      <w:r>
        <w:t xml:space="preserve"> faixa etária que concentrava o maior número de trabalhadores foi a de </w:t>
      </w:r>
      <w:smartTag w:uri="urn:schemas-microsoft-com:office:smarttags" w:element="metricconverter">
        <w:smartTagPr>
          <w:attr w:name="ProductID" w:val="30 a"/>
        </w:smartTagPr>
        <w:r>
          <w:t>30 a</w:t>
        </w:r>
      </w:smartTag>
      <w:r>
        <w:t xml:space="preserve"> 39 anos 32,06% (1.042 trabalhadores), seguida da faixa etária entre </w:t>
      </w:r>
      <w:smartTag w:uri="urn:schemas-microsoft-com:office:smarttags" w:element="metricconverter">
        <w:smartTagPr>
          <w:attr w:name="ProductID" w:val="25 a"/>
        </w:smartTagPr>
        <w:r>
          <w:t>25 a</w:t>
        </w:r>
      </w:smartTag>
      <w:r>
        <w:t xml:space="preserve"> 29 anos (22,89%) e da faixa etária entre </w:t>
      </w:r>
      <w:smartTag w:uri="urn:schemas-microsoft-com:office:smarttags" w:element="metricconverter">
        <w:smartTagPr>
          <w:attr w:name="ProductID" w:val="18 a"/>
        </w:smartTagPr>
        <w:r>
          <w:t>18 a</w:t>
        </w:r>
      </w:smartTag>
      <w:r>
        <w:t xml:space="preserve"> 24 anos (21,05%). </w:t>
      </w: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jc w:val="center"/>
      </w:pPr>
      <w:r>
        <w:t xml:space="preserve">Gráfico </w:t>
      </w:r>
      <w:proofErr w:type="gramStart"/>
      <w:r>
        <w:t>5</w:t>
      </w:r>
      <w:proofErr w:type="gramEnd"/>
    </w:p>
    <w:p w:rsidR="0087124C" w:rsidRDefault="0087124C" w:rsidP="0087124C">
      <w:pPr>
        <w:jc w:val="center"/>
      </w:pPr>
      <w:r>
        <w:t>Distribuição do Emprego Formal Segundo Faixa Etária na Indústria de Minerais Não Metálicos</w:t>
      </w:r>
    </w:p>
    <w:p w:rsidR="0087124C" w:rsidRDefault="0087124C" w:rsidP="0087124C">
      <w:pPr>
        <w:jc w:val="center"/>
      </w:pPr>
      <w:r>
        <w:t>Sergipe: 2004-2008</w:t>
      </w:r>
    </w:p>
    <w:p w:rsidR="0087124C" w:rsidRDefault="0087124C" w:rsidP="0087124C">
      <w:pPr>
        <w:jc w:val="center"/>
        <w:rPr>
          <w:noProof/>
        </w:rPr>
      </w:pPr>
      <w:r>
        <w:rPr>
          <w:noProof/>
        </w:rPr>
        <w:drawing>
          <wp:inline distT="0" distB="0" distL="0" distR="0">
            <wp:extent cx="2609850" cy="2181225"/>
            <wp:effectExtent l="0" t="0" r="0" b="0"/>
            <wp:docPr id="7"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Pr>
          <w:noProof/>
        </w:rPr>
        <w:t xml:space="preserve">   </w:t>
      </w:r>
      <w:r>
        <w:rPr>
          <w:noProof/>
        </w:rPr>
        <w:drawing>
          <wp:inline distT="0" distB="0" distL="0" distR="0">
            <wp:extent cx="2638425" cy="2171700"/>
            <wp:effectExtent l="0" t="0" r="0" b="0"/>
            <wp:docPr id="8"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O gráfico </w:t>
      </w:r>
      <w:proofErr w:type="gramStart"/>
      <w:r>
        <w:t>5</w:t>
      </w:r>
      <w:proofErr w:type="gramEnd"/>
      <w:r>
        <w:t xml:space="preserve"> apresenta uma queda, em 2008, da faixa etária até 17 anos com 0,22%, sendo a menor de todo o período estudado, como também da faixa etária de </w:t>
      </w:r>
      <w:smartTag w:uri="urn:schemas-microsoft-com:office:smarttags" w:element="metricconverter">
        <w:smartTagPr>
          <w:attr w:name="ProductID" w:val="18 a"/>
        </w:smartTagPr>
        <w:r>
          <w:t>18 a</w:t>
        </w:r>
      </w:smartTag>
      <w:r>
        <w:t xml:space="preserve"> 24 anos e de </w:t>
      </w:r>
      <w:smartTag w:uri="urn:schemas-microsoft-com:office:smarttags" w:element="metricconverter">
        <w:smartTagPr>
          <w:attr w:name="ProductID" w:val="25 a"/>
        </w:smartTagPr>
        <w:r>
          <w:t>25 a</w:t>
        </w:r>
      </w:smartTag>
      <w:r>
        <w:t xml:space="preserve"> 29 anos, apresentando em 2008 percentuais abaixo dos que foram observados de 2004.</w:t>
      </w:r>
    </w:p>
    <w:p w:rsidR="0087124C" w:rsidRDefault="0087124C" w:rsidP="0087124C">
      <w:pPr>
        <w:spacing w:line="480" w:lineRule="auto"/>
        <w:ind w:firstLine="426"/>
        <w:jc w:val="both"/>
      </w:pPr>
    </w:p>
    <w:p w:rsidR="0087124C" w:rsidRDefault="0087124C" w:rsidP="0087124C">
      <w:pPr>
        <w:spacing w:line="360" w:lineRule="auto"/>
        <w:ind w:firstLine="540"/>
        <w:jc w:val="both"/>
      </w:pPr>
      <w:r>
        <w:t xml:space="preserve">Neste segmento, observou-se uma queda gradativa dos trabalhadores com faixa etária até 17 durante o período estudado 2004-2008. As faixas entre </w:t>
      </w:r>
      <w:smartTag w:uri="urn:schemas-microsoft-com:office:smarttags" w:element="metricconverter">
        <w:smartTagPr>
          <w:attr w:name="ProductID" w:val="40 a"/>
        </w:smartTagPr>
        <w:r>
          <w:t>40 a</w:t>
        </w:r>
      </w:smartTag>
      <w:r>
        <w:t xml:space="preserve"> 65 ou mais aumentaram sua participação durante o período.</w:t>
      </w:r>
    </w:p>
    <w:p w:rsidR="0087124C" w:rsidRDefault="0087124C" w:rsidP="0087124C">
      <w:pPr>
        <w:spacing w:line="480" w:lineRule="auto"/>
        <w:jc w:val="both"/>
        <w:rPr>
          <w:color w:val="FF0000"/>
        </w:rPr>
      </w:pPr>
    </w:p>
    <w:p w:rsidR="0087124C" w:rsidRDefault="0087124C" w:rsidP="0087124C">
      <w:pPr>
        <w:spacing w:line="480" w:lineRule="auto"/>
        <w:jc w:val="both"/>
        <w:rPr>
          <w:b/>
        </w:rPr>
      </w:pPr>
      <w:r>
        <w:rPr>
          <w:b/>
        </w:rPr>
        <w:t>4.1.4 Indústria Química</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lastRenderedPageBreak/>
        <w:t xml:space="preserve">Na indústria química, conforme </w:t>
      </w:r>
      <w:proofErr w:type="gramStart"/>
      <w:r>
        <w:t>tabela</w:t>
      </w:r>
      <w:proofErr w:type="gramEnd"/>
      <w:r>
        <w:t xml:space="preserve"> 6, em </w:t>
      </w:r>
      <w:smartTag w:uri="urn:schemas-microsoft-com:office:smarttags" w:element="metricconverter">
        <w:smartTagPr>
          <w:attr w:name="ProductID" w:val="2004 a"/>
        </w:smartTagPr>
        <w:r>
          <w:t>2004 a</w:t>
        </w:r>
      </w:smartTag>
      <w:r>
        <w:t xml:space="preserve"> faixa etária com maior concentração de trabalhadores era a de </w:t>
      </w:r>
      <w:smartTag w:uri="urn:schemas-microsoft-com:office:smarttags" w:element="metricconverter">
        <w:smartTagPr>
          <w:attr w:name="ProductID" w:val="40 a"/>
        </w:smartTagPr>
        <w:r>
          <w:t>40 a</w:t>
        </w:r>
      </w:smartTag>
      <w:r>
        <w:t xml:space="preserve"> 49 anos com 32,66%, seguida pelas faixas etárias de </w:t>
      </w:r>
      <w:smartTag w:uri="urn:schemas-microsoft-com:office:smarttags" w:element="metricconverter">
        <w:smartTagPr>
          <w:attr w:name="ProductID" w:val="30 a"/>
        </w:smartTagPr>
        <w:r>
          <w:t>30 a</w:t>
        </w:r>
      </w:smartTag>
      <w:r>
        <w:t xml:space="preserve"> 39 anos e </w:t>
      </w:r>
      <w:smartTag w:uri="urn:schemas-microsoft-com:office:smarttags" w:element="metricconverter">
        <w:smartTagPr>
          <w:attr w:name="ProductID" w:val="25 a"/>
        </w:smartTagPr>
        <w:r>
          <w:t>25 a</w:t>
        </w:r>
      </w:smartTag>
      <w:r>
        <w:t xml:space="preserve"> 29 anos, com 25,68% e 15,88% respectivamente. </w:t>
      </w:r>
    </w:p>
    <w:p w:rsidR="0087124C" w:rsidRDefault="0087124C" w:rsidP="0087124C">
      <w:pPr>
        <w:spacing w:line="480" w:lineRule="auto"/>
        <w:jc w:val="both"/>
        <w:rPr>
          <w:color w:val="FF0000"/>
        </w:rPr>
      </w:pPr>
    </w:p>
    <w:p w:rsidR="0087124C" w:rsidRDefault="0087124C" w:rsidP="0087124C">
      <w:pPr>
        <w:spacing w:line="480" w:lineRule="auto"/>
        <w:jc w:val="both"/>
        <w:rPr>
          <w:color w:val="FF0000"/>
        </w:rPr>
      </w:pPr>
    </w:p>
    <w:p w:rsidR="0087124C" w:rsidRDefault="0087124C" w:rsidP="0087124C">
      <w:pPr>
        <w:spacing w:line="480" w:lineRule="auto"/>
        <w:jc w:val="both"/>
        <w:rPr>
          <w:color w:val="FF0000"/>
        </w:rPr>
      </w:pPr>
    </w:p>
    <w:p w:rsidR="0087124C" w:rsidRDefault="0087124C" w:rsidP="0087124C">
      <w:pPr>
        <w:spacing w:line="480" w:lineRule="auto"/>
        <w:jc w:val="both"/>
        <w:rPr>
          <w:color w:val="FF0000"/>
        </w:rPr>
      </w:pPr>
    </w:p>
    <w:p w:rsidR="0087124C" w:rsidRDefault="0087124C" w:rsidP="0087124C">
      <w:pPr>
        <w:spacing w:line="480" w:lineRule="auto"/>
        <w:jc w:val="both"/>
        <w:rPr>
          <w:color w:val="FF0000"/>
        </w:rPr>
      </w:pPr>
    </w:p>
    <w:p w:rsidR="0087124C" w:rsidRDefault="0087124C" w:rsidP="0087124C">
      <w:pPr>
        <w:jc w:val="center"/>
      </w:pPr>
      <w:r>
        <w:t>Tabela 6</w:t>
      </w:r>
    </w:p>
    <w:tbl>
      <w:tblPr>
        <w:tblW w:w="6355" w:type="dxa"/>
        <w:jc w:val="center"/>
        <w:tblBorders>
          <w:top w:val="single" w:sz="12" w:space="0" w:color="000000"/>
          <w:bottom w:val="single" w:sz="12" w:space="0" w:color="000000"/>
          <w:insideH w:val="single" w:sz="6" w:space="0" w:color="000000"/>
        </w:tblBorders>
        <w:tblLook w:val="04A0"/>
      </w:tblPr>
      <w:tblGrid>
        <w:gridCol w:w="1600"/>
        <w:gridCol w:w="951"/>
        <w:gridCol w:w="951"/>
        <w:gridCol w:w="951"/>
        <w:gridCol w:w="951"/>
        <w:gridCol w:w="951"/>
      </w:tblGrid>
      <w:tr w:rsidR="0087124C" w:rsidTr="0087124C">
        <w:trPr>
          <w:trHeight w:val="873"/>
          <w:jc w:val="center"/>
        </w:trPr>
        <w:tc>
          <w:tcPr>
            <w:tcW w:w="6355"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Faixa Etária na Indústria Química</w:t>
            </w:r>
          </w:p>
          <w:p w:rsidR="0087124C" w:rsidRDefault="0087124C">
            <w:pPr>
              <w:jc w:val="center"/>
            </w:pPr>
            <w:r>
              <w:t>Sergipe: 2004-2008</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pPr>
              <w:jc w:val="center"/>
              <w:rPr>
                <w:b/>
              </w:rPr>
            </w:pPr>
            <w:r>
              <w:rPr>
                <w:b/>
              </w:rPr>
              <w:t>Faixa Etária</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ATE 17</w:t>
            </w:r>
          </w:p>
        </w:tc>
        <w:tc>
          <w:tcPr>
            <w:tcW w:w="951" w:type="dxa"/>
            <w:tcBorders>
              <w:top w:val="single" w:sz="6" w:space="0" w:color="000000"/>
              <w:left w:val="nil"/>
              <w:bottom w:val="single" w:sz="6" w:space="0" w:color="000000"/>
              <w:right w:val="nil"/>
            </w:tcBorders>
            <w:noWrap/>
            <w:hideMark/>
          </w:tcPr>
          <w:p w:rsidR="0087124C" w:rsidRDefault="0087124C">
            <w:pPr>
              <w:jc w:val="right"/>
            </w:pPr>
            <w:r>
              <w:t>0,50</w:t>
            </w:r>
          </w:p>
        </w:tc>
        <w:tc>
          <w:tcPr>
            <w:tcW w:w="951" w:type="dxa"/>
            <w:tcBorders>
              <w:top w:val="single" w:sz="6" w:space="0" w:color="000000"/>
              <w:left w:val="nil"/>
              <w:bottom w:val="single" w:sz="6" w:space="0" w:color="000000"/>
              <w:right w:val="nil"/>
            </w:tcBorders>
            <w:noWrap/>
            <w:hideMark/>
          </w:tcPr>
          <w:p w:rsidR="0087124C" w:rsidRDefault="0087124C">
            <w:pPr>
              <w:jc w:val="right"/>
            </w:pPr>
            <w:r>
              <w:t>0,27</w:t>
            </w:r>
          </w:p>
        </w:tc>
        <w:tc>
          <w:tcPr>
            <w:tcW w:w="951" w:type="dxa"/>
            <w:tcBorders>
              <w:top w:val="single" w:sz="6" w:space="0" w:color="000000"/>
              <w:left w:val="nil"/>
              <w:bottom w:val="single" w:sz="6" w:space="0" w:color="000000"/>
              <w:right w:val="nil"/>
            </w:tcBorders>
            <w:noWrap/>
            <w:hideMark/>
          </w:tcPr>
          <w:p w:rsidR="0087124C" w:rsidRDefault="0087124C">
            <w:pPr>
              <w:jc w:val="right"/>
            </w:pPr>
            <w:r>
              <w:t>0,24</w:t>
            </w:r>
          </w:p>
        </w:tc>
        <w:tc>
          <w:tcPr>
            <w:tcW w:w="951" w:type="dxa"/>
            <w:tcBorders>
              <w:top w:val="single" w:sz="6" w:space="0" w:color="000000"/>
              <w:left w:val="nil"/>
              <w:bottom w:val="single" w:sz="6" w:space="0" w:color="000000"/>
              <w:right w:val="nil"/>
            </w:tcBorders>
            <w:noWrap/>
            <w:hideMark/>
          </w:tcPr>
          <w:p w:rsidR="0087124C" w:rsidRDefault="0087124C">
            <w:pPr>
              <w:jc w:val="right"/>
            </w:pPr>
            <w:r>
              <w:t>0,91</w:t>
            </w:r>
          </w:p>
        </w:tc>
        <w:tc>
          <w:tcPr>
            <w:tcW w:w="951" w:type="dxa"/>
            <w:tcBorders>
              <w:top w:val="single" w:sz="6" w:space="0" w:color="000000"/>
              <w:left w:val="nil"/>
              <w:bottom w:val="single" w:sz="6" w:space="0" w:color="000000"/>
              <w:right w:val="nil"/>
            </w:tcBorders>
            <w:noWrap/>
            <w:hideMark/>
          </w:tcPr>
          <w:p w:rsidR="0087124C" w:rsidRDefault="0087124C">
            <w:pPr>
              <w:jc w:val="right"/>
            </w:pPr>
            <w:r>
              <w:t>0,73</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18 A 24</w:t>
            </w:r>
          </w:p>
        </w:tc>
        <w:tc>
          <w:tcPr>
            <w:tcW w:w="951" w:type="dxa"/>
            <w:tcBorders>
              <w:top w:val="single" w:sz="6" w:space="0" w:color="000000"/>
              <w:left w:val="nil"/>
              <w:bottom w:val="single" w:sz="6" w:space="0" w:color="000000"/>
              <w:right w:val="nil"/>
            </w:tcBorders>
            <w:noWrap/>
            <w:hideMark/>
          </w:tcPr>
          <w:p w:rsidR="0087124C" w:rsidRDefault="0087124C">
            <w:pPr>
              <w:jc w:val="right"/>
            </w:pPr>
            <w:r>
              <w:t>15,18</w:t>
            </w:r>
          </w:p>
        </w:tc>
        <w:tc>
          <w:tcPr>
            <w:tcW w:w="951" w:type="dxa"/>
            <w:tcBorders>
              <w:top w:val="single" w:sz="6" w:space="0" w:color="000000"/>
              <w:left w:val="nil"/>
              <w:bottom w:val="single" w:sz="6" w:space="0" w:color="000000"/>
              <w:right w:val="nil"/>
            </w:tcBorders>
            <w:noWrap/>
            <w:hideMark/>
          </w:tcPr>
          <w:p w:rsidR="0087124C" w:rsidRDefault="0087124C">
            <w:pPr>
              <w:jc w:val="right"/>
            </w:pPr>
            <w:r>
              <w:t>17,13</w:t>
            </w:r>
          </w:p>
        </w:tc>
        <w:tc>
          <w:tcPr>
            <w:tcW w:w="951" w:type="dxa"/>
            <w:tcBorders>
              <w:top w:val="single" w:sz="6" w:space="0" w:color="000000"/>
              <w:left w:val="nil"/>
              <w:bottom w:val="single" w:sz="6" w:space="0" w:color="000000"/>
              <w:right w:val="nil"/>
            </w:tcBorders>
            <w:noWrap/>
            <w:hideMark/>
          </w:tcPr>
          <w:p w:rsidR="0087124C" w:rsidRDefault="0087124C">
            <w:pPr>
              <w:jc w:val="right"/>
            </w:pPr>
            <w:r>
              <w:t>22,16</w:t>
            </w:r>
          </w:p>
        </w:tc>
        <w:tc>
          <w:tcPr>
            <w:tcW w:w="951" w:type="dxa"/>
            <w:tcBorders>
              <w:top w:val="single" w:sz="6" w:space="0" w:color="000000"/>
              <w:left w:val="nil"/>
              <w:bottom w:val="single" w:sz="6" w:space="0" w:color="000000"/>
              <w:right w:val="nil"/>
            </w:tcBorders>
            <w:noWrap/>
            <w:hideMark/>
          </w:tcPr>
          <w:p w:rsidR="0087124C" w:rsidRDefault="0087124C">
            <w:pPr>
              <w:jc w:val="right"/>
            </w:pPr>
            <w:r>
              <w:t>21,49</w:t>
            </w:r>
          </w:p>
        </w:tc>
        <w:tc>
          <w:tcPr>
            <w:tcW w:w="951" w:type="dxa"/>
            <w:tcBorders>
              <w:top w:val="single" w:sz="6" w:space="0" w:color="000000"/>
              <w:left w:val="nil"/>
              <w:bottom w:val="single" w:sz="6" w:space="0" w:color="000000"/>
              <w:right w:val="nil"/>
            </w:tcBorders>
            <w:noWrap/>
            <w:hideMark/>
          </w:tcPr>
          <w:p w:rsidR="0087124C" w:rsidRDefault="0087124C">
            <w:pPr>
              <w:jc w:val="right"/>
            </w:pPr>
            <w:r>
              <w:t>20,06</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25 A 29</w:t>
            </w:r>
          </w:p>
        </w:tc>
        <w:tc>
          <w:tcPr>
            <w:tcW w:w="951" w:type="dxa"/>
            <w:tcBorders>
              <w:top w:val="single" w:sz="6" w:space="0" w:color="000000"/>
              <w:left w:val="nil"/>
              <w:bottom w:val="single" w:sz="6" w:space="0" w:color="000000"/>
              <w:right w:val="nil"/>
            </w:tcBorders>
            <w:noWrap/>
            <w:hideMark/>
          </w:tcPr>
          <w:p w:rsidR="0087124C" w:rsidRDefault="0087124C">
            <w:pPr>
              <w:jc w:val="right"/>
            </w:pPr>
            <w:r>
              <w:t>15,88</w:t>
            </w:r>
          </w:p>
        </w:tc>
        <w:tc>
          <w:tcPr>
            <w:tcW w:w="951" w:type="dxa"/>
            <w:tcBorders>
              <w:top w:val="single" w:sz="6" w:space="0" w:color="000000"/>
              <w:left w:val="nil"/>
              <w:bottom w:val="single" w:sz="6" w:space="0" w:color="000000"/>
              <w:right w:val="nil"/>
            </w:tcBorders>
            <w:noWrap/>
            <w:hideMark/>
          </w:tcPr>
          <w:p w:rsidR="0087124C" w:rsidRDefault="0087124C">
            <w:pPr>
              <w:jc w:val="right"/>
            </w:pPr>
            <w:r>
              <w:t>16,20</w:t>
            </w:r>
          </w:p>
        </w:tc>
        <w:tc>
          <w:tcPr>
            <w:tcW w:w="951" w:type="dxa"/>
            <w:tcBorders>
              <w:top w:val="single" w:sz="6" w:space="0" w:color="000000"/>
              <w:left w:val="nil"/>
              <w:bottom w:val="single" w:sz="6" w:space="0" w:color="000000"/>
              <w:right w:val="nil"/>
            </w:tcBorders>
            <w:noWrap/>
            <w:hideMark/>
          </w:tcPr>
          <w:p w:rsidR="0087124C" w:rsidRDefault="0087124C">
            <w:pPr>
              <w:jc w:val="right"/>
            </w:pPr>
            <w:r>
              <w:t>20,41</w:t>
            </w:r>
          </w:p>
        </w:tc>
        <w:tc>
          <w:tcPr>
            <w:tcW w:w="951" w:type="dxa"/>
            <w:tcBorders>
              <w:top w:val="single" w:sz="6" w:space="0" w:color="000000"/>
              <w:left w:val="nil"/>
              <w:bottom w:val="single" w:sz="6" w:space="0" w:color="000000"/>
              <w:right w:val="nil"/>
            </w:tcBorders>
            <w:noWrap/>
            <w:hideMark/>
          </w:tcPr>
          <w:p w:rsidR="0087124C" w:rsidRDefault="0087124C">
            <w:pPr>
              <w:jc w:val="right"/>
            </w:pPr>
            <w:r>
              <w:t>22,49</w:t>
            </w:r>
          </w:p>
        </w:tc>
        <w:tc>
          <w:tcPr>
            <w:tcW w:w="951" w:type="dxa"/>
            <w:tcBorders>
              <w:top w:val="single" w:sz="6" w:space="0" w:color="000000"/>
              <w:left w:val="nil"/>
              <w:bottom w:val="single" w:sz="6" w:space="0" w:color="000000"/>
              <w:right w:val="nil"/>
            </w:tcBorders>
            <w:noWrap/>
            <w:hideMark/>
          </w:tcPr>
          <w:p w:rsidR="0087124C" w:rsidRDefault="0087124C">
            <w:pPr>
              <w:jc w:val="right"/>
            </w:pPr>
            <w:r>
              <w:t>23,09</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30 A 39</w:t>
            </w:r>
          </w:p>
        </w:tc>
        <w:tc>
          <w:tcPr>
            <w:tcW w:w="951" w:type="dxa"/>
            <w:tcBorders>
              <w:top w:val="single" w:sz="6" w:space="0" w:color="000000"/>
              <w:left w:val="nil"/>
              <w:bottom w:val="single" w:sz="6" w:space="0" w:color="000000"/>
              <w:right w:val="nil"/>
            </w:tcBorders>
            <w:noWrap/>
            <w:hideMark/>
          </w:tcPr>
          <w:p w:rsidR="0087124C" w:rsidRDefault="0087124C">
            <w:pPr>
              <w:jc w:val="right"/>
            </w:pPr>
            <w:r>
              <w:t>25,68</w:t>
            </w:r>
          </w:p>
        </w:tc>
        <w:tc>
          <w:tcPr>
            <w:tcW w:w="951" w:type="dxa"/>
            <w:tcBorders>
              <w:top w:val="single" w:sz="6" w:space="0" w:color="000000"/>
              <w:left w:val="nil"/>
              <w:bottom w:val="single" w:sz="6" w:space="0" w:color="000000"/>
              <w:right w:val="nil"/>
            </w:tcBorders>
            <w:noWrap/>
            <w:hideMark/>
          </w:tcPr>
          <w:p w:rsidR="0087124C" w:rsidRDefault="0087124C">
            <w:pPr>
              <w:jc w:val="right"/>
            </w:pPr>
            <w:r>
              <w:t>24,88</w:t>
            </w:r>
          </w:p>
        </w:tc>
        <w:tc>
          <w:tcPr>
            <w:tcW w:w="951" w:type="dxa"/>
            <w:tcBorders>
              <w:top w:val="single" w:sz="6" w:space="0" w:color="000000"/>
              <w:left w:val="nil"/>
              <w:bottom w:val="single" w:sz="6" w:space="0" w:color="000000"/>
              <w:right w:val="nil"/>
            </w:tcBorders>
            <w:noWrap/>
            <w:hideMark/>
          </w:tcPr>
          <w:p w:rsidR="0087124C" w:rsidRDefault="0087124C">
            <w:pPr>
              <w:jc w:val="right"/>
            </w:pPr>
            <w:r>
              <w:t>27,94</w:t>
            </w:r>
          </w:p>
        </w:tc>
        <w:tc>
          <w:tcPr>
            <w:tcW w:w="951" w:type="dxa"/>
            <w:tcBorders>
              <w:top w:val="single" w:sz="6" w:space="0" w:color="000000"/>
              <w:left w:val="nil"/>
              <w:bottom w:val="single" w:sz="6" w:space="0" w:color="000000"/>
              <w:right w:val="nil"/>
            </w:tcBorders>
            <w:noWrap/>
            <w:hideMark/>
          </w:tcPr>
          <w:p w:rsidR="0087124C" w:rsidRDefault="0087124C">
            <w:pPr>
              <w:jc w:val="right"/>
            </w:pPr>
            <w:r>
              <w:t>27,57</w:t>
            </w:r>
          </w:p>
        </w:tc>
        <w:tc>
          <w:tcPr>
            <w:tcW w:w="951" w:type="dxa"/>
            <w:tcBorders>
              <w:top w:val="single" w:sz="6" w:space="0" w:color="000000"/>
              <w:left w:val="nil"/>
              <w:bottom w:val="single" w:sz="6" w:space="0" w:color="000000"/>
              <w:right w:val="nil"/>
            </w:tcBorders>
            <w:noWrap/>
            <w:hideMark/>
          </w:tcPr>
          <w:p w:rsidR="0087124C" w:rsidRDefault="0087124C">
            <w:pPr>
              <w:jc w:val="right"/>
            </w:pPr>
            <w:r>
              <w:t>28,30</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40 A 49</w:t>
            </w:r>
          </w:p>
        </w:tc>
        <w:tc>
          <w:tcPr>
            <w:tcW w:w="951" w:type="dxa"/>
            <w:tcBorders>
              <w:top w:val="single" w:sz="6" w:space="0" w:color="000000"/>
              <w:left w:val="nil"/>
              <w:bottom w:val="single" w:sz="6" w:space="0" w:color="000000"/>
              <w:right w:val="nil"/>
            </w:tcBorders>
            <w:noWrap/>
            <w:hideMark/>
          </w:tcPr>
          <w:p w:rsidR="0087124C" w:rsidRDefault="0087124C">
            <w:pPr>
              <w:jc w:val="right"/>
            </w:pPr>
            <w:r>
              <w:t>32,66</w:t>
            </w:r>
          </w:p>
        </w:tc>
        <w:tc>
          <w:tcPr>
            <w:tcW w:w="951" w:type="dxa"/>
            <w:tcBorders>
              <w:top w:val="single" w:sz="6" w:space="0" w:color="000000"/>
              <w:left w:val="nil"/>
              <w:bottom w:val="single" w:sz="6" w:space="0" w:color="000000"/>
              <w:right w:val="nil"/>
            </w:tcBorders>
            <w:noWrap/>
            <w:hideMark/>
          </w:tcPr>
          <w:p w:rsidR="0087124C" w:rsidRDefault="0087124C">
            <w:pPr>
              <w:jc w:val="right"/>
            </w:pPr>
            <w:r>
              <w:t>28,66</w:t>
            </w:r>
          </w:p>
        </w:tc>
        <w:tc>
          <w:tcPr>
            <w:tcW w:w="951" w:type="dxa"/>
            <w:tcBorders>
              <w:top w:val="single" w:sz="6" w:space="0" w:color="000000"/>
              <w:left w:val="nil"/>
              <w:bottom w:val="single" w:sz="6" w:space="0" w:color="000000"/>
              <w:right w:val="nil"/>
            </w:tcBorders>
            <w:noWrap/>
            <w:hideMark/>
          </w:tcPr>
          <w:p w:rsidR="0087124C" w:rsidRDefault="0087124C">
            <w:pPr>
              <w:jc w:val="right"/>
            </w:pPr>
            <w:r>
              <w:t>19,55</w:t>
            </w:r>
          </w:p>
        </w:tc>
        <w:tc>
          <w:tcPr>
            <w:tcW w:w="951" w:type="dxa"/>
            <w:tcBorders>
              <w:top w:val="single" w:sz="6" w:space="0" w:color="000000"/>
              <w:left w:val="nil"/>
              <w:bottom w:val="single" w:sz="6" w:space="0" w:color="000000"/>
              <w:right w:val="nil"/>
            </w:tcBorders>
            <w:noWrap/>
            <w:hideMark/>
          </w:tcPr>
          <w:p w:rsidR="0087124C" w:rsidRDefault="0087124C">
            <w:pPr>
              <w:jc w:val="right"/>
            </w:pPr>
            <w:r>
              <w:t>18,32</w:t>
            </w:r>
          </w:p>
        </w:tc>
        <w:tc>
          <w:tcPr>
            <w:tcW w:w="951" w:type="dxa"/>
            <w:tcBorders>
              <w:top w:val="single" w:sz="6" w:space="0" w:color="000000"/>
              <w:left w:val="nil"/>
              <w:bottom w:val="single" w:sz="6" w:space="0" w:color="000000"/>
              <w:right w:val="nil"/>
            </w:tcBorders>
            <w:noWrap/>
            <w:hideMark/>
          </w:tcPr>
          <w:p w:rsidR="0087124C" w:rsidRDefault="0087124C">
            <w:pPr>
              <w:jc w:val="right"/>
            </w:pPr>
            <w:r>
              <w:t>17,16</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50 A 64</w:t>
            </w:r>
          </w:p>
        </w:tc>
        <w:tc>
          <w:tcPr>
            <w:tcW w:w="951" w:type="dxa"/>
            <w:tcBorders>
              <w:top w:val="single" w:sz="6" w:space="0" w:color="000000"/>
              <w:left w:val="nil"/>
              <w:bottom w:val="single" w:sz="6" w:space="0" w:color="000000"/>
              <w:right w:val="nil"/>
            </w:tcBorders>
            <w:noWrap/>
            <w:hideMark/>
          </w:tcPr>
          <w:p w:rsidR="0087124C" w:rsidRDefault="0087124C">
            <w:pPr>
              <w:jc w:val="right"/>
            </w:pPr>
            <w:r>
              <w:t>10,00</w:t>
            </w:r>
          </w:p>
        </w:tc>
        <w:tc>
          <w:tcPr>
            <w:tcW w:w="951" w:type="dxa"/>
            <w:tcBorders>
              <w:top w:val="single" w:sz="6" w:space="0" w:color="000000"/>
              <w:left w:val="nil"/>
              <w:bottom w:val="single" w:sz="6" w:space="0" w:color="000000"/>
              <w:right w:val="nil"/>
            </w:tcBorders>
            <w:noWrap/>
            <w:hideMark/>
          </w:tcPr>
          <w:p w:rsidR="0087124C" w:rsidRDefault="0087124C">
            <w:pPr>
              <w:jc w:val="right"/>
            </w:pPr>
            <w:r>
              <w:t>12,59</w:t>
            </w:r>
          </w:p>
        </w:tc>
        <w:tc>
          <w:tcPr>
            <w:tcW w:w="951" w:type="dxa"/>
            <w:tcBorders>
              <w:top w:val="single" w:sz="6" w:space="0" w:color="000000"/>
              <w:left w:val="nil"/>
              <w:bottom w:val="single" w:sz="6" w:space="0" w:color="000000"/>
              <w:right w:val="nil"/>
            </w:tcBorders>
            <w:noWrap/>
            <w:hideMark/>
          </w:tcPr>
          <w:p w:rsidR="0087124C" w:rsidRDefault="0087124C">
            <w:pPr>
              <w:jc w:val="right"/>
            </w:pPr>
            <w:r>
              <w:t>9,38</w:t>
            </w:r>
          </w:p>
        </w:tc>
        <w:tc>
          <w:tcPr>
            <w:tcW w:w="951" w:type="dxa"/>
            <w:tcBorders>
              <w:top w:val="single" w:sz="6" w:space="0" w:color="000000"/>
              <w:left w:val="nil"/>
              <w:bottom w:val="single" w:sz="6" w:space="0" w:color="000000"/>
              <w:right w:val="nil"/>
            </w:tcBorders>
            <w:noWrap/>
            <w:hideMark/>
          </w:tcPr>
          <w:p w:rsidR="0087124C" w:rsidRDefault="0087124C">
            <w:pPr>
              <w:jc w:val="right"/>
            </w:pPr>
            <w:r>
              <w:t>8,98</w:t>
            </w:r>
          </w:p>
        </w:tc>
        <w:tc>
          <w:tcPr>
            <w:tcW w:w="951" w:type="dxa"/>
            <w:tcBorders>
              <w:top w:val="single" w:sz="6" w:space="0" w:color="000000"/>
              <w:left w:val="nil"/>
              <w:bottom w:val="single" w:sz="6" w:space="0" w:color="000000"/>
              <w:right w:val="nil"/>
            </w:tcBorders>
            <w:noWrap/>
            <w:hideMark/>
          </w:tcPr>
          <w:p w:rsidR="0087124C" w:rsidRDefault="0087124C">
            <w:pPr>
              <w:jc w:val="right"/>
            </w:pPr>
            <w:r>
              <w:t>10,34</w:t>
            </w:r>
          </w:p>
        </w:tc>
      </w:tr>
      <w:tr w:rsidR="0087124C" w:rsidTr="0087124C">
        <w:trPr>
          <w:trHeight w:val="255"/>
          <w:jc w:val="center"/>
        </w:trPr>
        <w:tc>
          <w:tcPr>
            <w:tcW w:w="1600" w:type="dxa"/>
            <w:tcBorders>
              <w:top w:val="single" w:sz="6" w:space="0" w:color="000000"/>
              <w:left w:val="nil"/>
              <w:bottom w:val="single" w:sz="6" w:space="0" w:color="000000"/>
              <w:right w:val="nil"/>
            </w:tcBorders>
            <w:noWrap/>
            <w:hideMark/>
          </w:tcPr>
          <w:p w:rsidR="0087124C" w:rsidRDefault="0087124C">
            <w:r>
              <w:t>65 OU MAIS</w:t>
            </w:r>
          </w:p>
        </w:tc>
        <w:tc>
          <w:tcPr>
            <w:tcW w:w="951" w:type="dxa"/>
            <w:tcBorders>
              <w:top w:val="single" w:sz="6" w:space="0" w:color="000000"/>
              <w:left w:val="nil"/>
              <w:bottom w:val="single" w:sz="6" w:space="0" w:color="000000"/>
              <w:right w:val="nil"/>
            </w:tcBorders>
            <w:noWrap/>
            <w:hideMark/>
          </w:tcPr>
          <w:p w:rsidR="0087124C" w:rsidRDefault="0087124C">
            <w:pPr>
              <w:jc w:val="right"/>
            </w:pPr>
            <w:r>
              <w:t>0,10</w:t>
            </w:r>
          </w:p>
        </w:tc>
        <w:tc>
          <w:tcPr>
            <w:tcW w:w="951" w:type="dxa"/>
            <w:tcBorders>
              <w:top w:val="single" w:sz="6" w:space="0" w:color="000000"/>
              <w:left w:val="nil"/>
              <w:bottom w:val="single" w:sz="6" w:space="0" w:color="000000"/>
              <w:right w:val="nil"/>
            </w:tcBorders>
            <w:noWrap/>
            <w:hideMark/>
          </w:tcPr>
          <w:p w:rsidR="0087124C" w:rsidRDefault="0087124C">
            <w:pPr>
              <w:jc w:val="right"/>
            </w:pPr>
            <w:r>
              <w:t>0,27</w:t>
            </w:r>
          </w:p>
        </w:tc>
        <w:tc>
          <w:tcPr>
            <w:tcW w:w="951" w:type="dxa"/>
            <w:tcBorders>
              <w:top w:val="single" w:sz="6" w:space="0" w:color="000000"/>
              <w:left w:val="nil"/>
              <w:bottom w:val="single" w:sz="6" w:space="0" w:color="000000"/>
              <w:right w:val="nil"/>
            </w:tcBorders>
            <w:noWrap/>
            <w:hideMark/>
          </w:tcPr>
          <w:p w:rsidR="0087124C" w:rsidRDefault="0087124C">
            <w:pPr>
              <w:jc w:val="right"/>
            </w:pPr>
            <w:r>
              <w:t>0,33</w:t>
            </w:r>
          </w:p>
        </w:tc>
        <w:tc>
          <w:tcPr>
            <w:tcW w:w="951" w:type="dxa"/>
            <w:tcBorders>
              <w:top w:val="single" w:sz="6" w:space="0" w:color="000000"/>
              <w:left w:val="nil"/>
              <w:bottom w:val="single" w:sz="6" w:space="0" w:color="000000"/>
              <w:right w:val="nil"/>
            </w:tcBorders>
            <w:noWrap/>
            <w:hideMark/>
          </w:tcPr>
          <w:p w:rsidR="0087124C" w:rsidRDefault="0087124C">
            <w:pPr>
              <w:jc w:val="right"/>
            </w:pPr>
            <w:r>
              <w:t>0,24</w:t>
            </w:r>
          </w:p>
        </w:tc>
        <w:tc>
          <w:tcPr>
            <w:tcW w:w="951" w:type="dxa"/>
            <w:tcBorders>
              <w:top w:val="single" w:sz="6" w:space="0" w:color="000000"/>
              <w:left w:val="nil"/>
              <w:bottom w:val="single" w:sz="6" w:space="0" w:color="000000"/>
              <w:right w:val="nil"/>
            </w:tcBorders>
            <w:noWrap/>
            <w:hideMark/>
          </w:tcPr>
          <w:p w:rsidR="0087124C" w:rsidRDefault="0087124C">
            <w:pPr>
              <w:jc w:val="right"/>
            </w:pPr>
            <w:r>
              <w:t>0,32</w:t>
            </w:r>
          </w:p>
        </w:tc>
      </w:tr>
      <w:tr w:rsidR="0087124C" w:rsidTr="0087124C">
        <w:trPr>
          <w:trHeight w:val="255"/>
          <w:jc w:val="center"/>
        </w:trPr>
        <w:tc>
          <w:tcPr>
            <w:tcW w:w="1600" w:type="dxa"/>
            <w:tcBorders>
              <w:top w:val="single" w:sz="6" w:space="0" w:color="000000"/>
              <w:left w:val="nil"/>
              <w:bottom w:val="single" w:sz="12" w:space="0" w:color="000000"/>
              <w:right w:val="nil"/>
            </w:tcBorders>
            <w:noWrap/>
            <w:hideMark/>
          </w:tcPr>
          <w:p w:rsidR="0087124C" w:rsidRDefault="0087124C">
            <w:pP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right"/>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right"/>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right"/>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right"/>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right"/>
              <w:rPr>
                <w:b/>
              </w:rPr>
            </w:pPr>
            <w:r>
              <w:rPr>
                <w:b/>
              </w:rPr>
              <w:t>100,00</w:t>
            </w:r>
          </w:p>
        </w:tc>
      </w:tr>
    </w:tbl>
    <w:p w:rsidR="0087124C" w:rsidRDefault="0087124C" w:rsidP="0087124C">
      <w:pPr>
        <w:jc w:val="both"/>
        <w:rPr>
          <w:sz w:val="20"/>
          <w:szCs w:val="20"/>
        </w:rPr>
      </w:pPr>
      <w:r>
        <w:rPr>
          <w:sz w:val="20"/>
          <w:szCs w:val="20"/>
        </w:rPr>
        <w:t xml:space="preserve">                           Fonte: elaboração da autora segundo dados do MTE/RAIS.</w:t>
      </w:r>
    </w:p>
    <w:p w:rsidR="0087124C" w:rsidRDefault="0087124C" w:rsidP="0087124C">
      <w:pPr>
        <w:spacing w:line="480" w:lineRule="auto"/>
        <w:jc w:val="both"/>
        <w:rPr>
          <w:color w:val="FF0000"/>
        </w:rPr>
      </w:pPr>
    </w:p>
    <w:p w:rsidR="0087124C" w:rsidRDefault="0087124C" w:rsidP="0087124C">
      <w:pPr>
        <w:spacing w:line="360" w:lineRule="auto"/>
        <w:ind w:firstLine="540"/>
        <w:jc w:val="both"/>
      </w:pPr>
      <w:r>
        <w:t xml:space="preserve">Pode-se observar, segundo a tabela 6, que na indústria química em </w:t>
      </w:r>
      <w:smartTag w:uri="urn:schemas-microsoft-com:office:smarttags" w:element="metricconverter">
        <w:smartTagPr>
          <w:attr w:name="ProductID" w:val="2004, a"/>
        </w:smartTagPr>
        <w:r>
          <w:t>2004, a</w:t>
        </w:r>
      </w:smartTag>
      <w:r>
        <w:t xml:space="preserve"> faixa predominante era a que possuía trabalhadores entre 40 e 49 anos, com 32,66%, ou seja, 650 trabalhadores, seguida da faixa entre </w:t>
      </w:r>
      <w:smartTag w:uri="urn:schemas-microsoft-com:office:smarttags" w:element="metricconverter">
        <w:smartTagPr>
          <w:attr w:name="ProductID" w:val="30 a"/>
        </w:smartTagPr>
        <w:r>
          <w:t>30 a</w:t>
        </w:r>
      </w:smartTag>
      <w:r>
        <w:t xml:space="preserve"> 39 anos (25,68%) e da faixa com trabalhadores formais entre </w:t>
      </w:r>
      <w:smartTag w:uri="urn:schemas-microsoft-com:office:smarttags" w:element="metricconverter">
        <w:smartTagPr>
          <w:attr w:name="ProductID" w:val="25 a"/>
        </w:smartTagPr>
        <w:r>
          <w:t>25 a</w:t>
        </w:r>
      </w:smartTag>
      <w:r>
        <w:t xml:space="preserve"> 29 anos (15,88%), onde apresentava praticamente o mesmo percentual da faixa entre </w:t>
      </w:r>
      <w:smartTag w:uri="urn:schemas-microsoft-com:office:smarttags" w:element="metricconverter">
        <w:smartTagPr>
          <w:attr w:name="ProductID" w:val="18 a"/>
        </w:smartTagPr>
        <w:r>
          <w:t>18 a</w:t>
        </w:r>
      </w:smartTag>
      <w:r>
        <w:t xml:space="preserve"> 24 anos, com 15,18%. As faixas que obtiveram os menores números foram a de trabalhadores até 17 anos (0,50%) e aquela com trabalhadores com mais de 65 anos (0,10%).</w:t>
      </w:r>
    </w:p>
    <w:p w:rsidR="0087124C" w:rsidRDefault="0087124C" w:rsidP="0087124C">
      <w:pPr>
        <w:jc w:val="both"/>
        <w:rPr>
          <w:sz w:val="20"/>
          <w:szCs w:val="20"/>
        </w:rPr>
      </w:pPr>
    </w:p>
    <w:p w:rsidR="0087124C" w:rsidRDefault="0087124C" w:rsidP="0087124C">
      <w:pPr>
        <w:spacing w:line="480" w:lineRule="auto"/>
        <w:jc w:val="both"/>
        <w:rPr>
          <w:sz w:val="20"/>
          <w:szCs w:val="20"/>
        </w:rPr>
      </w:pPr>
    </w:p>
    <w:p w:rsidR="0087124C" w:rsidRDefault="0087124C" w:rsidP="0087124C">
      <w:pPr>
        <w:jc w:val="center"/>
      </w:pPr>
      <w:r>
        <w:t xml:space="preserve">Gráfico </w:t>
      </w:r>
      <w:proofErr w:type="gramStart"/>
      <w:r>
        <w:t>6</w:t>
      </w:r>
      <w:proofErr w:type="gramEnd"/>
    </w:p>
    <w:p w:rsidR="0087124C" w:rsidRDefault="0087124C" w:rsidP="0087124C">
      <w:pPr>
        <w:jc w:val="center"/>
      </w:pPr>
      <w:r>
        <w:t>Distribuição do Emprego Formal Segundo Faixa Etária na Indústria Química</w:t>
      </w:r>
    </w:p>
    <w:p w:rsidR="0087124C" w:rsidRDefault="0087124C" w:rsidP="0087124C">
      <w:pPr>
        <w:jc w:val="center"/>
        <w:rPr>
          <w:sz w:val="20"/>
          <w:szCs w:val="20"/>
        </w:rPr>
      </w:pPr>
      <w:r>
        <w:t>Sergipe: 2004-2008</w:t>
      </w:r>
    </w:p>
    <w:p w:rsidR="0087124C" w:rsidRDefault="0087124C" w:rsidP="0087124C">
      <w:pPr>
        <w:jc w:val="center"/>
        <w:rPr>
          <w:b/>
          <w:noProof/>
          <w:sz w:val="28"/>
          <w:szCs w:val="28"/>
        </w:rPr>
      </w:pPr>
      <w:r>
        <w:rPr>
          <w:b/>
          <w:noProof/>
          <w:sz w:val="28"/>
          <w:szCs w:val="28"/>
        </w:rPr>
        <w:lastRenderedPageBreak/>
        <w:drawing>
          <wp:inline distT="0" distB="0" distL="0" distR="0">
            <wp:extent cx="2619375" cy="2162175"/>
            <wp:effectExtent l="0" t="0" r="0" b="0"/>
            <wp:docPr id="9"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b/>
          <w:noProof/>
          <w:sz w:val="28"/>
          <w:szCs w:val="28"/>
        </w:rPr>
        <w:t xml:space="preserve">    </w:t>
      </w:r>
      <w:r>
        <w:rPr>
          <w:b/>
          <w:noProof/>
          <w:sz w:val="28"/>
          <w:szCs w:val="28"/>
        </w:rPr>
        <w:drawing>
          <wp:inline distT="0" distB="0" distL="0" distR="0">
            <wp:extent cx="2562225" cy="2162175"/>
            <wp:effectExtent l="0" t="0" r="0" b="0"/>
            <wp:docPr id="10"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Observando o gráfico </w:t>
      </w:r>
      <w:proofErr w:type="gramStart"/>
      <w:r>
        <w:t>6</w:t>
      </w:r>
      <w:proofErr w:type="gramEnd"/>
      <w:r>
        <w:t xml:space="preserve">, podemos constatar que em </w:t>
      </w:r>
      <w:smartTag w:uri="urn:schemas-microsoft-com:office:smarttags" w:element="metricconverter">
        <w:smartTagPr>
          <w:attr w:name="ProductID" w:val="2008 a"/>
        </w:smartTagPr>
        <w:r>
          <w:t>2008 a</w:t>
        </w:r>
      </w:smartTag>
      <w:r>
        <w:t xml:space="preserve"> faixa de </w:t>
      </w:r>
      <w:smartTag w:uri="urn:schemas-microsoft-com:office:smarttags" w:element="metricconverter">
        <w:smartTagPr>
          <w:attr w:name="ProductID" w:val="40 a"/>
        </w:smartTagPr>
        <w:r>
          <w:t>40 a</w:t>
        </w:r>
      </w:smartTag>
      <w:r>
        <w:t xml:space="preserve"> 49 anos apresentou fortíssima queda no setor, a faixa que em 2004 era a principal com 32,66%, passa em 2008 para um percentual de 17,16%. A faixa de </w:t>
      </w:r>
      <w:smartTag w:uri="urn:schemas-microsoft-com:office:smarttags" w:element="metricconverter">
        <w:smartTagPr>
          <w:attr w:name="ProductID" w:val="30 a"/>
        </w:smartTagPr>
        <w:r>
          <w:t>30 a</w:t>
        </w:r>
      </w:smartTag>
      <w:r>
        <w:t xml:space="preserve"> 39 anos cresceu sua participação em 2008, apresentando um total de 28,30%, sendo a faixa que concentra o maior número de trabalhadores em 2008, com 701 trabalhadores.  As faixas que concentram trabalhadores nas faixas de até 17 anos (0,73%) e aquela com trabalhadores com mais de 65 anos (0,32%), continuaram neste ano com os menores números.</w:t>
      </w:r>
    </w:p>
    <w:p w:rsidR="0087124C" w:rsidRDefault="0087124C" w:rsidP="0087124C">
      <w:pPr>
        <w:spacing w:line="480" w:lineRule="auto"/>
        <w:ind w:firstLine="425"/>
        <w:jc w:val="both"/>
        <w:rPr>
          <w:highlight w:val="yellow"/>
        </w:rPr>
      </w:pPr>
    </w:p>
    <w:p w:rsidR="0087124C" w:rsidRDefault="0087124C" w:rsidP="0087124C">
      <w:pPr>
        <w:spacing w:line="360" w:lineRule="auto"/>
        <w:ind w:firstLine="540"/>
        <w:jc w:val="both"/>
      </w:pPr>
      <w:r>
        <w:t>Dessa forma, a faixa etária predominante nos setores estudados é a que concentra trabalhadores com idade entre 30 e 39 anos.</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4.2 Gênero</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A população sergipana possui uma maior quantidade de mulheres, no entanto, sua participação no mercado de trabalho é bem inferior a dos homens. No mercado formal essa realidade não é diferente, onde podemos observar uma predominância masculina, com 58,40% em 2008, representando 186.455 empregados do sexo masculino, contra 132.791 do sexo feminino. </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Segundo dados da Relação Anual de Informações Sociais (RAIS), o ingresso das mulheres no mercado formal em 2006 teve aumento de 6,59% superando as vagas </w:t>
      </w:r>
      <w:r>
        <w:lastRenderedPageBreak/>
        <w:t xml:space="preserve">ocupadas por homens, com um total de 5,21%. As mulheres vêm conquistando o seu espaço de um modo geral e se consolidando em várias áreas, especialmente no mercado de trabalho. </w:t>
      </w:r>
    </w:p>
    <w:p w:rsidR="0087124C" w:rsidRDefault="0087124C" w:rsidP="0087124C">
      <w:pPr>
        <w:spacing w:line="480" w:lineRule="auto"/>
        <w:jc w:val="both"/>
        <w:rPr>
          <w:b/>
          <w:sz w:val="28"/>
          <w:szCs w:val="28"/>
        </w:rPr>
      </w:pPr>
    </w:p>
    <w:p w:rsidR="0087124C" w:rsidRDefault="0087124C" w:rsidP="0087124C">
      <w:pPr>
        <w:jc w:val="center"/>
        <w:rPr>
          <w:b/>
        </w:rPr>
      </w:pPr>
      <w:r>
        <w:t>Tabela 7</w:t>
      </w:r>
    </w:p>
    <w:tbl>
      <w:tblPr>
        <w:tblW w:w="6404" w:type="dxa"/>
        <w:jc w:val="center"/>
        <w:tblBorders>
          <w:top w:val="single" w:sz="12" w:space="0" w:color="000000"/>
          <w:bottom w:val="single" w:sz="12" w:space="0" w:color="000000"/>
          <w:insideH w:val="single" w:sz="6" w:space="0" w:color="000000"/>
        </w:tblBorders>
        <w:tblLook w:val="04A0"/>
      </w:tblPr>
      <w:tblGrid>
        <w:gridCol w:w="1649"/>
        <w:gridCol w:w="951"/>
        <w:gridCol w:w="951"/>
        <w:gridCol w:w="951"/>
        <w:gridCol w:w="951"/>
        <w:gridCol w:w="951"/>
      </w:tblGrid>
      <w:tr w:rsidR="0087124C" w:rsidTr="0087124C">
        <w:trPr>
          <w:trHeight w:val="582"/>
          <w:jc w:val="center"/>
        </w:trPr>
        <w:tc>
          <w:tcPr>
            <w:tcW w:w="6404" w:type="dxa"/>
            <w:gridSpan w:val="6"/>
            <w:tcBorders>
              <w:top w:val="single" w:sz="12" w:space="0" w:color="000000"/>
              <w:left w:val="nil"/>
              <w:bottom w:val="single" w:sz="6" w:space="0" w:color="000000"/>
              <w:right w:val="nil"/>
            </w:tcBorders>
            <w:noWrap/>
            <w:hideMark/>
          </w:tcPr>
          <w:p w:rsidR="0087124C" w:rsidRDefault="0087124C">
            <w:pPr>
              <w:jc w:val="center"/>
            </w:pPr>
            <w:r>
              <w:t>Distribuição do Emprego Formal Segundo Gênero</w:t>
            </w:r>
          </w:p>
          <w:p w:rsidR="0087124C" w:rsidRDefault="0087124C">
            <w:pPr>
              <w:jc w:val="center"/>
            </w:pPr>
            <w:r>
              <w:t>Sergipe: 2004-2008</w:t>
            </w:r>
          </w:p>
        </w:tc>
      </w:tr>
      <w:tr w:rsidR="0087124C" w:rsidTr="0087124C">
        <w:trPr>
          <w:trHeight w:val="255"/>
          <w:jc w:val="center"/>
        </w:trPr>
        <w:tc>
          <w:tcPr>
            <w:tcW w:w="1649" w:type="dxa"/>
            <w:tcBorders>
              <w:top w:val="single" w:sz="6" w:space="0" w:color="000000"/>
              <w:left w:val="nil"/>
              <w:bottom w:val="single" w:sz="6" w:space="0" w:color="000000"/>
              <w:right w:val="nil"/>
            </w:tcBorders>
            <w:noWrap/>
            <w:hideMark/>
          </w:tcPr>
          <w:p w:rsidR="0087124C" w:rsidRDefault="0087124C">
            <w:pPr>
              <w:jc w:val="center"/>
              <w:rPr>
                <w:b/>
              </w:rPr>
            </w:pPr>
            <w:r>
              <w:rPr>
                <w:b/>
              </w:rPr>
              <w:t>Gênero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649" w:type="dxa"/>
            <w:tcBorders>
              <w:top w:val="single" w:sz="6" w:space="0" w:color="000000"/>
              <w:left w:val="nil"/>
              <w:bottom w:val="single" w:sz="6" w:space="0" w:color="000000"/>
              <w:right w:val="nil"/>
            </w:tcBorders>
            <w:noWrap/>
            <w:hideMark/>
          </w:tcPr>
          <w:p w:rsidR="0087124C" w:rsidRDefault="0087124C">
            <w:pPr>
              <w:jc w:val="center"/>
            </w:pPr>
            <w:r>
              <w:t>Masculino</w:t>
            </w:r>
          </w:p>
        </w:tc>
        <w:tc>
          <w:tcPr>
            <w:tcW w:w="951" w:type="dxa"/>
            <w:tcBorders>
              <w:top w:val="single" w:sz="6" w:space="0" w:color="000000"/>
              <w:left w:val="nil"/>
              <w:bottom w:val="single" w:sz="6" w:space="0" w:color="000000"/>
              <w:right w:val="nil"/>
            </w:tcBorders>
            <w:noWrap/>
            <w:hideMark/>
          </w:tcPr>
          <w:p w:rsidR="0087124C" w:rsidRDefault="0087124C">
            <w:pPr>
              <w:jc w:val="center"/>
            </w:pPr>
            <w:r>
              <w:t>57,60</w:t>
            </w:r>
          </w:p>
        </w:tc>
        <w:tc>
          <w:tcPr>
            <w:tcW w:w="951" w:type="dxa"/>
            <w:tcBorders>
              <w:top w:val="single" w:sz="6" w:space="0" w:color="000000"/>
              <w:left w:val="nil"/>
              <w:bottom w:val="single" w:sz="6" w:space="0" w:color="000000"/>
              <w:right w:val="nil"/>
            </w:tcBorders>
            <w:noWrap/>
            <w:hideMark/>
          </w:tcPr>
          <w:p w:rsidR="0087124C" w:rsidRDefault="0087124C">
            <w:pPr>
              <w:jc w:val="center"/>
            </w:pPr>
            <w:r>
              <w:t>57,37</w:t>
            </w:r>
          </w:p>
        </w:tc>
        <w:tc>
          <w:tcPr>
            <w:tcW w:w="951" w:type="dxa"/>
            <w:tcBorders>
              <w:top w:val="single" w:sz="6" w:space="0" w:color="000000"/>
              <w:left w:val="nil"/>
              <w:bottom w:val="single" w:sz="6" w:space="0" w:color="000000"/>
              <w:right w:val="nil"/>
            </w:tcBorders>
            <w:noWrap/>
            <w:hideMark/>
          </w:tcPr>
          <w:p w:rsidR="0087124C" w:rsidRDefault="0087124C">
            <w:pPr>
              <w:jc w:val="center"/>
            </w:pPr>
            <w:r>
              <w:t>57,78</w:t>
            </w:r>
          </w:p>
        </w:tc>
        <w:tc>
          <w:tcPr>
            <w:tcW w:w="951" w:type="dxa"/>
            <w:tcBorders>
              <w:top w:val="single" w:sz="6" w:space="0" w:color="000000"/>
              <w:left w:val="nil"/>
              <w:bottom w:val="single" w:sz="6" w:space="0" w:color="000000"/>
              <w:right w:val="nil"/>
            </w:tcBorders>
            <w:noWrap/>
            <w:hideMark/>
          </w:tcPr>
          <w:p w:rsidR="0087124C" w:rsidRDefault="0087124C">
            <w:pPr>
              <w:jc w:val="center"/>
            </w:pPr>
            <w:r>
              <w:t>57,89</w:t>
            </w:r>
          </w:p>
        </w:tc>
        <w:tc>
          <w:tcPr>
            <w:tcW w:w="951" w:type="dxa"/>
            <w:tcBorders>
              <w:top w:val="single" w:sz="6" w:space="0" w:color="000000"/>
              <w:left w:val="nil"/>
              <w:bottom w:val="single" w:sz="6" w:space="0" w:color="000000"/>
              <w:right w:val="nil"/>
            </w:tcBorders>
            <w:noWrap/>
            <w:hideMark/>
          </w:tcPr>
          <w:p w:rsidR="0087124C" w:rsidRDefault="0087124C">
            <w:pPr>
              <w:jc w:val="center"/>
            </w:pPr>
            <w:r>
              <w:t>58,40</w:t>
            </w:r>
          </w:p>
        </w:tc>
      </w:tr>
      <w:tr w:rsidR="0087124C" w:rsidTr="0087124C">
        <w:trPr>
          <w:trHeight w:val="255"/>
          <w:jc w:val="center"/>
        </w:trPr>
        <w:tc>
          <w:tcPr>
            <w:tcW w:w="1649" w:type="dxa"/>
            <w:tcBorders>
              <w:top w:val="single" w:sz="6" w:space="0" w:color="000000"/>
              <w:left w:val="nil"/>
              <w:bottom w:val="single" w:sz="6" w:space="0" w:color="000000"/>
              <w:right w:val="nil"/>
            </w:tcBorders>
            <w:noWrap/>
            <w:hideMark/>
          </w:tcPr>
          <w:p w:rsidR="0087124C" w:rsidRDefault="0087124C">
            <w:pPr>
              <w:jc w:val="center"/>
            </w:pPr>
            <w:r>
              <w:t>Feminino</w:t>
            </w:r>
          </w:p>
        </w:tc>
        <w:tc>
          <w:tcPr>
            <w:tcW w:w="951" w:type="dxa"/>
            <w:tcBorders>
              <w:top w:val="single" w:sz="6" w:space="0" w:color="000000"/>
              <w:left w:val="nil"/>
              <w:bottom w:val="single" w:sz="6" w:space="0" w:color="000000"/>
              <w:right w:val="nil"/>
            </w:tcBorders>
            <w:noWrap/>
            <w:hideMark/>
          </w:tcPr>
          <w:p w:rsidR="0087124C" w:rsidRDefault="0087124C">
            <w:pPr>
              <w:jc w:val="center"/>
            </w:pPr>
            <w:r>
              <w:t>42,40</w:t>
            </w:r>
          </w:p>
        </w:tc>
        <w:tc>
          <w:tcPr>
            <w:tcW w:w="951" w:type="dxa"/>
            <w:tcBorders>
              <w:top w:val="single" w:sz="6" w:space="0" w:color="000000"/>
              <w:left w:val="nil"/>
              <w:bottom w:val="single" w:sz="6" w:space="0" w:color="000000"/>
              <w:right w:val="nil"/>
            </w:tcBorders>
            <w:noWrap/>
            <w:hideMark/>
          </w:tcPr>
          <w:p w:rsidR="0087124C" w:rsidRDefault="0087124C">
            <w:pPr>
              <w:jc w:val="center"/>
            </w:pPr>
            <w:r>
              <w:t>42,63</w:t>
            </w:r>
          </w:p>
        </w:tc>
        <w:tc>
          <w:tcPr>
            <w:tcW w:w="951" w:type="dxa"/>
            <w:tcBorders>
              <w:top w:val="single" w:sz="6" w:space="0" w:color="000000"/>
              <w:left w:val="nil"/>
              <w:bottom w:val="single" w:sz="6" w:space="0" w:color="000000"/>
              <w:right w:val="nil"/>
            </w:tcBorders>
            <w:noWrap/>
            <w:hideMark/>
          </w:tcPr>
          <w:p w:rsidR="0087124C" w:rsidRDefault="0087124C">
            <w:pPr>
              <w:jc w:val="center"/>
            </w:pPr>
            <w:r>
              <w:t>42,22</w:t>
            </w:r>
          </w:p>
        </w:tc>
        <w:tc>
          <w:tcPr>
            <w:tcW w:w="951" w:type="dxa"/>
            <w:tcBorders>
              <w:top w:val="single" w:sz="6" w:space="0" w:color="000000"/>
              <w:left w:val="nil"/>
              <w:bottom w:val="single" w:sz="6" w:space="0" w:color="000000"/>
              <w:right w:val="nil"/>
            </w:tcBorders>
            <w:noWrap/>
            <w:hideMark/>
          </w:tcPr>
          <w:p w:rsidR="0087124C" w:rsidRDefault="0087124C">
            <w:pPr>
              <w:jc w:val="center"/>
            </w:pPr>
            <w:r>
              <w:t>42,11</w:t>
            </w:r>
          </w:p>
        </w:tc>
        <w:tc>
          <w:tcPr>
            <w:tcW w:w="951" w:type="dxa"/>
            <w:tcBorders>
              <w:top w:val="single" w:sz="6" w:space="0" w:color="000000"/>
              <w:left w:val="nil"/>
              <w:bottom w:val="single" w:sz="6" w:space="0" w:color="000000"/>
              <w:right w:val="nil"/>
            </w:tcBorders>
            <w:noWrap/>
            <w:hideMark/>
          </w:tcPr>
          <w:p w:rsidR="0087124C" w:rsidRDefault="0087124C">
            <w:pPr>
              <w:jc w:val="center"/>
            </w:pPr>
            <w:r>
              <w:t>41,60</w:t>
            </w:r>
          </w:p>
        </w:tc>
      </w:tr>
      <w:tr w:rsidR="0087124C" w:rsidTr="0087124C">
        <w:trPr>
          <w:trHeight w:val="255"/>
          <w:jc w:val="center"/>
        </w:trPr>
        <w:tc>
          <w:tcPr>
            <w:tcW w:w="1649"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spacing w:line="360" w:lineRule="auto"/>
        <w:ind w:firstLine="540"/>
        <w:jc w:val="both"/>
      </w:pPr>
      <w:r>
        <w:t xml:space="preserve">De acordo com a tabela 7, em </w:t>
      </w:r>
      <w:smartTag w:uri="urn:schemas-microsoft-com:office:smarttags" w:element="metricconverter">
        <w:smartTagPr>
          <w:attr w:name="ProductID" w:val="2004 a"/>
        </w:smartTagPr>
        <w:r>
          <w:t>2004 a</w:t>
        </w:r>
      </w:smartTag>
      <w:r>
        <w:t xml:space="preserve"> participação masculina era de 57,6% dos trabalhadores com carteira profissional de trabalho, com um total de 147.493 empregados. Já a participação feminina teve uma participação menor, com 42,4%, representando 108.563 empregadas. Observa-se que os percentuais praticamente foram os mesmos no período estudado (2004-2008).</w:t>
      </w:r>
    </w:p>
    <w:p w:rsidR="0087124C" w:rsidRDefault="0087124C" w:rsidP="0087124C">
      <w:pPr>
        <w:spacing w:line="480" w:lineRule="auto"/>
        <w:ind w:firstLine="426"/>
        <w:jc w:val="both"/>
        <w:rPr>
          <w:sz w:val="20"/>
          <w:szCs w:val="20"/>
        </w:rPr>
      </w:pPr>
    </w:p>
    <w:p w:rsidR="0087124C" w:rsidRDefault="0087124C" w:rsidP="0087124C">
      <w:pPr>
        <w:jc w:val="center"/>
      </w:pPr>
      <w:r>
        <w:t xml:space="preserve">Gráfico </w:t>
      </w:r>
      <w:proofErr w:type="gramStart"/>
      <w:r>
        <w:t>7</w:t>
      </w:r>
      <w:proofErr w:type="gramEnd"/>
    </w:p>
    <w:p w:rsidR="0087124C" w:rsidRDefault="0087124C" w:rsidP="0087124C">
      <w:pPr>
        <w:jc w:val="center"/>
      </w:pPr>
      <w:r>
        <w:t>Distribuição do Emprego Formal Segundo Gênero</w:t>
      </w:r>
    </w:p>
    <w:p w:rsidR="0087124C" w:rsidRDefault="0087124C" w:rsidP="0087124C">
      <w:pPr>
        <w:jc w:val="center"/>
        <w:rPr>
          <w:b/>
          <w:sz w:val="28"/>
          <w:szCs w:val="28"/>
        </w:rPr>
      </w:pPr>
      <w:r>
        <w:t>Sergipe: 2004-2008</w:t>
      </w:r>
    </w:p>
    <w:p w:rsidR="0087124C" w:rsidRDefault="0087124C" w:rsidP="0087124C">
      <w:pPr>
        <w:jc w:val="center"/>
        <w:rPr>
          <w:b/>
          <w:sz w:val="28"/>
          <w:szCs w:val="28"/>
        </w:rPr>
      </w:pPr>
      <w:r>
        <w:rPr>
          <w:b/>
          <w:noProof/>
          <w:sz w:val="28"/>
          <w:szCs w:val="28"/>
        </w:rPr>
        <w:lastRenderedPageBreak/>
        <w:drawing>
          <wp:inline distT="0" distB="0" distL="0" distR="0">
            <wp:extent cx="2686050" cy="1971675"/>
            <wp:effectExtent l="0" t="0" r="0" b="0"/>
            <wp:docPr id="11"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Pr>
          <w:b/>
          <w:noProof/>
          <w:sz w:val="28"/>
          <w:szCs w:val="28"/>
        </w:rPr>
        <w:t xml:space="preserve">  </w:t>
      </w:r>
      <w:r>
        <w:rPr>
          <w:b/>
          <w:noProof/>
          <w:sz w:val="28"/>
          <w:szCs w:val="28"/>
        </w:rPr>
        <w:drawing>
          <wp:inline distT="0" distB="0" distL="0" distR="0">
            <wp:extent cx="2628900" cy="1971675"/>
            <wp:effectExtent l="0" t="0" r="0" b="0"/>
            <wp:docPr id="12"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rPr>
          <w:b/>
          <w:sz w:val="28"/>
          <w:szCs w:val="28"/>
        </w:rPr>
      </w:pPr>
    </w:p>
    <w:p w:rsidR="0087124C" w:rsidRDefault="0087124C" w:rsidP="0087124C">
      <w:pPr>
        <w:spacing w:line="360" w:lineRule="auto"/>
        <w:ind w:firstLine="540"/>
        <w:jc w:val="both"/>
      </w:pPr>
      <w:r>
        <w:t xml:space="preserve">Ao analisarmos o gráfico </w:t>
      </w:r>
      <w:proofErr w:type="gramStart"/>
      <w:r>
        <w:t>7</w:t>
      </w:r>
      <w:proofErr w:type="gramEnd"/>
      <w:r>
        <w:t>, podemos visualizar melhor os percentuais, comparando os dados de 2004 e 2008. Entretanto, confirmando o que foi mencionado no parágrafo anterior, os percentuais nesse período ficaram praticamente inalterados, observando-se um pequeno aumento do número de trabalhadores masculinos em 2008.</w:t>
      </w:r>
    </w:p>
    <w:p w:rsidR="0087124C" w:rsidRDefault="0087124C" w:rsidP="0087124C">
      <w:pPr>
        <w:spacing w:line="480" w:lineRule="auto"/>
        <w:ind w:firstLine="539"/>
        <w:jc w:val="both"/>
      </w:pPr>
    </w:p>
    <w:p w:rsidR="0087124C" w:rsidRDefault="0087124C" w:rsidP="0087124C">
      <w:pPr>
        <w:spacing w:line="360" w:lineRule="auto"/>
        <w:ind w:firstLine="540"/>
        <w:jc w:val="both"/>
      </w:pPr>
      <w:r>
        <w:t xml:space="preserve">As seções a seguir irão demonstrar o perfil das indústrias selecionadas com relação </w:t>
      </w:r>
      <w:proofErr w:type="gramStart"/>
      <w:r>
        <w:t>a</w:t>
      </w:r>
      <w:proofErr w:type="gramEnd"/>
      <w:r>
        <w:t xml:space="preserve"> variável gênero.</w:t>
      </w:r>
    </w:p>
    <w:p w:rsidR="0087124C" w:rsidRDefault="0087124C" w:rsidP="0087124C">
      <w:pPr>
        <w:spacing w:line="480" w:lineRule="auto"/>
        <w:ind w:firstLine="426"/>
        <w:jc w:val="both"/>
      </w:pPr>
    </w:p>
    <w:p w:rsidR="0087124C" w:rsidRDefault="0087124C" w:rsidP="0087124C">
      <w:pPr>
        <w:spacing w:line="480" w:lineRule="auto"/>
        <w:jc w:val="both"/>
        <w:rPr>
          <w:b/>
        </w:rPr>
      </w:pPr>
      <w:r>
        <w:rPr>
          <w:b/>
        </w:rPr>
        <w:t>4.2.1 Indústria Têxtil</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Entre os quatro segmentos, a indústria têxtil foi a que obteve maior número de mulheres, seguido da indústria de produtos alimentícios. Fazendo-se uma comparação entre os dados de 2004 e 2008, observa-se que os percentuais permaneceram quase constantes, mas ainda assim com predominância masculina.</w:t>
      </w:r>
    </w:p>
    <w:p w:rsidR="0087124C" w:rsidRDefault="0087124C" w:rsidP="0087124C">
      <w:pPr>
        <w:spacing w:line="480" w:lineRule="auto"/>
        <w:jc w:val="both"/>
        <w:rPr>
          <w:b/>
          <w:sz w:val="28"/>
          <w:szCs w:val="28"/>
        </w:rPr>
      </w:pPr>
    </w:p>
    <w:p w:rsidR="0087124C" w:rsidRDefault="0087124C" w:rsidP="0087124C">
      <w:pPr>
        <w:spacing w:line="480" w:lineRule="auto"/>
        <w:jc w:val="both"/>
        <w:rPr>
          <w:b/>
          <w:sz w:val="28"/>
          <w:szCs w:val="28"/>
        </w:rPr>
      </w:pPr>
    </w:p>
    <w:p w:rsidR="0087124C" w:rsidRDefault="0087124C" w:rsidP="0087124C">
      <w:pPr>
        <w:jc w:val="center"/>
        <w:rPr>
          <w:b/>
          <w:sz w:val="28"/>
          <w:szCs w:val="28"/>
        </w:rPr>
      </w:pPr>
      <w:r>
        <w:t>Tabela 8</w:t>
      </w:r>
    </w:p>
    <w:tbl>
      <w:tblPr>
        <w:tblW w:w="6360" w:type="dxa"/>
        <w:jc w:val="center"/>
        <w:tblBorders>
          <w:top w:val="single" w:sz="12" w:space="0" w:color="000000"/>
          <w:bottom w:val="single" w:sz="12" w:space="0" w:color="000000"/>
          <w:insideH w:val="single" w:sz="6" w:space="0" w:color="000000"/>
        </w:tblBorders>
        <w:tblLook w:val="04A0"/>
      </w:tblPr>
      <w:tblGrid>
        <w:gridCol w:w="1520"/>
        <w:gridCol w:w="1000"/>
        <w:gridCol w:w="960"/>
        <w:gridCol w:w="960"/>
        <w:gridCol w:w="960"/>
        <w:gridCol w:w="960"/>
      </w:tblGrid>
      <w:tr w:rsidR="0087124C" w:rsidTr="0087124C">
        <w:trPr>
          <w:trHeight w:val="858"/>
          <w:jc w:val="center"/>
        </w:trPr>
        <w:tc>
          <w:tcPr>
            <w:tcW w:w="6360" w:type="dxa"/>
            <w:gridSpan w:val="6"/>
            <w:tcBorders>
              <w:top w:val="single" w:sz="12" w:space="0" w:color="000000"/>
              <w:left w:val="nil"/>
              <w:bottom w:val="single" w:sz="6" w:space="0" w:color="000000"/>
              <w:right w:val="nil"/>
            </w:tcBorders>
            <w:noWrap/>
            <w:hideMark/>
          </w:tcPr>
          <w:p w:rsidR="0087124C" w:rsidRDefault="0087124C">
            <w:pPr>
              <w:jc w:val="center"/>
            </w:pPr>
            <w:r>
              <w:t>Distribuição do Emprego Formal Segundo Gênero na Indústria Têxtil</w:t>
            </w:r>
          </w:p>
          <w:p w:rsidR="0087124C" w:rsidRDefault="0087124C">
            <w:pPr>
              <w:jc w:val="center"/>
            </w:pPr>
            <w:r>
              <w:t>Sergipe: 2004-2008</w:t>
            </w:r>
          </w:p>
        </w:tc>
      </w:tr>
      <w:tr w:rsidR="0087124C" w:rsidTr="0087124C">
        <w:trPr>
          <w:trHeight w:val="255"/>
          <w:jc w:val="center"/>
        </w:trPr>
        <w:tc>
          <w:tcPr>
            <w:tcW w:w="1520" w:type="dxa"/>
            <w:tcBorders>
              <w:top w:val="single" w:sz="6" w:space="0" w:color="000000"/>
              <w:left w:val="nil"/>
              <w:bottom w:val="single" w:sz="6" w:space="0" w:color="000000"/>
              <w:right w:val="nil"/>
            </w:tcBorders>
            <w:noWrap/>
            <w:hideMark/>
          </w:tcPr>
          <w:p w:rsidR="0087124C" w:rsidRDefault="0087124C">
            <w:pPr>
              <w:jc w:val="center"/>
              <w:rPr>
                <w:b/>
              </w:rPr>
            </w:pPr>
            <w:r>
              <w:rPr>
                <w:b/>
              </w:rPr>
              <w:t>Gênero</w:t>
            </w:r>
          </w:p>
        </w:tc>
        <w:tc>
          <w:tcPr>
            <w:tcW w:w="1000"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60"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60"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60"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60"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520" w:type="dxa"/>
            <w:tcBorders>
              <w:top w:val="single" w:sz="6" w:space="0" w:color="000000"/>
              <w:left w:val="nil"/>
              <w:bottom w:val="single" w:sz="6" w:space="0" w:color="000000"/>
              <w:right w:val="nil"/>
            </w:tcBorders>
            <w:noWrap/>
            <w:hideMark/>
          </w:tcPr>
          <w:p w:rsidR="0087124C" w:rsidRDefault="0087124C">
            <w:pPr>
              <w:jc w:val="center"/>
            </w:pPr>
            <w:r>
              <w:t>Masculino</w:t>
            </w:r>
          </w:p>
        </w:tc>
        <w:tc>
          <w:tcPr>
            <w:tcW w:w="1000" w:type="dxa"/>
            <w:tcBorders>
              <w:top w:val="single" w:sz="6" w:space="0" w:color="000000"/>
              <w:left w:val="nil"/>
              <w:bottom w:val="single" w:sz="6" w:space="0" w:color="000000"/>
              <w:right w:val="nil"/>
            </w:tcBorders>
            <w:noWrap/>
            <w:hideMark/>
          </w:tcPr>
          <w:p w:rsidR="0087124C" w:rsidRDefault="0087124C">
            <w:pPr>
              <w:jc w:val="center"/>
            </w:pPr>
            <w:r>
              <w:t>59,06</w:t>
            </w:r>
          </w:p>
        </w:tc>
        <w:tc>
          <w:tcPr>
            <w:tcW w:w="960" w:type="dxa"/>
            <w:tcBorders>
              <w:top w:val="single" w:sz="6" w:space="0" w:color="000000"/>
              <w:left w:val="nil"/>
              <w:bottom w:val="single" w:sz="6" w:space="0" w:color="000000"/>
              <w:right w:val="nil"/>
            </w:tcBorders>
            <w:noWrap/>
            <w:hideMark/>
          </w:tcPr>
          <w:p w:rsidR="0087124C" w:rsidRDefault="0087124C">
            <w:pPr>
              <w:jc w:val="center"/>
            </w:pPr>
            <w:r>
              <w:t>63,86</w:t>
            </w:r>
          </w:p>
        </w:tc>
        <w:tc>
          <w:tcPr>
            <w:tcW w:w="960" w:type="dxa"/>
            <w:tcBorders>
              <w:top w:val="single" w:sz="6" w:space="0" w:color="000000"/>
              <w:left w:val="nil"/>
              <w:bottom w:val="single" w:sz="6" w:space="0" w:color="000000"/>
              <w:right w:val="nil"/>
            </w:tcBorders>
            <w:noWrap/>
            <w:hideMark/>
          </w:tcPr>
          <w:p w:rsidR="0087124C" w:rsidRDefault="0087124C">
            <w:pPr>
              <w:jc w:val="center"/>
            </w:pPr>
            <w:r>
              <w:t>61,77</w:t>
            </w:r>
          </w:p>
        </w:tc>
        <w:tc>
          <w:tcPr>
            <w:tcW w:w="960" w:type="dxa"/>
            <w:tcBorders>
              <w:top w:val="single" w:sz="6" w:space="0" w:color="000000"/>
              <w:left w:val="nil"/>
              <w:bottom w:val="single" w:sz="6" w:space="0" w:color="000000"/>
              <w:right w:val="nil"/>
            </w:tcBorders>
            <w:noWrap/>
            <w:hideMark/>
          </w:tcPr>
          <w:p w:rsidR="0087124C" w:rsidRDefault="0087124C">
            <w:pPr>
              <w:jc w:val="center"/>
            </w:pPr>
            <w:r>
              <w:t>60,87</w:t>
            </w:r>
          </w:p>
        </w:tc>
        <w:tc>
          <w:tcPr>
            <w:tcW w:w="960" w:type="dxa"/>
            <w:tcBorders>
              <w:top w:val="single" w:sz="6" w:space="0" w:color="000000"/>
              <w:left w:val="nil"/>
              <w:bottom w:val="single" w:sz="6" w:space="0" w:color="000000"/>
              <w:right w:val="nil"/>
            </w:tcBorders>
            <w:noWrap/>
            <w:hideMark/>
          </w:tcPr>
          <w:p w:rsidR="0087124C" w:rsidRDefault="0087124C">
            <w:pPr>
              <w:jc w:val="center"/>
            </w:pPr>
            <w:r>
              <w:t>59,52</w:t>
            </w:r>
          </w:p>
        </w:tc>
      </w:tr>
      <w:tr w:rsidR="0087124C" w:rsidTr="0087124C">
        <w:trPr>
          <w:trHeight w:val="255"/>
          <w:jc w:val="center"/>
        </w:trPr>
        <w:tc>
          <w:tcPr>
            <w:tcW w:w="1520" w:type="dxa"/>
            <w:tcBorders>
              <w:top w:val="single" w:sz="6" w:space="0" w:color="000000"/>
              <w:left w:val="nil"/>
              <w:bottom w:val="single" w:sz="6" w:space="0" w:color="000000"/>
              <w:right w:val="nil"/>
            </w:tcBorders>
            <w:noWrap/>
            <w:hideMark/>
          </w:tcPr>
          <w:p w:rsidR="0087124C" w:rsidRDefault="0087124C">
            <w:pPr>
              <w:jc w:val="center"/>
            </w:pPr>
            <w:r>
              <w:t>Feminino</w:t>
            </w:r>
          </w:p>
        </w:tc>
        <w:tc>
          <w:tcPr>
            <w:tcW w:w="1000" w:type="dxa"/>
            <w:tcBorders>
              <w:top w:val="single" w:sz="6" w:space="0" w:color="000000"/>
              <w:left w:val="nil"/>
              <w:bottom w:val="single" w:sz="6" w:space="0" w:color="000000"/>
              <w:right w:val="nil"/>
            </w:tcBorders>
            <w:noWrap/>
            <w:hideMark/>
          </w:tcPr>
          <w:p w:rsidR="0087124C" w:rsidRDefault="0087124C">
            <w:pPr>
              <w:jc w:val="center"/>
            </w:pPr>
            <w:r>
              <w:t>40,94</w:t>
            </w:r>
          </w:p>
        </w:tc>
        <w:tc>
          <w:tcPr>
            <w:tcW w:w="960" w:type="dxa"/>
            <w:tcBorders>
              <w:top w:val="single" w:sz="6" w:space="0" w:color="000000"/>
              <w:left w:val="nil"/>
              <w:bottom w:val="single" w:sz="6" w:space="0" w:color="000000"/>
              <w:right w:val="nil"/>
            </w:tcBorders>
            <w:noWrap/>
            <w:hideMark/>
          </w:tcPr>
          <w:p w:rsidR="0087124C" w:rsidRDefault="0087124C">
            <w:pPr>
              <w:jc w:val="center"/>
            </w:pPr>
            <w:r>
              <w:t>36,14</w:t>
            </w:r>
          </w:p>
        </w:tc>
        <w:tc>
          <w:tcPr>
            <w:tcW w:w="960" w:type="dxa"/>
            <w:tcBorders>
              <w:top w:val="single" w:sz="6" w:space="0" w:color="000000"/>
              <w:left w:val="nil"/>
              <w:bottom w:val="single" w:sz="6" w:space="0" w:color="000000"/>
              <w:right w:val="nil"/>
            </w:tcBorders>
            <w:noWrap/>
            <w:hideMark/>
          </w:tcPr>
          <w:p w:rsidR="0087124C" w:rsidRDefault="0087124C">
            <w:pPr>
              <w:jc w:val="center"/>
            </w:pPr>
            <w:r>
              <w:t>38,23</w:t>
            </w:r>
          </w:p>
        </w:tc>
        <w:tc>
          <w:tcPr>
            <w:tcW w:w="960" w:type="dxa"/>
            <w:tcBorders>
              <w:top w:val="single" w:sz="6" w:space="0" w:color="000000"/>
              <w:left w:val="nil"/>
              <w:bottom w:val="single" w:sz="6" w:space="0" w:color="000000"/>
              <w:right w:val="nil"/>
            </w:tcBorders>
            <w:noWrap/>
            <w:hideMark/>
          </w:tcPr>
          <w:p w:rsidR="0087124C" w:rsidRDefault="0087124C">
            <w:pPr>
              <w:jc w:val="center"/>
            </w:pPr>
            <w:r>
              <w:t>39,13</w:t>
            </w:r>
          </w:p>
        </w:tc>
        <w:tc>
          <w:tcPr>
            <w:tcW w:w="960" w:type="dxa"/>
            <w:tcBorders>
              <w:top w:val="single" w:sz="6" w:space="0" w:color="000000"/>
              <w:left w:val="nil"/>
              <w:bottom w:val="single" w:sz="6" w:space="0" w:color="000000"/>
              <w:right w:val="nil"/>
            </w:tcBorders>
            <w:noWrap/>
            <w:hideMark/>
          </w:tcPr>
          <w:p w:rsidR="0087124C" w:rsidRDefault="0087124C">
            <w:pPr>
              <w:jc w:val="center"/>
            </w:pPr>
            <w:r>
              <w:t>40,48</w:t>
            </w:r>
          </w:p>
        </w:tc>
      </w:tr>
      <w:tr w:rsidR="0087124C" w:rsidTr="0087124C">
        <w:trPr>
          <w:trHeight w:val="255"/>
          <w:jc w:val="center"/>
        </w:trPr>
        <w:tc>
          <w:tcPr>
            <w:tcW w:w="1520"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1000"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0"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0"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0"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0"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jc w:val="both"/>
        <w:rPr>
          <w:sz w:val="20"/>
          <w:szCs w:val="20"/>
        </w:rPr>
      </w:pPr>
    </w:p>
    <w:p w:rsidR="0087124C" w:rsidRDefault="0087124C" w:rsidP="0087124C">
      <w:pPr>
        <w:spacing w:line="360" w:lineRule="auto"/>
        <w:ind w:firstLine="540"/>
        <w:jc w:val="both"/>
      </w:pPr>
      <w:r>
        <w:t>Observando a tabela 8, podemos perceber que o ano de 2005 foi o que mais representou disparidade entre os gêneros, onde constavam 4.207 trabalhadores do sexo masculino, sendo quase o dobro de trabalhadores do sexo feminino, onde representava um total de 2.381 trabalhadoras, ou seja, 36,14%.</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Em </w:t>
      </w:r>
      <w:smartTag w:uri="urn:schemas-microsoft-com:office:smarttags" w:element="metricconverter">
        <w:smartTagPr>
          <w:attr w:name="ProductID" w:val="2004 a"/>
        </w:smartTagPr>
        <w:r>
          <w:t>2004 a</w:t>
        </w:r>
      </w:smartTag>
      <w:r>
        <w:t xml:space="preserve"> participação masculina era de 59,06%, em 2005 esse percentual aumentou de forma significativa para 63,86% e no decorrer do período entre 2006 e 2008, o número de trabalhadores do sexo masculino caiu gradativamente.</w:t>
      </w:r>
    </w:p>
    <w:p w:rsidR="0087124C" w:rsidRDefault="0087124C" w:rsidP="0087124C">
      <w:pPr>
        <w:spacing w:line="480" w:lineRule="auto"/>
        <w:jc w:val="both"/>
        <w:rPr>
          <w:sz w:val="20"/>
          <w:szCs w:val="20"/>
        </w:rPr>
      </w:pPr>
    </w:p>
    <w:p w:rsidR="0087124C" w:rsidRDefault="0087124C" w:rsidP="0087124C">
      <w:pPr>
        <w:jc w:val="center"/>
      </w:pPr>
      <w:r>
        <w:t xml:space="preserve">Gráfico </w:t>
      </w:r>
      <w:proofErr w:type="gramStart"/>
      <w:r>
        <w:t>8</w:t>
      </w:r>
      <w:proofErr w:type="gramEnd"/>
    </w:p>
    <w:p w:rsidR="0087124C" w:rsidRDefault="0087124C" w:rsidP="0087124C">
      <w:pPr>
        <w:jc w:val="center"/>
      </w:pPr>
      <w:r>
        <w:t>Distribuição do Emprego Formal Segundo Gênero na Indústria Têxtil</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8"/>
          <w:szCs w:val="28"/>
        </w:rPr>
        <w:drawing>
          <wp:inline distT="0" distB="0" distL="0" distR="0">
            <wp:extent cx="2676525" cy="1924050"/>
            <wp:effectExtent l="0" t="0" r="0" b="0"/>
            <wp:docPr id="13"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Pr>
          <w:b/>
          <w:noProof/>
          <w:sz w:val="28"/>
          <w:szCs w:val="28"/>
        </w:rPr>
        <w:t xml:space="preserve">   </w:t>
      </w:r>
      <w:r>
        <w:rPr>
          <w:b/>
          <w:noProof/>
          <w:sz w:val="28"/>
          <w:szCs w:val="28"/>
        </w:rPr>
        <w:drawing>
          <wp:inline distT="0" distB="0" distL="0" distR="0">
            <wp:extent cx="2562225" cy="1914525"/>
            <wp:effectExtent l="0" t="0" r="0" b="0"/>
            <wp:docPr id="14"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jc w:val="both"/>
      </w:pPr>
    </w:p>
    <w:p w:rsidR="0087124C" w:rsidRDefault="0087124C" w:rsidP="0087124C">
      <w:pPr>
        <w:spacing w:line="360" w:lineRule="auto"/>
        <w:ind w:firstLine="540"/>
        <w:jc w:val="both"/>
      </w:pPr>
      <w:r>
        <w:t xml:space="preserve">O gráfico </w:t>
      </w:r>
      <w:proofErr w:type="gramStart"/>
      <w:r>
        <w:t>8</w:t>
      </w:r>
      <w:proofErr w:type="gramEnd"/>
      <w:r>
        <w:t xml:space="preserve"> mostra que o segundo segmento com maior número de trabalhadores da indústria de transformação, ou seja, a indústria têxtil é caracterizado por uma </w:t>
      </w:r>
      <w:r>
        <w:lastRenderedPageBreak/>
        <w:t>predominância masculina, sendo que os percentuais no período analisado (2004-2008), permaneceram-se praticamente os mesmos.</w:t>
      </w:r>
    </w:p>
    <w:p w:rsidR="0087124C" w:rsidRDefault="0087124C" w:rsidP="0087124C">
      <w:pPr>
        <w:spacing w:line="360" w:lineRule="auto"/>
        <w:ind w:firstLine="540"/>
        <w:jc w:val="both"/>
      </w:pPr>
    </w:p>
    <w:p w:rsidR="0087124C" w:rsidRDefault="0087124C" w:rsidP="0087124C">
      <w:pPr>
        <w:spacing w:line="480" w:lineRule="auto"/>
        <w:jc w:val="both"/>
        <w:rPr>
          <w:b/>
        </w:rPr>
      </w:pPr>
      <w:r>
        <w:rPr>
          <w:b/>
        </w:rPr>
        <w:t>4.2.2 Indústria de Produtos Alimentícios, Bebidas e Álcool Etílico</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A participação da mulher na indústria de produtos alimentícios, bebidas e álcool etílico </w:t>
      </w:r>
      <w:proofErr w:type="gramStart"/>
      <w:r>
        <w:t>teve</w:t>
      </w:r>
      <w:proofErr w:type="gramEnd"/>
      <w:r>
        <w:t xml:space="preserve"> um grande crescimento no período de </w:t>
      </w:r>
      <w:smartTag w:uri="urn:schemas-microsoft-com:office:smarttags" w:element="metricconverter">
        <w:smartTagPr>
          <w:attr w:name="ProductID" w:val="2004 a"/>
        </w:smartTagPr>
        <w:r>
          <w:t>2004 a</w:t>
        </w:r>
      </w:smartTag>
      <w:r>
        <w:t xml:space="preserve"> 2008, passando de um percentual de 19,21% em 2004 para 24,18% em 2008.</w:t>
      </w:r>
    </w:p>
    <w:p w:rsidR="0087124C" w:rsidRDefault="0087124C" w:rsidP="0087124C">
      <w:pPr>
        <w:jc w:val="center"/>
        <w:rPr>
          <w:b/>
          <w:sz w:val="28"/>
          <w:szCs w:val="28"/>
        </w:rPr>
      </w:pPr>
      <w:r>
        <w:t>Tabela 9</w:t>
      </w:r>
    </w:p>
    <w:tbl>
      <w:tblPr>
        <w:tblW w:w="6060" w:type="dxa"/>
        <w:jc w:val="center"/>
        <w:tblBorders>
          <w:top w:val="single" w:sz="12" w:space="0" w:color="000000"/>
          <w:bottom w:val="single" w:sz="12" w:space="0" w:color="000000"/>
          <w:insideH w:val="single" w:sz="6" w:space="0" w:color="000000"/>
        </w:tblBorders>
        <w:tblLook w:val="04A0"/>
      </w:tblPr>
      <w:tblGrid>
        <w:gridCol w:w="1593"/>
        <w:gridCol w:w="893"/>
        <w:gridCol w:w="893"/>
        <w:gridCol w:w="893"/>
        <w:gridCol w:w="893"/>
        <w:gridCol w:w="895"/>
      </w:tblGrid>
      <w:tr w:rsidR="0087124C" w:rsidTr="0087124C">
        <w:trPr>
          <w:trHeight w:val="1134"/>
          <w:jc w:val="center"/>
        </w:trPr>
        <w:tc>
          <w:tcPr>
            <w:tcW w:w="6060"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Gênero na Indústria de Produtos Alimentícios, Bebidas e Álcool Etílico</w:t>
            </w:r>
          </w:p>
          <w:p w:rsidR="0087124C" w:rsidRDefault="0087124C">
            <w:pPr>
              <w:jc w:val="center"/>
            </w:pPr>
            <w:r>
              <w:t>Sergipe: 2004-2008</w:t>
            </w:r>
          </w:p>
        </w:tc>
      </w:tr>
      <w:tr w:rsidR="0087124C" w:rsidTr="0087124C">
        <w:trPr>
          <w:trHeight w:val="255"/>
          <w:jc w:val="center"/>
        </w:trPr>
        <w:tc>
          <w:tcPr>
            <w:tcW w:w="1593" w:type="dxa"/>
            <w:tcBorders>
              <w:top w:val="single" w:sz="6" w:space="0" w:color="000000"/>
              <w:left w:val="nil"/>
              <w:bottom w:val="single" w:sz="6" w:space="0" w:color="000000"/>
              <w:right w:val="nil"/>
            </w:tcBorders>
            <w:noWrap/>
            <w:hideMark/>
          </w:tcPr>
          <w:p w:rsidR="0087124C" w:rsidRDefault="0087124C">
            <w:pPr>
              <w:jc w:val="center"/>
              <w:rPr>
                <w:b/>
              </w:rPr>
            </w:pPr>
            <w:r>
              <w:rPr>
                <w:b/>
              </w:rPr>
              <w:t>Gênero</w:t>
            </w:r>
          </w:p>
        </w:tc>
        <w:tc>
          <w:tcPr>
            <w:tcW w:w="893"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893"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893"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893"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895"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593" w:type="dxa"/>
            <w:tcBorders>
              <w:top w:val="single" w:sz="6" w:space="0" w:color="000000"/>
              <w:left w:val="nil"/>
              <w:bottom w:val="single" w:sz="6" w:space="0" w:color="000000"/>
              <w:right w:val="nil"/>
            </w:tcBorders>
            <w:noWrap/>
            <w:hideMark/>
          </w:tcPr>
          <w:p w:rsidR="0087124C" w:rsidRDefault="0087124C">
            <w:pPr>
              <w:jc w:val="center"/>
            </w:pPr>
            <w:r>
              <w:t>Masculino</w:t>
            </w:r>
          </w:p>
        </w:tc>
        <w:tc>
          <w:tcPr>
            <w:tcW w:w="893" w:type="dxa"/>
            <w:tcBorders>
              <w:top w:val="single" w:sz="6" w:space="0" w:color="000000"/>
              <w:left w:val="nil"/>
              <w:bottom w:val="single" w:sz="6" w:space="0" w:color="000000"/>
              <w:right w:val="nil"/>
            </w:tcBorders>
            <w:noWrap/>
            <w:hideMark/>
          </w:tcPr>
          <w:p w:rsidR="0087124C" w:rsidRDefault="0087124C">
            <w:pPr>
              <w:jc w:val="center"/>
            </w:pPr>
            <w:r>
              <w:t>80,79</w:t>
            </w:r>
          </w:p>
        </w:tc>
        <w:tc>
          <w:tcPr>
            <w:tcW w:w="893" w:type="dxa"/>
            <w:tcBorders>
              <w:top w:val="single" w:sz="6" w:space="0" w:color="000000"/>
              <w:left w:val="nil"/>
              <w:bottom w:val="single" w:sz="6" w:space="0" w:color="000000"/>
              <w:right w:val="nil"/>
            </w:tcBorders>
            <w:noWrap/>
            <w:hideMark/>
          </w:tcPr>
          <w:p w:rsidR="0087124C" w:rsidRDefault="0087124C">
            <w:pPr>
              <w:jc w:val="center"/>
            </w:pPr>
            <w:r>
              <w:t>79,11</w:t>
            </w:r>
          </w:p>
        </w:tc>
        <w:tc>
          <w:tcPr>
            <w:tcW w:w="893" w:type="dxa"/>
            <w:tcBorders>
              <w:top w:val="single" w:sz="6" w:space="0" w:color="000000"/>
              <w:left w:val="nil"/>
              <w:bottom w:val="single" w:sz="6" w:space="0" w:color="000000"/>
              <w:right w:val="nil"/>
            </w:tcBorders>
            <w:noWrap/>
            <w:hideMark/>
          </w:tcPr>
          <w:p w:rsidR="0087124C" w:rsidRDefault="0087124C">
            <w:pPr>
              <w:jc w:val="center"/>
            </w:pPr>
            <w:r>
              <w:t>78,32</w:t>
            </w:r>
          </w:p>
        </w:tc>
        <w:tc>
          <w:tcPr>
            <w:tcW w:w="893" w:type="dxa"/>
            <w:tcBorders>
              <w:top w:val="single" w:sz="6" w:space="0" w:color="000000"/>
              <w:left w:val="nil"/>
              <w:bottom w:val="single" w:sz="6" w:space="0" w:color="000000"/>
              <w:right w:val="nil"/>
            </w:tcBorders>
            <w:noWrap/>
            <w:hideMark/>
          </w:tcPr>
          <w:p w:rsidR="0087124C" w:rsidRDefault="0087124C">
            <w:pPr>
              <w:jc w:val="center"/>
            </w:pPr>
            <w:r>
              <w:t>76,49</w:t>
            </w:r>
          </w:p>
        </w:tc>
        <w:tc>
          <w:tcPr>
            <w:tcW w:w="895" w:type="dxa"/>
            <w:tcBorders>
              <w:top w:val="single" w:sz="6" w:space="0" w:color="000000"/>
              <w:left w:val="nil"/>
              <w:bottom w:val="single" w:sz="6" w:space="0" w:color="000000"/>
              <w:right w:val="nil"/>
            </w:tcBorders>
            <w:noWrap/>
            <w:hideMark/>
          </w:tcPr>
          <w:p w:rsidR="0087124C" w:rsidRDefault="0087124C">
            <w:pPr>
              <w:jc w:val="center"/>
            </w:pPr>
            <w:r>
              <w:t>75,82</w:t>
            </w:r>
          </w:p>
        </w:tc>
      </w:tr>
      <w:tr w:rsidR="0087124C" w:rsidTr="0087124C">
        <w:trPr>
          <w:trHeight w:val="255"/>
          <w:jc w:val="center"/>
        </w:trPr>
        <w:tc>
          <w:tcPr>
            <w:tcW w:w="1593" w:type="dxa"/>
            <w:tcBorders>
              <w:top w:val="single" w:sz="6" w:space="0" w:color="000000"/>
              <w:left w:val="nil"/>
              <w:bottom w:val="single" w:sz="6" w:space="0" w:color="000000"/>
              <w:right w:val="nil"/>
            </w:tcBorders>
            <w:noWrap/>
            <w:hideMark/>
          </w:tcPr>
          <w:p w:rsidR="0087124C" w:rsidRDefault="0087124C">
            <w:pPr>
              <w:jc w:val="center"/>
            </w:pPr>
            <w:r>
              <w:t>Feminino</w:t>
            </w:r>
          </w:p>
        </w:tc>
        <w:tc>
          <w:tcPr>
            <w:tcW w:w="893" w:type="dxa"/>
            <w:tcBorders>
              <w:top w:val="single" w:sz="6" w:space="0" w:color="000000"/>
              <w:left w:val="nil"/>
              <w:bottom w:val="single" w:sz="6" w:space="0" w:color="000000"/>
              <w:right w:val="nil"/>
            </w:tcBorders>
            <w:noWrap/>
            <w:hideMark/>
          </w:tcPr>
          <w:p w:rsidR="0087124C" w:rsidRDefault="0087124C">
            <w:pPr>
              <w:jc w:val="center"/>
            </w:pPr>
            <w:r>
              <w:t>19,21</w:t>
            </w:r>
          </w:p>
        </w:tc>
        <w:tc>
          <w:tcPr>
            <w:tcW w:w="893" w:type="dxa"/>
            <w:tcBorders>
              <w:top w:val="single" w:sz="6" w:space="0" w:color="000000"/>
              <w:left w:val="nil"/>
              <w:bottom w:val="single" w:sz="6" w:space="0" w:color="000000"/>
              <w:right w:val="nil"/>
            </w:tcBorders>
            <w:noWrap/>
            <w:hideMark/>
          </w:tcPr>
          <w:p w:rsidR="0087124C" w:rsidRDefault="0087124C">
            <w:pPr>
              <w:jc w:val="center"/>
            </w:pPr>
            <w:r>
              <w:t>20,89</w:t>
            </w:r>
          </w:p>
        </w:tc>
        <w:tc>
          <w:tcPr>
            <w:tcW w:w="893" w:type="dxa"/>
            <w:tcBorders>
              <w:top w:val="single" w:sz="6" w:space="0" w:color="000000"/>
              <w:left w:val="nil"/>
              <w:bottom w:val="single" w:sz="6" w:space="0" w:color="000000"/>
              <w:right w:val="nil"/>
            </w:tcBorders>
            <w:noWrap/>
            <w:hideMark/>
          </w:tcPr>
          <w:p w:rsidR="0087124C" w:rsidRDefault="0087124C">
            <w:pPr>
              <w:jc w:val="center"/>
            </w:pPr>
            <w:r>
              <w:t>21,68</w:t>
            </w:r>
          </w:p>
        </w:tc>
        <w:tc>
          <w:tcPr>
            <w:tcW w:w="893" w:type="dxa"/>
            <w:tcBorders>
              <w:top w:val="single" w:sz="6" w:space="0" w:color="000000"/>
              <w:left w:val="nil"/>
              <w:bottom w:val="single" w:sz="6" w:space="0" w:color="000000"/>
              <w:right w:val="nil"/>
            </w:tcBorders>
            <w:noWrap/>
            <w:hideMark/>
          </w:tcPr>
          <w:p w:rsidR="0087124C" w:rsidRDefault="0087124C">
            <w:pPr>
              <w:jc w:val="center"/>
            </w:pPr>
            <w:r>
              <w:t>23,51</w:t>
            </w:r>
          </w:p>
        </w:tc>
        <w:tc>
          <w:tcPr>
            <w:tcW w:w="895" w:type="dxa"/>
            <w:tcBorders>
              <w:top w:val="single" w:sz="6" w:space="0" w:color="000000"/>
              <w:left w:val="nil"/>
              <w:bottom w:val="single" w:sz="6" w:space="0" w:color="000000"/>
              <w:right w:val="nil"/>
            </w:tcBorders>
            <w:noWrap/>
            <w:hideMark/>
          </w:tcPr>
          <w:p w:rsidR="0087124C" w:rsidRDefault="0087124C">
            <w:pPr>
              <w:jc w:val="center"/>
            </w:pPr>
            <w:r>
              <w:t>24,18</w:t>
            </w:r>
          </w:p>
        </w:tc>
      </w:tr>
      <w:tr w:rsidR="0087124C" w:rsidTr="0087124C">
        <w:trPr>
          <w:trHeight w:val="255"/>
          <w:jc w:val="center"/>
        </w:trPr>
        <w:tc>
          <w:tcPr>
            <w:tcW w:w="1593"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893"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893"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893"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893"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895"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360" w:lineRule="auto"/>
        <w:ind w:firstLine="540"/>
        <w:jc w:val="both"/>
      </w:pPr>
      <w:r>
        <w:t>Segundo dados da tabela 9, percebemos que a participação masculina, devido ao aumento do número de trabalhadores do sexo feminino, vem diminuindo significativamente. Em 2004, o total de trabalhadores do sexo masculino neste setor era de 8.834 trabalhadores (80,79%), e em 2008 esse número caiu para 7.925 (75,82%).</w:t>
      </w:r>
    </w:p>
    <w:p w:rsidR="0087124C" w:rsidRDefault="0087124C" w:rsidP="0087124C">
      <w:pPr>
        <w:spacing w:line="480" w:lineRule="auto"/>
        <w:jc w:val="center"/>
      </w:pPr>
    </w:p>
    <w:p w:rsidR="0087124C" w:rsidRDefault="0087124C" w:rsidP="0087124C">
      <w:pPr>
        <w:jc w:val="center"/>
      </w:pPr>
      <w:r>
        <w:t xml:space="preserve">Gráfico </w:t>
      </w:r>
      <w:proofErr w:type="gramStart"/>
      <w:r>
        <w:t>9</w:t>
      </w:r>
      <w:proofErr w:type="gramEnd"/>
    </w:p>
    <w:p w:rsidR="0087124C" w:rsidRDefault="0087124C" w:rsidP="0087124C">
      <w:pPr>
        <w:jc w:val="center"/>
      </w:pPr>
      <w:r>
        <w:t>Distribuição do Emprego Formal Segundo Gênero na Indústria de Produtos Alimentícios, Bebidas e Álcool Etílico</w:t>
      </w:r>
    </w:p>
    <w:p w:rsidR="0087124C" w:rsidRDefault="0087124C" w:rsidP="0087124C">
      <w:pPr>
        <w:jc w:val="center"/>
        <w:rPr>
          <w:sz w:val="20"/>
          <w:szCs w:val="20"/>
        </w:rPr>
      </w:pPr>
      <w:r>
        <w:t>Sergipe: 2004-2008</w:t>
      </w:r>
    </w:p>
    <w:p w:rsidR="0087124C" w:rsidRDefault="0087124C" w:rsidP="0087124C">
      <w:pPr>
        <w:jc w:val="center"/>
        <w:rPr>
          <w:b/>
          <w:noProof/>
          <w:sz w:val="28"/>
          <w:szCs w:val="28"/>
        </w:rPr>
      </w:pPr>
      <w:r>
        <w:rPr>
          <w:b/>
          <w:noProof/>
          <w:sz w:val="28"/>
          <w:szCs w:val="28"/>
        </w:rPr>
        <w:drawing>
          <wp:inline distT="0" distB="0" distL="0" distR="0">
            <wp:extent cx="2600325" cy="2066925"/>
            <wp:effectExtent l="0" t="0" r="0" b="0"/>
            <wp:docPr id="15"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b/>
          <w:noProof/>
          <w:sz w:val="28"/>
          <w:szCs w:val="28"/>
        </w:rPr>
        <w:t xml:space="preserve">  </w:t>
      </w:r>
      <w:r>
        <w:rPr>
          <w:b/>
          <w:noProof/>
          <w:sz w:val="28"/>
          <w:szCs w:val="28"/>
        </w:rPr>
        <w:drawing>
          <wp:inline distT="0" distB="0" distL="0" distR="0">
            <wp:extent cx="2600325" cy="2076450"/>
            <wp:effectExtent l="0" t="0" r="0" b="0"/>
            <wp:docPr id="16"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360" w:lineRule="auto"/>
        <w:ind w:firstLine="540"/>
        <w:jc w:val="both"/>
      </w:pPr>
      <w:r>
        <w:lastRenderedPageBreak/>
        <w:t xml:space="preserve">Podemos observar, através do gráfico </w:t>
      </w:r>
      <w:proofErr w:type="gramStart"/>
      <w:r>
        <w:t>9</w:t>
      </w:r>
      <w:proofErr w:type="gramEnd"/>
      <w:r>
        <w:t xml:space="preserve">, um aumento da participação feminina neste setor em 2008, onde, segundo a tabela 9, esta participação feminina só cresceu no período analisado, passando de 19,21% em 2004, para 24,18% em 2008. </w:t>
      </w:r>
    </w:p>
    <w:p w:rsidR="0087124C" w:rsidRDefault="0087124C" w:rsidP="0087124C">
      <w:pPr>
        <w:spacing w:line="480" w:lineRule="auto"/>
        <w:jc w:val="both"/>
        <w:rPr>
          <w:b/>
          <w:sz w:val="28"/>
          <w:szCs w:val="28"/>
        </w:rPr>
      </w:pPr>
    </w:p>
    <w:p w:rsidR="0087124C" w:rsidRDefault="0087124C" w:rsidP="0087124C">
      <w:pPr>
        <w:spacing w:line="480" w:lineRule="auto"/>
        <w:jc w:val="both"/>
        <w:rPr>
          <w:b/>
          <w:sz w:val="28"/>
          <w:szCs w:val="28"/>
        </w:rPr>
      </w:pPr>
      <w:r>
        <w:rPr>
          <w:b/>
        </w:rPr>
        <w:t>4.2.3 Indústria de Minerais não Metálicos</w:t>
      </w:r>
    </w:p>
    <w:p w:rsidR="0087124C" w:rsidRDefault="0087124C" w:rsidP="0087124C">
      <w:pPr>
        <w:spacing w:line="360" w:lineRule="auto"/>
        <w:ind w:firstLine="540"/>
        <w:jc w:val="both"/>
        <w:rPr>
          <w:b/>
          <w:sz w:val="28"/>
          <w:szCs w:val="28"/>
        </w:rPr>
      </w:pPr>
      <w:r>
        <w:t>Na indústria de minerais não metálicos a participação masculina é extremamente maior que nos outros segmentos analisados, os percentuais mantiveram-se praticamente inalterados no período, observando-se, porém, uma grande diminuição da participação feminina no ano 2008, com apenas 7,86% de participação.</w:t>
      </w:r>
    </w:p>
    <w:p w:rsidR="0087124C" w:rsidRDefault="0087124C" w:rsidP="0087124C">
      <w:pPr>
        <w:jc w:val="center"/>
        <w:rPr>
          <w:b/>
          <w:sz w:val="28"/>
          <w:szCs w:val="28"/>
        </w:rPr>
      </w:pPr>
      <w:r>
        <w:t>Tabela 10</w:t>
      </w:r>
    </w:p>
    <w:tbl>
      <w:tblPr>
        <w:tblW w:w="6220" w:type="dxa"/>
        <w:jc w:val="center"/>
        <w:tblBorders>
          <w:top w:val="single" w:sz="12" w:space="0" w:color="000000"/>
          <w:bottom w:val="single" w:sz="12" w:space="0" w:color="000000"/>
          <w:insideH w:val="single" w:sz="6" w:space="0" w:color="000000"/>
        </w:tblBorders>
        <w:tblLook w:val="04A0"/>
      </w:tblPr>
      <w:tblGrid>
        <w:gridCol w:w="1635"/>
        <w:gridCol w:w="917"/>
        <w:gridCol w:w="917"/>
        <w:gridCol w:w="917"/>
        <w:gridCol w:w="917"/>
        <w:gridCol w:w="917"/>
      </w:tblGrid>
      <w:tr w:rsidR="0087124C" w:rsidTr="0087124C">
        <w:trPr>
          <w:trHeight w:val="276"/>
          <w:jc w:val="center"/>
        </w:trPr>
        <w:tc>
          <w:tcPr>
            <w:tcW w:w="6220" w:type="dxa"/>
            <w:gridSpan w:val="6"/>
            <w:vMerge w:val="restart"/>
            <w:tcBorders>
              <w:top w:val="single" w:sz="12" w:space="0" w:color="000000"/>
              <w:left w:val="nil"/>
              <w:bottom w:val="single" w:sz="6" w:space="0" w:color="000000"/>
              <w:right w:val="nil"/>
            </w:tcBorders>
            <w:hideMark/>
          </w:tcPr>
          <w:p w:rsidR="0087124C" w:rsidRDefault="0087124C">
            <w:pPr>
              <w:jc w:val="center"/>
            </w:pPr>
            <w:r>
              <w:t>Distribuição do Emprego Formal Segundo Gênero na Indústria de Minerais Não Metálicos</w:t>
            </w:r>
          </w:p>
        </w:tc>
      </w:tr>
      <w:tr w:rsidR="0087124C" w:rsidTr="0087124C">
        <w:trPr>
          <w:trHeight w:val="276"/>
          <w:jc w:val="center"/>
        </w:trPr>
        <w:tc>
          <w:tcPr>
            <w:tcW w:w="0" w:type="auto"/>
            <w:gridSpan w:val="6"/>
            <w:vMerge/>
            <w:tcBorders>
              <w:top w:val="single" w:sz="12" w:space="0" w:color="000000"/>
              <w:left w:val="nil"/>
              <w:bottom w:val="single" w:sz="6" w:space="0" w:color="000000"/>
              <w:right w:val="nil"/>
            </w:tcBorders>
            <w:vAlign w:val="center"/>
            <w:hideMark/>
          </w:tcPr>
          <w:p w:rsidR="0087124C" w:rsidRDefault="0087124C"/>
        </w:tc>
      </w:tr>
      <w:tr w:rsidR="0087124C" w:rsidTr="0087124C">
        <w:trPr>
          <w:trHeight w:val="255"/>
          <w:jc w:val="center"/>
        </w:trPr>
        <w:tc>
          <w:tcPr>
            <w:tcW w:w="6220" w:type="dxa"/>
            <w:gridSpan w:val="6"/>
            <w:tcBorders>
              <w:top w:val="single" w:sz="6" w:space="0" w:color="000000"/>
              <w:left w:val="nil"/>
              <w:bottom w:val="single" w:sz="6" w:space="0" w:color="000000"/>
              <w:right w:val="nil"/>
            </w:tcBorders>
            <w:noWrap/>
            <w:hideMark/>
          </w:tcPr>
          <w:p w:rsidR="0087124C" w:rsidRDefault="0087124C">
            <w:pPr>
              <w:jc w:val="center"/>
            </w:pPr>
            <w:r>
              <w:t>Sergipe: 2004-2008</w:t>
            </w:r>
          </w:p>
        </w:tc>
      </w:tr>
      <w:tr w:rsidR="0087124C" w:rsidTr="0087124C">
        <w:trPr>
          <w:trHeight w:val="255"/>
          <w:jc w:val="center"/>
        </w:trPr>
        <w:tc>
          <w:tcPr>
            <w:tcW w:w="1635" w:type="dxa"/>
            <w:tcBorders>
              <w:top w:val="single" w:sz="6" w:space="0" w:color="000000"/>
              <w:left w:val="nil"/>
              <w:bottom w:val="single" w:sz="6" w:space="0" w:color="000000"/>
              <w:right w:val="nil"/>
            </w:tcBorders>
            <w:noWrap/>
            <w:hideMark/>
          </w:tcPr>
          <w:p w:rsidR="0087124C" w:rsidRDefault="0087124C">
            <w:pPr>
              <w:jc w:val="center"/>
              <w:rPr>
                <w:b/>
              </w:rPr>
            </w:pPr>
            <w:r>
              <w:rPr>
                <w:b/>
              </w:rPr>
              <w:t>Gênero</w:t>
            </w:r>
          </w:p>
        </w:tc>
        <w:tc>
          <w:tcPr>
            <w:tcW w:w="917"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17"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17"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17"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17"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635" w:type="dxa"/>
            <w:tcBorders>
              <w:top w:val="single" w:sz="6" w:space="0" w:color="000000"/>
              <w:left w:val="nil"/>
              <w:bottom w:val="single" w:sz="6" w:space="0" w:color="000000"/>
              <w:right w:val="nil"/>
            </w:tcBorders>
            <w:noWrap/>
            <w:hideMark/>
          </w:tcPr>
          <w:p w:rsidR="0087124C" w:rsidRDefault="0087124C">
            <w:pPr>
              <w:jc w:val="center"/>
            </w:pPr>
            <w:r>
              <w:t>Masculino</w:t>
            </w:r>
          </w:p>
        </w:tc>
        <w:tc>
          <w:tcPr>
            <w:tcW w:w="917" w:type="dxa"/>
            <w:tcBorders>
              <w:top w:val="single" w:sz="6" w:space="0" w:color="000000"/>
              <w:left w:val="nil"/>
              <w:bottom w:val="single" w:sz="6" w:space="0" w:color="000000"/>
              <w:right w:val="nil"/>
            </w:tcBorders>
            <w:noWrap/>
            <w:hideMark/>
          </w:tcPr>
          <w:p w:rsidR="0087124C" w:rsidRDefault="0087124C">
            <w:pPr>
              <w:jc w:val="center"/>
            </w:pPr>
            <w:r>
              <w:t>91,51</w:t>
            </w:r>
          </w:p>
        </w:tc>
        <w:tc>
          <w:tcPr>
            <w:tcW w:w="917" w:type="dxa"/>
            <w:tcBorders>
              <w:top w:val="single" w:sz="6" w:space="0" w:color="000000"/>
              <w:left w:val="nil"/>
              <w:bottom w:val="single" w:sz="6" w:space="0" w:color="000000"/>
              <w:right w:val="nil"/>
            </w:tcBorders>
            <w:noWrap/>
            <w:hideMark/>
          </w:tcPr>
          <w:p w:rsidR="0087124C" w:rsidRDefault="0087124C">
            <w:pPr>
              <w:jc w:val="center"/>
            </w:pPr>
            <w:r>
              <w:t>90,44</w:t>
            </w:r>
          </w:p>
        </w:tc>
        <w:tc>
          <w:tcPr>
            <w:tcW w:w="917" w:type="dxa"/>
            <w:tcBorders>
              <w:top w:val="single" w:sz="6" w:space="0" w:color="000000"/>
              <w:left w:val="nil"/>
              <w:bottom w:val="single" w:sz="6" w:space="0" w:color="000000"/>
              <w:right w:val="nil"/>
            </w:tcBorders>
            <w:noWrap/>
            <w:hideMark/>
          </w:tcPr>
          <w:p w:rsidR="0087124C" w:rsidRDefault="0087124C">
            <w:pPr>
              <w:jc w:val="center"/>
            </w:pPr>
            <w:r>
              <w:t>91,05</w:t>
            </w:r>
          </w:p>
        </w:tc>
        <w:tc>
          <w:tcPr>
            <w:tcW w:w="917" w:type="dxa"/>
            <w:tcBorders>
              <w:top w:val="single" w:sz="6" w:space="0" w:color="000000"/>
              <w:left w:val="nil"/>
              <w:bottom w:val="single" w:sz="6" w:space="0" w:color="000000"/>
              <w:right w:val="nil"/>
            </w:tcBorders>
            <w:noWrap/>
            <w:hideMark/>
          </w:tcPr>
          <w:p w:rsidR="0087124C" w:rsidRDefault="0087124C">
            <w:pPr>
              <w:jc w:val="center"/>
            </w:pPr>
            <w:r>
              <w:t>92,06</w:t>
            </w:r>
          </w:p>
        </w:tc>
        <w:tc>
          <w:tcPr>
            <w:tcW w:w="917" w:type="dxa"/>
            <w:tcBorders>
              <w:top w:val="single" w:sz="6" w:space="0" w:color="000000"/>
              <w:left w:val="nil"/>
              <w:bottom w:val="single" w:sz="6" w:space="0" w:color="000000"/>
              <w:right w:val="nil"/>
            </w:tcBorders>
            <w:noWrap/>
            <w:hideMark/>
          </w:tcPr>
          <w:p w:rsidR="0087124C" w:rsidRDefault="0087124C">
            <w:pPr>
              <w:jc w:val="center"/>
            </w:pPr>
            <w:r>
              <w:t>92,14</w:t>
            </w:r>
          </w:p>
        </w:tc>
      </w:tr>
      <w:tr w:rsidR="0087124C" w:rsidTr="0087124C">
        <w:trPr>
          <w:trHeight w:val="255"/>
          <w:jc w:val="center"/>
        </w:trPr>
        <w:tc>
          <w:tcPr>
            <w:tcW w:w="1635" w:type="dxa"/>
            <w:tcBorders>
              <w:top w:val="single" w:sz="6" w:space="0" w:color="000000"/>
              <w:left w:val="nil"/>
              <w:bottom w:val="single" w:sz="6" w:space="0" w:color="000000"/>
              <w:right w:val="nil"/>
            </w:tcBorders>
            <w:noWrap/>
            <w:hideMark/>
          </w:tcPr>
          <w:p w:rsidR="0087124C" w:rsidRDefault="0087124C">
            <w:pPr>
              <w:jc w:val="center"/>
            </w:pPr>
            <w:r>
              <w:t>Feminino</w:t>
            </w:r>
          </w:p>
        </w:tc>
        <w:tc>
          <w:tcPr>
            <w:tcW w:w="917" w:type="dxa"/>
            <w:tcBorders>
              <w:top w:val="single" w:sz="6" w:space="0" w:color="000000"/>
              <w:left w:val="nil"/>
              <w:bottom w:val="single" w:sz="6" w:space="0" w:color="000000"/>
              <w:right w:val="nil"/>
            </w:tcBorders>
            <w:noWrap/>
            <w:hideMark/>
          </w:tcPr>
          <w:p w:rsidR="0087124C" w:rsidRDefault="0087124C">
            <w:pPr>
              <w:jc w:val="center"/>
            </w:pPr>
            <w:r>
              <w:t>8,49</w:t>
            </w:r>
          </w:p>
        </w:tc>
        <w:tc>
          <w:tcPr>
            <w:tcW w:w="917" w:type="dxa"/>
            <w:tcBorders>
              <w:top w:val="single" w:sz="6" w:space="0" w:color="000000"/>
              <w:left w:val="nil"/>
              <w:bottom w:val="single" w:sz="6" w:space="0" w:color="000000"/>
              <w:right w:val="nil"/>
            </w:tcBorders>
            <w:noWrap/>
            <w:hideMark/>
          </w:tcPr>
          <w:p w:rsidR="0087124C" w:rsidRDefault="0087124C">
            <w:pPr>
              <w:jc w:val="center"/>
            </w:pPr>
            <w:r>
              <w:t>9,56</w:t>
            </w:r>
          </w:p>
        </w:tc>
        <w:tc>
          <w:tcPr>
            <w:tcW w:w="917" w:type="dxa"/>
            <w:tcBorders>
              <w:top w:val="single" w:sz="6" w:space="0" w:color="000000"/>
              <w:left w:val="nil"/>
              <w:bottom w:val="single" w:sz="6" w:space="0" w:color="000000"/>
              <w:right w:val="nil"/>
            </w:tcBorders>
            <w:noWrap/>
            <w:hideMark/>
          </w:tcPr>
          <w:p w:rsidR="0087124C" w:rsidRDefault="0087124C">
            <w:pPr>
              <w:jc w:val="center"/>
            </w:pPr>
            <w:r>
              <w:t>8,95</w:t>
            </w:r>
          </w:p>
        </w:tc>
        <w:tc>
          <w:tcPr>
            <w:tcW w:w="917" w:type="dxa"/>
            <w:tcBorders>
              <w:top w:val="single" w:sz="6" w:space="0" w:color="000000"/>
              <w:left w:val="nil"/>
              <w:bottom w:val="single" w:sz="6" w:space="0" w:color="000000"/>
              <w:right w:val="nil"/>
            </w:tcBorders>
            <w:noWrap/>
            <w:hideMark/>
          </w:tcPr>
          <w:p w:rsidR="0087124C" w:rsidRDefault="0087124C">
            <w:pPr>
              <w:jc w:val="center"/>
            </w:pPr>
            <w:r>
              <w:t>7,94</w:t>
            </w:r>
          </w:p>
        </w:tc>
        <w:tc>
          <w:tcPr>
            <w:tcW w:w="917" w:type="dxa"/>
            <w:tcBorders>
              <w:top w:val="single" w:sz="6" w:space="0" w:color="000000"/>
              <w:left w:val="nil"/>
              <w:bottom w:val="single" w:sz="6" w:space="0" w:color="000000"/>
              <w:right w:val="nil"/>
            </w:tcBorders>
            <w:noWrap/>
            <w:hideMark/>
          </w:tcPr>
          <w:p w:rsidR="0087124C" w:rsidRDefault="0087124C">
            <w:pPr>
              <w:jc w:val="center"/>
            </w:pPr>
            <w:r>
              <w:t>7,86</w:t>
            </w:r>
          </w:p>
        </w:tc>
      </w:tr>
      <w:tr w:rsidR="0087124C" w:rsidTr="0087124C">
        <w:trPr>
          <w:trHeight w:val="255"/>
          <w:jc w:val="center"/>
        </w:trPr>
        <w:tc>
          <w:tcPr>
            <w:tcW w:w="1635"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17"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917"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917"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917"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c>
          <w:tcPr>
            <w:tcW w:w="917" w:type="dxa"/>
            <w:tcBorders>
              <w:top w:val="single" w:sz="6" w:space="0" w:color="000000"/>
              <w:left w:val="nil"/>
              <w:bottom w:val="single" w:sz="12" w:space="0" w:color="000000"/>
              <w:right w:val="nil"/>
            </w:tcBorders>
            <w:noWrap/>
            <w:hideMark/>
          </w:tcPr>
          <w:p w:rsidR="0087124C" w:rsidRDefault="0087124C">
            <w:pPr>
              <w:jc w:val="center"/>
              <w:rPr>
                <w:b/>
              </w:rPr>
            </w:pPr>
            <w:r>
              <w:rPr>
                <w:b/>
              </w:rPr>
              <w:t>100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pPr>
    </w:p>
    <w:p w:rsidR="0087124C" w:rsidRDefault="0087124C" w:rsidP="0087124C">
      <w:pPr>
        <w:spacing w:line="360" w:lineRule="auto"/>
        <w:ind w:firstLine="540"/>
        <w:jc w:val="both"/>
        <w:rPr>
          <w:sz w:val="20"/>
          <w:szCs w:val="20"/>
        </w:rPr>
      </w:pPr>
      <w:r>
        <w:t xml:space="preserve">Segundo a tabela 10, em </w:t>
      </w:r>
      <w:smartTag w:uri="urn:schemas-microsoft-com:office:smarttags" w:element="metricconverter">
        <w:smartTagPr>
          <w:attr w:name="ProductID" w:val="2004 a"/>
        </w:smartTagPr>
        <w:r>
          <w:t>2004 a</w:t>
        </w:r>
      </w:smartTag>
      <w:r>
        <w:t xml:space="preserve"> quantidade de trabalhadores do sexo masculino era de 2.974 (91,54%) e no ano 2008 este número aumentou para 4.161 (92,14%). Observa-se em 2005 um crescimento na participação feminina, passando de um percentual de 8,49% em 2004 para 9,56% em 2005, depois do ano 2005 esse percentual caiu gradativamente.</w:t>
      </w:r>
    </w:p>
    <w:p w:rsidR="0087124C" w:rsidRDefault="0087124C" w:rsidP="0087124C">
      <w:pPr>
        <w:spacing w:line="480" w:lineRule="auto"/>
        <w:rPr>
          <w:sz w:val="20"/>
          <w:szCs w:val="20"/>
        </w:rPr>
      </w:pPr>
    </w:p>
    <w:p w:rsidR="0087124C" w:rsidRDefault="0087124C" w:rsidP="0087124C">
      <w:pPr>
        <w:jc w:val="center"/>
      </w:pPr>
      <w:r>
        <w:t>Gráfico 10</w:t>
      </w:r>
    </w:p>
    <w:p w:rsidR="0087124C" w:rsidRDefault="0087124C" w:rsidP="0087124C">
      <w:pPr>
        <w:jc w:val="center"/>
      </w:pPr>
      <w:r>
        <w:t>Distribuição do Emprego Formal Segundo Gênero na Indústria de Minerais Não Metálicos</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8"/>
          <w:szCs w:val="28"/>
        </w:rPr>
        <w:lastRenderedPageBreak/>
        <w:drawing>
          <wp:inline distT="0" distB="0" distL="0" distR="0">
            <wp:extent cx="2619375" cy="1981200"/>
            <wp:effectExtent l="0" t="0" r="0" b="0"/>
            <wp:docPr id="17"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b/>
          <w:noProof/>
          <w:sz w:val="28"/>
          <w:szCs w:val="28"/>
        </w:rPr>
        <w:t xml:space="preserve">     </w:t>
      </w:r>
      <w:r>
        <w:rPr>
          <w:b/>
          <w:noProof/>
          <w:sz w:val="28"/>
          <w:szCs w:val="28"/>
        </w:rPr>
        <w:drawing>
          <wp:inline distT="0" distB="0" distL="0" distR="0">
            <wp:extent cx="2552700" cy="1962150"/>
            <wp:effectExtent l="0" t="0" r="0" b="0"/>
            <wp:docPr id="18"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De acordo com o gráfico 10, em </w:t>
      </w:r>
      <w:smartTag w:uri="urn:schemas-microsoft-com:office:smarttags" w:element="metricconverter">
        <w:smartTagPr>
          <w:attr w:name="ProductID" w:val="2008 a"/>
        </w:smartTagPr>
        <w:r>
          <w:t>2008 a</w:t>
        </w:r>
      </w:smartTag>
      <w:r>
        <w:t xml:space="preserve"> quantidade de trabalhadores formais do sexo masculino neste segmento era de 92,14% (4.161 trabalhadores), contra 7,86% do sexo feminino (355 trabalhadoras). Observa-se</w:t>
      </w:r>
      <w:proofErr w:type="gramStart"/>
      <w:r>
        <w:t xml:space="preserve"> portanto</w:t>
      </w:r>
      <w:proofErr w:type="gramEnd"/>
      <w:r>
        <w:t>, que a participação masculina tornou-se maior no período analisado (2004-2008), contribuindo ainda mais para aumentar a grande disparidade entre os gêneros.</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4.2.4 Indústria Química</w:t>
      </w:r>
    </w:p>
    <w:p w:rsidR="0087124C" w:rsidRDefault="0087124C" w:rsidP="0087124C">
      <w:pPr>
        <w:spacing w:line="480" w:lineRule="auto"/>
        <w:jc w:val="both"/>
        <w:rPr>
          <w:b/>
        </w:rPr>
      </w:pPr>
    </w:p>
    <w:p w:rsidR="0087124C" w:rsidRDefault="0087124C" w:rsidP="0087124C">
      <w:pPr>
        <w:spacing w:line="360" w:lineRule="auto"/>
        <w:ind w:firstLine="540"/>
        <w:jc w:val="both"/>
        <w:rPr>
          <w:b/>
          <w:sz w:val="28"/>
          <w:szCs w:val="28"/>
        </w:rPr>
      </w:pPr>
      <w:r>
        <w:t>Ao analisar os dados da tabela 11, na indústria química a participação da mulher aumentou muito em 2008 (23,74%), ficando com percentual abaixo apenas do que o ano de 2007, com 24,63% de participação.</w:t>
      </w:r>
    </w:p>
    <w:p w:rsidR="0087124C" w:rsidRDefault="0087124C" w:rsidP="0087124C">
      <w:pPr>
        <w:spacing w:line="480" w:lineRule="auto"/>
        <w:jc w:val="both"/>
        <w:rPr>
          <w:b/>
          <w:sz w:val="28"/>
          <w:szCs w:val="28"/>
        </w:rPr>
      </w:pPr>
    </w:p>
    <w:p w:rsidR="0087124C" w:rsidRDefault="0087124C" w:rsidP="0087124C">
      <w:pPr>
        <w:jc w:val="center"/>
        <w:rPr>
          <w:b/>
          <w:sz w:val="28"/>
          <w:szCs w:val="28"/>
        </w:rPr>
      </w:pPr>
      <w:r>
        <w:t>Tabela 11</w:t>
      </w:r>
    </w:p>
    <w:tbl>
      <w:tblPr>
        <w:tblW w:w="6238" w:type="dxa"/>
        <w:jc w:val="center"/>
        <w:tblBorders>
          <w:top w:val="single" w:sz="12" w:space="0" w:color="000000"/>
          <w:bottom w:val="single" w:sz="12" w:space="0" w:color="000000"/>
          <w:insideH w:val="single" w:sz="6" w:space="0" w:color="000000"/>
        </w:tblBorders>
        <w:tblLook w:val="04A0"/>
      </w:tblPr>
      <w:tblGrid>
        <w:gridCol w:w="1413"/>
        <w:gridCol w:w="965"/>
        <w:gridCol w:w="965"/>
        <w:gridCol w:w="965"/>
        <w:gridCol w:w="965"/>
        <w:gridCol w:w="965"/>
      </w:tblGrid>
      <w:tr w:rsidR="0087124C" w:rsidTr="0087124C">
        <w:trPr>
          <w:trHeight w:val="255"/>
          <w:jc w:val="center"/>
        </w:trPr>
        <w:tc>
          <w:tcPr>
            <w:tcW w:w="6238" w:type="dxa"/>
            <w:gridSpan w:val="6"/>
            <w:tcBorders>
              <w:top w:val="single" w:sz="12" w:space="0" w:color="000000"/>
              <w:left w:val="nil"/>
              <w:bottom w:val="single" w:sz="6" w:space="0" w:color="000000"/>
              <w:right w:val="nil"/>
            </w:tcBorders>
            <w:noWrap/>
            <w:hideMark/>
          </w:tcPr>
          <w:p w:rsidR="0087124C" w:rsidRDefault="0087124C">
            <w:pPr>
              <w:jc w:val="center"/>
            </w:pPr>
            <w:r>
              <w:t>Distribuição do Emprego Formal Segundo Gênero na Indústria Química</w:t>
            </w:r>
          </w:p>
        </w:tc>
      </w:tr>
      <w:tr w:rsidR="0087124C" w:rsidTr="0087124C">
        <w:trPr>
          <w:trHeight w:val="255"/>
          <w:jc w:val="center"/>
        </w:trPr>
        <w:tc>
          <w:tcPr>
            <w:tcW w:w="6238" w:type="dxa"/>
            <w:gridSpan w:val="6"/>
            <w:tcBorders>
              <w:top w:val="single" w:sz="6" w:space="0" w:color="000000"/>
              <w:left w:val="nil"/>
              <w:bottom w:val="single" w:sz="6" w:space="0" w:color="000000"/>
              <w:right w:val="nil"/>
            </w:tcBorders>
            <w:noWrap/>
            <w:hideMark/>
          </w:tcPr>
          <w:p w:rsidR="0087124C" w:rsidRDefault="0087124C">
            <w:pPr>
              <w:jc w:val="center"/>
            </w:pPr>
            <w:r>
              <w:t>Sergipe: 2004-2008</w:t>
            </w:r>
          </w:p>
        </w:tc>
      </w:tr>
      <w:tr w:rsidR="0087124C" w:rsidTr="0087124C">
        <w:trPr>
          <w:trHeight w:val="255"/>
          <w:jc w:val="center"/>
        </w:trPr>
        <w:tc>
          <w:tcPr>
            <w:tcW w:w="1413" w:type="dxa"/>
            <w:tcBorders>
              <w:top w:val="single" w:sz="6" w:space="0" w:color="000000"/>
              <w:left w:val="nil"/>
              <w:bottom w:val="single" w:sz="6" w:space="0" w:color="000000"/>
              <w:right w:val="nil"/>
            </w:tcBorders>
            <w:noWrap/>
            <w:hideMark/>
          </w:tcPr>
          <w:p w:rsidR="0087124C" w:rsidRDefault="0087124C">
            <w:pPr>
              <w:jc w:val="center"/>
              <w:rPr>
                <w:b/>
              </w:rPr>
            </w:pPr>
            <w:r>
              <w:rPr>
                <w:b/>
              </w:rPr>
              <w:t>Gênero</w:t>
            </w:r>
          </w:p>
        </w:tc>
        <w:tc>
          <w:tcPr>
            <w:tcW w:w="965"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65"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65"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65"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65"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413" w:type="dxa"/>
            <w:tcBorders>
              <w:top w:val="single" w:sz="6" w:space="0" w:color="000000"/>
              <w:left w:val="nil"/>
              <w:bottom w:val="single" w:sz="6" w:space="0" w:color="000000"/>
              <w:right w:val="nil"/>
            </w:tcBorders>
            <w:noWrap/>
            <w:hideMark/>
          </w:tcPr>
          <w:p w:rsidR="0087124C" w:rsidRDefault="0087124C">
            <w:pPr>
              <w:jc w:val="center"/>
            </w:pPr>
            <w:r>
              <w:t>Masculino</w:t>
            </w:r>
          </w:p>
        </w:tc>
        <w:tc>
          <w:tcPr>
            <w:tcW w:w="965" w:type="dxa"/>
            <w:tcBorders>
              <w:top w:val="single" w:sz="6" w:space="0" w:color="000000"/>
              <w:left w:val="nil"/>
              <w:bottom w:val="single" w:sz="6" w:space="0" w:color="000000"/>
              <w:right w:val="nil"/>
            </w:tcBorders>
            <w:noWrap/>
            <w:hideMark/>
          </w:tcPr>
          <w:p w:rsidR="0087124C" w:rsidRDefault="0087124C">
            <w:pPr>
              <w:jc w:val="center"/>
            </w:pPr>
            <w:r>
              <w:t>80,25</w:t>
            </w:r>
          </w:p>
        </w:tc>
        <w:tc>
          <w:tcPr>
            <w:tcW w:w="965" w:type="dxa"/>
            <w:tcBorders>
              <w:top w:val="single" w:sz="6" w:space="0" w:color="000000"/>
              <w:left w:val="nil"/>
              <w:bottom w:val="single" w:sz="6" w:space="0" w:color="000000"/>
              <w:right w:val="nil"/>
            </w:tcBorders>
            <w:noWrap/>
            <w:hideMark/>
          </w:tcPr>
          <w:p w:rsidR="0087124C" w:rsidRDefault="0087124C">
            <w:pPr>
              <w:jc w:val="center"/>
            </w:pPr>
            <w:r>
              <w:t>82,38</w:t>
            </w:r>
          </w:p>
        </w:tc>
        <w:tc>
          <w:tcPr>
            <w:tcW w:w="965" w:type="dxa"/>
            <w:tcBorders>
              <w:top w:val="single" w:sz="6" w:space="0" w:color="000000"/>
              <w:left w:val="nil"/>
              <w:bottom w:val="single" w:sz="6" w:space="0" w:color="000000"/>
              <w:right w:val="nil"/>
            </w:tcBorders>
            <w:noWrap/>
            <w:hideMark/>
          </w:tcPr>
          <w:p w:rsidR="0087124C" w:rsidRDefault="0087124C">
            <w:pPr>
              <w:jc w:val="center"/>
            </w:pPr>
            <w:r>
              <w:t>77,04</w:t>
            </w:r>
          </w:p>
        </w:tc>
        <w:tc>
          <w:tcPr>
            <w:tcW w:w="965" w:type="dxa"/>
            <w:tcBorders>
              <w:top w:val="single" w:sz="6" w:space="0" w:color="000000"/>
              <w:left w:val="nil"/>
              <w:bottom w:val="single" w:sz="6" w:space="0" w:color="000000"/>
              <w:right w:val="nil"/>
            </w:tcBorders>
            <w:noWrap/>
            <w:hideMark/>
          </w:tcPr>
          <w:p w:rsidR="0087124C" w:rsidRDefault="0087124C">
            <w:pPr>
              <w:jc w:val="center"/>
            </w:pPr>
            <w:r>
              <w:t>75,37</w:t>
            </w:r>
          </w:p>
        </w:tc>
        <w:tc>
          <w:tcPr>
            <w:tcW w:w="965" w:type="dxa"/>
            <w:tcBorders>
              <w:top w:val="single" w:sz="6" w:space="0" w:color="000000"/>
              <w:left w:val="nil"/>
              <w:bottom w:val="single" w:sz="6" w:space="0" w:color="000000"/>
              <w:right w:val="nil"/>
            </w:tcBorders>
            <w:noWrap/>
            <w:hideMark/>
          </w:tcPr>
          <w:p w:rsidR="0087124C" w:rsidRDefault="0087124C">
            <w:pPr>
              <w:jc w:val="center"/>
            </w:pPr>
            <w:r>
              <w:t>76,26</w:t>
            </w:r>
          </w:p>
        </w:tc>
      </w:tr>
      <w:tr w:rsidR="0087124C" w:rsidTr="0087124C">
        <w:trPr>
          <w:trHeight w:val="255"/>
          <w:jc w:val="center"/>
        </w:trPr>
        <w:tc>
          <w:tcPr>
            <w:tcW w:w="1413" w:type="dxa"/>
            <w:tcBorders>
              <w:top w:val="single" w:sz="6" w:space="0" w:color="000000"/>
              <w:left w:val="nil"/>
              <w:bottom w:val="single" w:sz="6" w:space="0" w:color="000000"/>
              <w:right w:val="nil"/>
            </w:tcBorders>
            <w:noWrap/>
            <w:hideMark/>
          </w:tcPr>
          <w:p w:rsidR="0087124C" w:rsidRDefault="0087124C">
            <w:pPr>
              <w:jc w:val="center"/>
            </w:pPr>
            <w:r>
              <w:t>Feminino</w:t>
            </w:r>
          </w:p>
        </w:tc>
        <w:tc>
          <w:tcPr>
            <w:tcW w:w="965" w:type="dxa"/>
            <w:tcBorders>
              <w:top w:val="single" w:sz="6" w:space="0" w:color="000000"/>
              <w:left w:val="nil"/>
              <w:bottom w:val="single" w:sz="6" w:space="0" w:color="000000"/>
              <w:right w:val="nil"/>
            </w:tcBorders>
            <w:noWrap/>
            <w:hideMark/>
          </w:tcPr>
          <w:p w:rsidR="0087124C" w:rsidRDefault="0087124C">
            <w:pPr>
              <w:jc w:val="center"/>
            </w:pPr>
            <w:r>
              <w:t>19,75</w:t>
            </w:r>
          </w:p>
        </w:tc>
        <w:tc>
          <w:tcPr>
            <w:tcW w:w="965" w:type="dxa"/>
            <w:tcBorders>
              <w:top w:val="single" w:sz="6" w:space="0" w:color="000000"/>
              <w:left w:val="nil"/>
              <w:bottom w:val="single" w:sz="6" w:space="0" w:color="000000"/>
              <w:right w:val="nil"/>
            </w:tcBorders>
            <w:noWrap/>
            <w:hideMark/>
          </w:tcPr>
          <w:p w:rsidR="0087124C" w:rsidRDefault="0087124C">
            <w:pPr>
              <w:jc w:val="center"/>
            </w:pPr>
            <w:r>
              <w:t>17,62</w:t>
            </w:r>
          </w:p>
        </w:tc>
        <w:tc>
          <w:tcPr>
            <w:tcW w:w="965" w:type="dxa"/>
            <w:tcBorders>
              <w:top w:val="single" w:sz="6" w:space="0" w:color="000000"/>
              <w:left w:val="nil"/>
              <w:bottom w:val="single" w:sz="6" w:space="0" w:color="000000"/>
              <w:right w:val="nil"/>
            </w:tcBorders>
            <w:noWrap/>
            <w:hideMark/>
          </w:tcPr>
          <w:p w:rsidR="0087124C" w:rsidRDefault="0087124C">
            <w:pPr>
              <w:jc w:val="center"/>
            </w:pPr>
            <w:r>
              <w:t>22,96</w:t>
            </w:r>
          </w:p>
        </w:tc>
        <w:tc>
          <w:tcPr>
            <w:tcW w:w="965" w:type="dxa"/>
            <w:tcBorders>
              <w:top w:val="single" w:sz="6" w:space="0" w:color="000000"/>
              <w:left w:val="nil"/>
              <w:bottom w:val="single" w:sz="6" w:space="0" w:color="000000"/>
              <w:right w:val="nil"/>
            </w:tcBorders>
            <w:noWrap/>
            <w:hideMark/>
          </w:tcPr>
          <w:p w:rsidR="0087124C" w:rsidRDefault="0087124C">
            <w:pPr>
              <w:jc w:val="center"/>
            </w:pPr>
            <w:r>
              <w:t>24,63</w:t>
            </w:r>
          </w:p>
        </w:tc>
        <w:tc>
          <w:tcPr>
            <w:tcW w:w="965" w:type="dxa"/>
            <w:tcBorders>
              <w:top w:val="single" w:sz="6" w:space="0" w:color="000000"/>
              <w:left w:val="nil"/>
              <w:bottom w:val="single" w:sz="6" w:space="0" w:color="000000"/>
              <w:right w:val="nil"/>
            </w:tcBorders>
            <w:noWrap/>
            <w:hideMark/>
          </w:tcPr>
          <w:p w:rsidR="0087124C" w:rsidRDefault="0087124C">
            <w:pPr>
              <w:jc w:val="center"/>
            </w:pPr>
            <w:r>
              <w:t>23,74</w:t>
            </w:r>
          </w:p>
        </w:tc>
      </w:tr>
      <w:tr w:rsidR="0087124C" w:rsidTr="0087124C">
        <w:trPr>
          <w:trHeight w:val="255"/>
          <w:jc w:val="center"/>
        </w:trPr>
        <w:tc>
          <w:tcPr>
            <w:tcW w:w="1413"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6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6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rPr>
          <w:sz w:val="20"/>
          <w:szCs w:val="20"/>
        </w:rPr>
      </w:pPr>
    </w:p>
    <w:p w:rsidR="0087124C" w:rsidRDefault="0087124C" w:rsidP="0087124C">
      <w:pPr>
        <w:rPr>
          <w:sz w:val="20"/>
          <w:szCs w:val="20"/>
        </w:rPr>
      </w:pPr>
    </w:p>
    <w:p w:rsidR="0087124C" w:rsidRDefault="0087124C" w:rsidP="0087124C">
      <w:pPr>
        <w:spacing w:line="360" w:lineRule="auto"/>
        <w:ind w:firstLine="540"/>
        <w:jc w:val="both"/>
      </w:pPr>
      <w:r>
        <w:lastRenderedPageBreak/>
        <w:t xml:space="preserve">Ainda segundo a tabela 11, em 2005 houve uma grande redução da quantidade de mulheres, apresentando apenas 396 trabalhadoras, onde a quantidade masculina era de 1.851 trabalhadores. Porém, no ano seguinte, em </w:t>
      </w:r>
      <w:smartTag w:uri="urn:schemas-microsoft-com:office:smarttags" w:element="metricconverter">
        <w:smartTagPr>
          <w:attr w:name="ProductID" w:val="2006, a"/>
        </w:smartTagPr>
        <w:r>
          <w:t>2006, a</w:t>
        </w:r>
      </w:smartTag>
      <w:r>
        <w:t xml:space="preserve"> participação feminina cresceu, obtendo 485 empregos femininos gerados.</w:t>
      </w: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spacing w:line="480" w:lineRule="auto"/>
        <w:rPr>
          <w:sz w:val="20"/>
          <w:szCs w:val="20"/>
        </w:rPr>
      </w:pPr>
    </w:p>
    <w:p w:rsidR="0087124C" w:rsidRDefault="0087124C" w:rsidP="0087124C">
      <w:pPr>
        <w:rPr>
          <w:sz w:val="20"/>
          <w:szCs w:val="20"/>
        </w:rPr>
      </w:pPr>
    </w:p>
    <w:p w:rsidR="0087124C" w:rsidRDefault="0087124C" w:rsidP="0087124C">
      <w:pPr>
        <w:jc w:val="center"/>
      </w:pPr>
      <w:r>
        <w:t>Gráfico 11</w:t>
      </w:r>
    </w:p>
    <w:p w:rsidR="0087124C" w:rsidRDefault="0087124C" w:rsidP="0087124C">
      <w:pPr>
        <w:jc w:val="center"/>
      </w:pPr>
      <w:r>
        <w:t>Distribuição do Emprego Formal Segundo Gênero na Indústria Química</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8"/>
          <w:szCs w:val="28"/>
        </w:rPr>
        <w:drawing>
          <wp:inline distT="0" distB="0" distL="0" distR="0">
            <wp:extent cx="2628900" cy="1943100"/>
            <wp:effectExtent l="0" t="0" r="0" b="0"/>
            <wp:docPr id="19"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b/>
          <w:noProof/>
          <w:sz w:val="28"/>
          <w:szCs w:val="28"/>
        </w:rPr>
        <w:t xml:space="preserve">  </w:t>
      </w:r>
      <w:r>
        <w:rPr>
          <w:b/>
          <w:noProof/>
          <w:sz w:val="28"/>
          <w:szCs w:val="28"/>
        </w:rPr>
        <w:drawing>
          <wp:inline distT="0" distB="0" distL="0" distR="0">
            <wp:extent cx="2638425" cy="1943100"/>
            <wp:effectExtent l="0" t="0" r="0" b="0"/>
            <wp:docPr id="20"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Observando o gráfico 11 e comparando os dados de 2004 com os dados de 2008, observa-se um aumento da participação feminina no número de trabalhadores formais da indústria química, e como conseqüência observa-se uma diminuição da participação masculina neste segmento.</w:t>
      </w:r>
    </w:p>
    <w:p w:rsidR="0087124C" w:rsidRDefault="0087124C" w:rsidP="0087124C">
      <w:pPr>
        <w:spacing w:line="480" w:lineRule="auto"/>
        <w:ind w:firstLine="425"/>
        <w:jc w:val="both"/>
      </w:pPr>
    </w:p>
    <w:p w:rsidR="0087124C" w:rsidRDefault="0087124C" w:rsidP="0087124C">
      <w:pPr>
        <w:spacing w:line="360" w:lineRule="auto"/>
        <w:ind w:firstLine="540"/>
        <w:jc w:val="both"/>
      </w:pPr>
      <w:r>
        <w:tab/>
        <w:t>Nota-se que das quatro indústrias aqui destacadas, o gênero masculino é o que predomina nos setores estudados.</w:t>
      </w:r>
    </w:p>
    <w:p w:rsidR="0087124C" w:rsidRDefault="0087124C" w:rsidP="0087124C">
      <w:pPr>
        <w:spacing w:line="360" w:lineRule="auto"/>
        <w:ind w:firstLine="426"/>
        <w:jc w:val="both"/>
      </w:pPr>
    </w:p>
    <w:p w:rsidR="0087124C" w:rsidRDefault="0087124C" w:rsidP="0087124C">
      <w:pPr>
        <w:spacing w:line="480" w:lineRule="auto"/>
        <w:jc w:val="both"/>
        <w:rPr>
          <w:b/>
        </w:rPr>
      </w:pPr>
      <w:r>
        <w:rPr>
          <w:b/>
        </w:rPr>
        <w:t xml:space="preserve">    </w:t>
      </w:r>
      <w:proofErr w:type="gramStart"/>
      <w:r>
        <w:rPr>
          <w:b/>
        </w:rPr>
        <w:t>4.3 Grau</w:t>
      </w:r>
      <w:proofErr w:type="gramEnd"/>
      <w:r>
        <w:rPr>
          <w:b/>
        </w:rPr>
        <w:t xml:space="preserve"> de Instrução</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Este tópico tem a finalidade de mostrar as mudanças na escolaridade da população sergipana, caracterizando a escolaridade como um dos principais aspectos no perfil da força de trabalho. </w:t>
      </w:r>
    </w:p>
    <w:p w:rsidR="0087124C" w:rsidRDefault="0087124C" w:rsidP="0087124C">
      <w:pPr>
        <w:spacing w:line="480" w:lineRule="auto"/>
        <w:ind w:firstLine="1080"/>
        <w:jc w:val="both"/>
      </w:pPr>
    </w:p>
    <w:p w:rsidR="0087124C" w:rsidRDefault="0087124C" w:rsidP="0087124C">
      <w:pPr>
        <w:spacing w:line="360" w:lineRule="auto"/>
        <w:ind w:firstLine="540"/>
        <w:jc w:val="both"/>
      </w:pPr>
      <w:r>
        <w:t>Segundo dados da FIES (2009), em 2008 há uma grande quantidade de trabalhadores em Sergipe que não concluíram o ensino médio básico, sendo superior às parcelas do nordeste e Brasil. Em se tratando de trabalhadores formais com nível superior concluído, nesse mesmo ano, Sergipe apresenta maior índice se comparado com Nordeste e Brasil, ficando assim com o terceiro maior percentual do nordeste.</w:t>
      </w:r>
    </w:p>
    <w:p w:rsidR="0087124C" w:rsidRDefault="0087124C" w:rsidP="0087124C">
      <w:pPr>
        <w:spacing w:line="480" w:lineRule="auto"/>
        <w:ind w:firstLine="539"/>
        <w:jc w:val="both"/>
      </w:pPr>
    </w:p>
    <w:p w:rsidR="0087124C" w:rsidRDefault="0087124C" w:rsidP="0087124C">
      <w:pPr>
        <w:jc w:val="center"/>
        <w:rPr>
          <w:b/>
          <w:sz w:val="28"/>
          <w:szCs w:val="28"/>
        </w:rPr>
      </w:pPr>
      <w:r>
        <w:t>Tabela 12</w:t>
      </w:r>
    </w:p>
    <w:tbl>
      <w:tblPr>
        <w:tblW w:w="7006" w:type="dxa"/>
        <w:jc w:val="center"/>
        <w:tblBorders>
          <w:top w:val="single" w:sz="12" w:space="0" w:color="000000"/>
          <w:bottom w:val="single" w:sz="12" w:space="0" w:color="000000"/>
          <w:insideH w:val="single" w:sz="6" w:space="0" w:color="000000"/>
        </w:tblBorders>
        <w:tblLook w:val="04A0"/>
      </w:tblPr>
      <w:tblGrid>
        <w:gridCol w:w="2251"/>
        <w:gridCol w:w="951"/>
        <w:gridCol w:w="951"/>
        <w:gridCol w:w="951"/>
        <w:gridCol w:w="951"/>
        <w:gridCol w:w="951"/>
      </w:tblGrid>
      <w:tr w:rsidR="0087124C" w:rsidTr="0087124C">
        <w:trPr>
          <w:trHeight w:val="582"/>
          <w:jc w:val="center"/>
        </w:trPr>
        <w:tc>
          <w:tcPr>
            <w:tcW w:w="7006" w:type="dxa"/>
            <w:gridSpan w:val="6"/>
            <w:tcBorders>
              <w:top w:val="single" w:sz="12" w:space="0" w:color="000000"/>
              <w:left w:val="nil"/>
              <w:bottom w:val="single" w:sz="6" w:space="0" w:color="000000"/>
              <w:right w:val="nil"/>
            </w:tcBorders>
            <w:noWrap/>
            <w:hideMark/>
          </w:tcPr>
          <w:p w:rsidR="0087124C" w:rsidRDefault="0087124C">
            <w:pPr>
              <w:jc w:val="center"/>
            </w:pPr>
            <w:r>
              <w:t>Distribuição do Emprego Formal Segundo Grau de Instrução</w:t>
            </w:r>
          </w:p>
          <w:p w:rsidR="0087124C" w:rsidRDefault="0087124C">
            <w:pPr>
              <w:jc w:val="center"/>
            </w:pPr>
            <w:r>
              <w:t>Sergipe: 2004-2008</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rPr>
                <w:b/>
              </w:rPr>
            </w:pPr>
            <w:r>
              <w:rPr>
                <w:b/>
              </w:rPr>
              <w:t>Grau de Instrução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r>
              <w:t>ANALFABETO</w:t>
            </w:r>
          </w:p>
        </w:tc>
        <w:tc>
          <w:tcPr>
            <w:tcW w:w="951" w:type="dxa"/>
            <w:tcBorders>
              <w:top w:val="single" w:sz="6" w:space="0" w:color="000000"/>
              <w:left w:val="nil"/>
              <w:bottom w:val="single" w:sz="6" w:space="0" w:color="000000"/>
              <w:right w:val="nil"/>
            </w:tcBorders>
            <w:noWrap/>
            <w:hideMark/>
          </w:tcPr>
          <w:p w:rsidR="0087124C" w:rsidRDefault="0087124C">
            <w:pPr>
              <w:jc w:val="center"/>
            </w:pPr>
            <w:r>
              <w:t>1,74</w:t>
            </w:r>
          </w:p>
        </w:tc>
        <w:tc>
          <w:tcPr>
            <w:tcW w:w="951" w:type="dxa"/>
            <w:tcBorders>
              <w:top w:val="single" w:sz="6" w:space="0" w:color="000000"/>
              <w:left w:val="nil"/>
              <w:bottom w:val="single" w:sz="6" w:space="0" w:color="000000"/>
              <w:right w:val="nil"/>
            </w:tcBorders>
            <w:noWrap/>
            <w:hideMark/>
          </w:tcPr>
          <w:p w:rsidR="0087124C" w:rsidRDefault="0087124C">
            <w:pPr>
              <w:jc w:val="center"/>
            </w:pPr>
            <w:r>
              <w:t>1,29</w:t>
            </w:r>
          </w:p>
        </w:tc>
        <w:tc>
          <w:tcPr>
            <w:tcW w:w="951" w:type="dxa"/>
            <w:tcBorders>
              <w:top w:val="single" w:sz="6" w:space="0" w:color="000000"/>
              <w:left w:val="nil"/>
              <w:bottom w:val="single" w:sz="6" w:space="0" w:color="000000"/>
              <w:right w:val="nil"/>
            </w:tcBorders>
            <w:noWrap/>
            <w:hideMark/>
          </w:tcPr>
          <w:p w:rsidR="0087124C" w:rsidRDefault="0087124C">
            <w:pPr>
              <w:jc w:val="center"/>
            </w:pPr>
            <w:r>
              <w:t>1,14</w:t>
            </w:r>
          </w:p>
        </w:tc>
        <w:tc>
          <w:tcPr>
            <w:tcW w:w="951" w:type="dxa"/>
            <w:tcBorders>
              <w:top w:val="single" w:sz="6" w:space="0" w:color="000000"/>
              <w:left w:val="nil"/>
              <w:bottom w:val="single" w:sz="6" w:space="0" w:color="000000"/>
              <w:right w:val="nil"/>
            </w:tcBorders>
            <w:noWrap/>
            <w:hideMark/>
          </w:tcPr>
          <w:p w:rsidR="0087124C" w:rsidRDefault="0087124C">
            <w:pPr>
              <w:jc w:val="center"/>
            </w:pPr>
            <w:r>
              <w:t>1,04</w:t>
            </w:r>
          </w:p>
        </w:tc>
        <w:tc>
          <w:tcPr>
            <w:tcW w:w="951" w:type="dxa"/>
            <w:tcBorders>
              <w:top w:val="single" w:sz="6" w:space="0" w:color="000000"/>
              <w:left w:val="nil"/>
              <w:bottom w:val="single" w:sz="6" w:space="0" w:color="000000"/>
              <w:right w:val="nil"/>
            </w:tcBorders>
            <w:noWrap/>
            <w:hideMark/>
          </w:tcPr>
          <w:p w:rsidR="0087124C" w:rsidRDefault="0087124C">
            <w:pPr>
              <w:jc w:val="center"/>
            </w:pPr>
            <w:r>
              <w:t>1,02</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8,63</w:t>
            </w:r>
          </w:p>
        </w:tc>
        <w:tc>
          <w:tcPr>
            <w:tcW w:w="951" w:type="dxa"/>
            <w:tcBorders>
              <w:top w:val="single" w:sz="6" w:space="0" w:color="000000"/>
              <w:left w:val="nil"/>
              <w:bottom w:val="single" w:sz="6" w:space="0" w:color="000000"/>
              <w:right w:val="nil"/>
            </w:tcBorders>
            <w:noWrap/>
            <w:hideMark/>
          </w:tcPr>
          <w:p w:rsidR="0087124C" w:rsidRDefault="0087124C">
            <w:pPr>
              <w:jc w:val="center"/>
            </w:pPr>
            <w:r>
              <w:t>7,45</w:t>
            </w:r>
          </w:p>
        </w:tc>
        <w:tc>
          <w:tcPr>
            <w:tcW w:w="951" w:type="dxa"/>
            <w:tcBorders>
              <w:top w:val="single" w:sz="6" w:space="0" w:color="000000"/>
              <w:left w:val="nil"/>
              <w:bottom w:val="single" w:sz="6" w:space="0" w:color="000000"/>
              <w:right w:val="nil"/>
            </w:tcBorders>
            <w:noWrap/>
            <w:hideMark/>
          </w:tcPr>
          <w:p w:rsidR="0087124C" w:rsidRDefault="0087124C">
            <w:pPr>
              <w:jc w:val="center"/>
            </w:pPr>
            <w:r>
              <w:t>7,13</w:t>
            </w:r>
          </w:p>
        </w:tc>
        <w:tc>
          <w:tcPr>
            <w:tcW w:w="951" w:type="dxa"/>
            <w:tcBorders>
              <w:top w:val="single" w:sz="6" w:space="0" w:color="000000"/>
              <w:left w:val="nil"/>
              <w:bottom w:val="single" w:sz="6" w:space="0" w:color="000000"/>
              <w:right w:val="nil"/>
            </w:tcBorders>
            <w:noWrap/>
            <w:hideMark/>
          </w:tcPr>
          <w:p w:rsidR="0087124C" w:rsidRDefault="0087124C">
            <w:pPr>
              <w:jc w:val="center"/>
            </w:pPr>
            <w:r>
              <w:t>6,70</w:t>
            </w:r>
          </w:p>
        </w:tc>
        <w:tc>
          <w:tcPr>
            <w:tcW w:w="951" w:type="dxa"/>
            <w:tcBorders>
              <w:top w:val="single" w:sz="6" w:space="0" w:color="000000"/>
              <w:left w:val="nil"/>
              <w:bottom w:val="single" w:sz="6" w:space="0" w:color="000000"/>
              <w:right w:val="nil"/>
            </w:tcBorders>
            <w:noWrap/>
            <w:hideMark/>
          </w:tcPr>
          <w:p w:rsidR="0087124C" w:rsidRDefault="0087124C">
            <w:pPr>
              <w:jc w:val="center"/>
            </w:pPr>
            <w:r>
              <w:t>6,07</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5,85</w:t>
            </w:r>
          </w:p>
        </w:tc>
        <w:tc>
          <w:tcPr>
            <w:tcW w:w="951" w:type="dxa"/>
            <w:tcBorders>
              <w:top w:val="single" w:sz="6" w:space="0" w:color="000000"/>
              <w:left w:val="nil"/>
              <w:bottom w:val="single" w:sz="6" w:space="0" w:color="000000"/>
              <w:right w:val="nil"/>
            </w:tcBorders>
            <w:noWrap/>
            <w:hideMark/>
          </w:tcPr>
          <w:p w:rsidR="0087124C" w:rsidRDefault="0087124C">
            <w:pPr>
              <w:jc w:val="center"/>
            </w:pPr>
            <w:r>
              <w:t>5,30</w:t>
            </w:r>
          </w:p>
        </w:tc>
        <w:tc>
          <w:tcPr>
            <w:tcW w:w="951" w:type="dxa"/>
            <w:tcBorders>
              <w:top w:val="single" w:sz="6" w:space="0" w:color="000000"/>
              <w:left w:val="nil"/>
              <w:bottom w:val="single" w:sz="6" w:space="0" w:color="000000"/>
              <w:right w:val="nil"/>
            </w:tcBorders>
            <w:noWrap/>
            <w:hideMark/>
          </w:tcPr>
          <w:p w:rsidR="0087124C" w:rsidRDefault="0087124C">
            <w:pPr>
              <w:jc w:val="center"/>
            </w:pPr>
            <w:r>
              <w:t>4,87</w:t>
            </w:r>
          </w:p>
        </w:tc>
        <w:tc>
          <w:tcPr>
            <w:tcW w:w="951" w:type="dxa"/>
            <w:tcBorders>
              <w:top w:val="single" w:sz="6" w:space="0" w:color="000000"/>
              <w:left w:val="nil"/>
              <w:bottom w:val="single" w:sz="6" w:space="0" w:color="000000"/>
              <w:right w:val="nil"/>
            </w:tcBorders>
            <w:noWrap/>
            <w:hideMark/>
          </w:tcPr>
          <w:p w:rsidR="0087124C" w:rsidRDefault="0087124C">
            <w:pPr>
              <w:jc w:val="center"/>
            </w:pPr>
            <w:r>
              <w:t>4,54</w:t>
            </w:r>
          </w:p>
        </w:tc>
        <w:tc>
          <w:tcPr>
            <w:tcW w:w="951" w:type="dxa"/>
            <w:tcBorders>
              <w:top w:val="single" w:sz="6" w:space="0" w:color="000000"/>
              <w:left w:val="nil"/>
              <w:bottom w:val="single" w:sz="6" w:space="0" w:color="000000"/>
              <w:right w:val="nil"/>
            </w:tcBorders>
            <w:noWrap/>
            <w:hideMark/>
          </w:tcPr>
          <w:p w:rsidR="0087124C" w:rsidRDefault="0087124C">
            <w:pPr>
              <w:jc w:val="center"/>
            </w:pPr>
            <w:r>
              <w:t>4,57</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10,91</w:t>
            </w:r>
          </w:p>
        </w:tc>
        <w:tc>
          <w:tcPr>
            <w:tcW w:w="951" w:type="dxa"/>
            <w:tcBorders>
              <w:top w:val="single" w:sz="6" w:space="0" w:color="000000"/>
              <w:left w:val="nil"/>
              <w:bottom w:val="single" w:sz="6" w:space="0" w:color="000000"/>
              <w:right w:val="nil"/>
            </w:tcBorders>
            <w:noWrap/>
            <w:hideMark/>
          </w:tcPr>
          <w:p w:rsidR="0087124C" w:rsidRDefault="0087124C">
            <w:pPr>
              <w:jc w:val="center"/>
            </w:pPr>
            <w:r>
              <w:t>10,24</w:t>
            </w:r>
          </w:p>
        </w:tc>
        <w:tc>
          <w:tcPr>
            <w:tcW w:w="951" w:type="dxa"/>
            <w:tcBorders>
              <w:top w:val="single" w:sz="6" w:space="0" w:color="000000"/>
              <w:left w:val="nil"/>
              <w:bottom w:val="single" w:sz="6" w:space="0" w:color="000000"/>
              <w:right w:val="nil"/>
            </w:tcBorders>
            <w:noWrap/>
            <w:hideMark/>
          </w:tcPr>
          <w:p w:rsidR="0087124C" w:rsidRDefault="0087124C">
            <w:pPr>
              <w:jc w:val="center"/>
            </w:pPr>
            <w:r>
              <w:t>10,20</w:t>
            </w:r>
          </w:p>
        </w:tc>
        <w:tc>
          <w:tcPr>
            <w:tcW w:w="951" w:type="dxa"/>
            <w:tcBorders>
              <w:top w:val="single" w:sz="6" w:space="0" w:color="000000"/>
              <w:left w:val="nil"/>
              <w:bottom w:val="single" w:sz="6" w:space="0" w:color="000000"/>
              <w:right w:val="nil"/>
            </w:tcBorders>
            <w:noWrap/>
            <w:hideMark/>
          </w:tcPr>
          <w:p w:rsidR="0087124C" w:rsidRDefault="0087124C">
            <w:pPr>
              <w:jc w:val="center"/>
            </w:pPr>
            <w:r>
              <w:t>10,13</w:t>
            </w:r>
          </w:p>
        </w:tc>
        <w:tc>
          <w:tcPr>
            <w:tcW w:w="951" w:type="dxa"/>
            <w:tcBorders>
              <w:top w:val="single" w:sz="6" w:space="0" w:color="000000"/>
              <w:left w:val="nil"/>
              <w:bottom w:val="single" w:sz="6" w:space="0" w:color="000000"/>
              <w:right w:val="nil"/>
            </w:tcBorders>
            <w:noWrap/>
            <w:hideMark/>
          </w:tcPr>
          <w:p w:rsidR="0087124C" w:rsidRDefault="0087124C">
            <w:pPr>
              <w:jc w:val="center"/>
            </w:pPr>
            <w:r>
              <w:t>9,60</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13,15</w:t>
            </w:r>
          </w:p>
        </w:tc>
        <w:tc>
          <w:tcPr>
            <w:tcW w:w="951" w:type="dxa"/>
            <w:tcBorders>
              <w:top w:val="single" w:sz="6" w:space="0" w:color="000000"/>
              <w:left w:val="nil"/>
              <w:bottom w:val="single" w:sz="6" w:space="0" w:color="000000"/>
              <w:right w:val="nil"/>
            </w:tcBorders>
            <w:noWrap/>
            <w:hideMark/>
          </w:tcPr>
          <w:p w:rsidR="0087124C" w:rsidRDefault="0087124C">
            <w:pPr>
              <w:jc w:val="center"/>
            </w:pPr>
            <w:r>
              <w:t>12,97</w:t>
            </w:r>
          </w:p>
        </w:tc>
        <w:tc>
          <w:tcPr>
            <w:tcW w:w="951" w:type="dxa"/>
            <w:tcBorders>
              <w:top w:val="single" w:sz="6" w:space="0" w:color="000000"/>
              <w:left w:val="nil"/>
              <w:bottom w:val="single" w:sz="6" w:space="0" w:color="000000"/>
              <w:right w:val="nil"/>
            </w:tcBorders>
            <w:noWrap/>
            <w:hideMark/>
          </w:tcPr>
          <w:p w:rsidR="0087124C" w:rsidRDefault="0087124C">
            <w:pPr>
              <w:jc w:val="center"/>
            </w:pPr>
            <w:r>
              <w:t>12,41</w:t>
            </w:r>
          </w:p>
        </w:tc>
        <w:tc>
          <w:tcPr>
            <w:tcW w:w="951" w:type="dxa"/>
            <w:tcBorders>
              <w:top w:val="single" w:sz="6" w:space="0" w:color="000000"/>
              <w:left w:val="nil"/>
              <w:bottom w:val="single" w:sz="6" w:space="0" w:color="000000"/>
              <w:right w:val="nil"/>
            </w:tcBorders>
            <w:noWrap/>
            <w:hideMark/>
          </w:tcPr>
          <w:p w:rsidR="0087124C" w:rsidRDefault="0087124C">
            <w:pPr>
              <w:jc w:val="center"/>
            </w:pPr>
            <w:r>
              <w:t>12,28</w:t>
            </w:r>
          </w:p>
        </w:tc>
        <w:tc>
          <w:tcPr>
            <w:tcW w:w="951" w:type="dxa"/>
            <w:tcBorders>
              <w:top w:val="single" w:sz="6" w:space="0" w:color="000000"/>
              <w:left w:val="nil"/>
              <w:bottom w:val="single" w:sz="6" w:space="0" w:color="000000"/>
              <w:right w:val="nil"/>
            </w:tcBorders>
            <w:noWrap/>
            <w:hideMark/>
          </w:tcPr>
          <w:p w:rsidR="0087124C" w:rsidRDefault="0087124C">
            <w:pPr>
              <w:jc w:val="center"/>
            </w:pPr>
            <w:r>
              <w:t>11,80</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7,77</w:t>
            </w:r>
          </w:p>
        </w:tc>
        <w:tc>
          <w:tcPr>
            <w:tcW w:w="951" w:type="dxa"/>
            <w:tcBorders>
              <w:top w:val="single" w:sz="6" w:space="0" w:color="000000"/>
              <w:left w:val="nil"/>
              <w:bottom w:val="single" w:sz="6" w:space="0" w:color="000000"/>
              <w:right w:val="nil"/>
            </w:tcBorders>
            <w:noWrap/>
            <w:hideMark/>
          </w:tcPr>
          <w:p w:rsidR="0087124C" w:rsidRDefault="0087124C">
            <w:pPr>
              <w:jc w:val="center"/>
            </w:pPr>
            <w:r>
              <w:t>7,79</w:t>
            </w:r>
          </w:p>
        </w:tc>
        <w:tc>
          <w:tcPr>
            <w:tcW w:w="951" w:type="dxa"/>
            <w:tcBorders>
              <w:top w:val="single" w:sz="6" w:space="0" w:color="000000"/>
              <w:left w:val="nil"/>
              <w:bottom w:val="single" w:sz="6" w:space="0" w:color="000000"/>
              <w:right w:val="nil"/>
            </w:tcBorders>
            <w:noWrap/>
            <w:hideMark/>
          </w:tcPr>
          <w:p w:rsidR="0087124C" w:rsidRDefault="0087124C">
            <w:pPr>
              <w:jc w:val="center"/>
            </w:pPr>
            <w:r>
              <w:t>7,75</w:t>
            </w:r>
          </w:p>
        </w:tc>
        <w:tc>
          <w:tcPr>
            <w:tcW w:w="951" w:type="dxa"/>
            <w:tcBorders>
              <w:top w:val="single" w:sz="6" w:space="0" w:color="000000"/>
              <w:left w:val="nil"/>
              <w:bottom w:val="single" w:sz="6" w:space="0" w:color="000000"/>
              <w:right w:val="nil"/>
            </w:tcBorders>
            <w:noWrap/>
            <w:hideMark/>
          </w:tcPr>
          <w:p w:rsidR="0087124C" w:rsidRDefault="0087124C">
            <w:pPr>
              <w:jc w:val="center"/>
            </w:pPr>
            <w:r>
              <w:t>7,84</w:t>
            </w:r>
          </w:p>
        </w:tc>
        <w:tc>
          <w:tcPr>
            <w:tcW w:w="951" w:type="dxa"/>
            <w:tcBorders>
              <w:top w:val="single" w:sz="6" w:space="0" w:color="000000"/>
              <w:left w:val="nil"/>
              <w:bottom w:val="single" w:sz="6" w:space="0" w:color="000000"/>
              <w:right w:val="nil"/>
            </w:tcBorders>
            <w:noWrap/>
            <w:hideMark/>
          </w:tcPr>
          <w:p w:rsidR="0087124C" w:rsidRDefault="0087124C">
            <w:pPr>
              <w:jc w:val="center"/>
            </w:pPr>
            <w:r>
              <w:t>7,80</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33,05</w:t>
            </w:r>
          </w:p>
        </w:tc>
        <w:tc>
          <w:tcPr>
            <w:tcW w:w="951" w:type="dxa"/>
            <w:tcBorders>
              <w:top w:val="single" w:sz="6" w:space="0" w:color="000000"/>
              <w:left w:val="nil"/>
              <w:bottom w:val="single" w:sz="6" w:space="0" w:color="000000"/>
              <w:right w:val="nil"/>
            </w:tcBorders>
            <w:noWrap/>
            <w:hideMark/>
          </w:tcPr>
          <w:p w:rsidR="0087124C" w:rsidRDefault="0087124C">
            <w:pPr>
              <w:jc w:val="center"/>
            </w:pPr>
            <w:r>
              <w:t>35,81</w:t>
            </w:r>
          </w:p>
        </w:tc>
        <w:tc>
          <w:tcPr>
            <w:tcW w:w="951" w:type="dxa"/>
            <w:tcBorders>
              <w:top w:val="single" w:sz="6" w:space="0" w:color="000000"/>
              <w:left w:val="nil"/>
              <w:bottom w:val="single" w:sz="6" w:space="0" w:color="000000"/>
              <w:right w:val="nil"/>
            </w:tcBorders>
            <w:noWrap/>
            <w:hideMark/>
          </w:tcPr>
          <w:p w:rsidR="0087124C" w:rsidRDefault="0087124C">
            <w:pPr>
              <w:jc w:val="center"/>
            </w:pPr>
            <w:r>
              <w:t>36,76</w:t>
            </w:r>
          </w:p>
        </w:tc>
        <w:tc>
          <w:tcPr>
            <w:tcW w:w="951" w:type="dxa"/>
            <w:tcBorders>
              <w:top w:val="single" w:sz="6" w:space="0" w:color="000000"/>
              <w:left w:val="nil"/>
              <w:bottom w:val="single" w:sz="6" w:space="0" w:color="000000"/>
              <w:right w:val="nil"/>
            </w:tcBorders>
            <w:noWrap/>
            <w:hideMark/>
          </w:tcPr>
          <w:p w:rsidR="0087124C" w:rsidRDefault="0087124C">
            <w:pPr>
              <w:jc w:val="center"/>
            </w:pPr>
            <w:r>
              <w:t>37,07</w:t>
            </w:r>
          </w:p>
        </w:tc>
        <w:tc>
          <w:tcPr>
            <w:tcW w:w="951" w:type="dxa"/>
            <w:tcBorders>
              <w:top w:val="single" w:sz="6" w:space="0" w:color="000000"/>
              <w:left w:val="nil"/>
              <w:bottom w:val="single" w:sz="6" w:space="0" w:color="000000"/>
              <w:right w:val="nil"/>
            </w:tcBorders>
            <w:noWrap/>
            <w:hideMark/>
          </w:tcPr>
          <w:p w:rsidR="0087124C" w:rsidRDefault="0087124C">
            <w:pPr>
              <w:jc w:val="center"/>
            </w:pPr>
            <w:r>
              <w:t>38,52</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r>
              <w:t>SUP.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3,79</w:t>
            </w:r>
          </w:p>
        </w:tc>
        <w:tc>
          <w:tcPr>
            <w:tcW w:w="951" w:type="dxa"/>
            <w:tcBorders>
              <w:top w:val="single" w:sz="6" w:space="0" w:color="000000"/>
              <w:left w:val="nil"/>
              <w:bottom w:val="single" w:sz="6" w:space="0" w:color="000000"/>
              <w:right w:val="nil"/>
            </w:tcBorders>
            <w:noWrap/>
            <w:hideMark/>
          </w:tcPr>
          <w:p w:rsidR="0087124C" w:rsidRDefault="0087124C">
            <w:pPr>
              <w:jc w:val="center"/>
            </w:pPr>
            <w:r>
              <w:t>4,01</w:t>
            </w:r>
          </w:p>
        </w:tc>
        <w:tc>
          <w:tcPr>
            <w:tcW w:w="951" w:type="dxa"/>
            <w:tcBorders>
              <w:top w:val="single" w:sz="6" w:space="0" w:color="000000"/>
              <w:left w:val="nil"/>
              <w:bottom w:val="single" w:sz="6" w:space="0" w:color="000000"/>
              <w:right w:val="nil"/>
            </w:tcBorders>
            <w:noWrap/>
            <w:hideMark/>
          </w:tcPr>
          <w:p w:rsidR="0087124C" w:rsidRDefault="0087124C">
            <w:pPr>
              <w:jc w:val="center"/>
            </w:pPr>
            <w:r>
              <w:t>4,10</w:t>
            </w:r>
          </w:p>
        </w:tc>
        <w:tc>
          <w:tcPr>
            <w:tcW w:w="951" w:type="dxa"/>
            <w:tcBorders>
              <w:top w:val="single" w:sz="6" w:space="0" w:color="000000"/>
              <w:left w:val="nil"/>
              <w:bottom w:val="single" w:sz="6" w:space="0" w:color="000000"/>
              <w:right w:val="nil"/>
            </w:tcBorders>
            <w:noWrap/>
            <w:hideMark/>
          </w:tcPr>
          <w:p w:rsidR="0087124C" w:rsidRDefault="0087124C">
            <w:pPr>
              <w:jc w:val="center"/>
            </w:pPr>
            <w:r>
              <w:t>3,87</w:t>
            </w:r>
          </w:p>
        </w:tc>
        <w:tc>
          <w:tcPr>
            <w:tcW w:w="951" w:type="dxa"/>
            <w:tcBorders>
              <w:top w:val="single" w:sz="6" w:space="0" w:color="000000"/>
              <w:left w:val="nil"/>
              <w:bottom w:val="single" w:sz="6" w:space="0" w:color="000000"/>
              <w:right w:val="nil"/>
            </w:tcBorders>
            <w:noWrap/>
            <w:hideMark/>
          </w:tcPr>
          <w:p w:rsidR="0087124C" w:rsidRDefault="0087124C">
            <w:pPr>
              <w:jc w:val="center"/>
            </w:pPr>
            <w:r>
              <w:t>3,87</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r>
              <w:t>SUP.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15,11</w:t>
            </w:r>
          </w:p>
        </w:tc>
        <w:tc>
          <w:tcPr>
            <w:tcW w:w="951" w:type="dxa"/>
            <w:tcBorders>
              <w:top w:val="single" w:sz="6" w:space="0" w:color="000000"/>
              <w:left w:val="nil"/>
              <w:bottom w:val="single" w:sz="6" w:space="0" w:color="000000"/>
              <w:right w:val="nil"/>
            </w:tcBorders>
            <w:noWrap/>
            <w:hideMark/>
          </w:tcPr>
          <w:p w:rsidR="0087124C" w:rsidRDefault="0087124C">
            <w:pPr>
              <w:jc w:val="center"/>
            </w:pPr>
            <w:r>
              <w:t>15,15</w:t>
            </w:r>
          </w:p>
        </w:tc>
        <w:tc>
          <w:tcPr>
            <w:tcW w:w="951" w:type="dxa"/>
            <w:tcBorders>
              <w:top w:val="single" w:sz="6" w:space="0" w:color="000000"/>
              <w:left w:val="nil"/>
              <w:bottom w:val="single" w:sz="6" w:space="0" w:color="000000"/>
              <w:right w:val="nil"/>
            </w:tcBorders>
            <w:noWrap/>
            <w:hideMark/>
          </w:tcPr>
          <w:p w:rsidR="0087124C" w:rsidRDefault="0087124C">
            <w:pPr>
              <w:jc w:val="center"/>
            </w:pPr>
            <w:r>
              <w:t>15,44</w:t>
            </w:r>
          </w:p>
        </w:tc>
        <w:tc>
          <w:tcPr>
            <w:tcW w:w="951" w:type="dxa"/>
            <w:tcBorders>
              <w:top w:val="single" w:sz="6" w:space="0" w:color="000000"/>
              <w:left w:val="nil"/>
              <w:bottom w:val="single" w:sz="6" w:space="0" w:color="000000"/>
              <w:right w:val="nil"/>
            </w:tcBorders>
            <w:noWrap/>
            <w:hideMark/>
          </w:tcPr>
          <w:p w:rsidR="0087124C" w:rsidRDefault="0087124C">
            <w:pPr>
              <w:jc w:val="center"/>
            </w:pPr>
            <w:r>
              <w:t>16,29</w:t>
            </w:r>
          </w:p>
        </w:tc>
        <w:tc>
          <w:tcPr>
            <w:tcW w:w="951" w:type="dxa"/>
            <w:tcBorders>
              <w:top w:val="single" w:sz="6" w:space="0" w:color="000000"/>
              <w:left w:val="nil"/>
              <w:bottom w:val="single" w:sz="6" w:space="0" w:color="000000"/>
              <w:right w:val="nil"/>
            </w:tcBorders>
            <w:noWrap/>
            <w:hideMark/>
          </w:tcPr>
          <w:p w:rsidR="0087124C" w:rsidRDefault="0087124C">
            <w:pPr>
              <w:jc w:val="center"/>
            </w:pPr>
            <w:r>
              <w:t>16,38</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r>
              <w:t>MESTRADO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0,15</w:t>
            </w:r>
          </w:p>
        </w:tc>
        <w:tc>
          <w:tcPr>
            <w:tcW w:w="951" w:type="dxa"/>
            <w:tcBorders>
              <w:top w:val="single" w:sz="6" w:space="0" w:color="000000"/>
              <w:left w:val="nil"/>
              <w:bottom w:val="single" w:sz="6" w:space="0" w:color="000000"/>
              <w:right w:val="nil"/>
            </w:tcBorders>
            <w:noWrap/>
            <w:hideMark/>
          </w:tcPr>
          <w:p w:rsidR="0087124C" w:rsidRDefault="0087124C">
            <w:pPr>
              <w:jc w:val="center"/>
            </w:pPr>
            <w:r>
              <w:t>0,07</w:t>
            </w:r>
          </w:p>
        </w:tc>
        <w:tc>
          <w:tcPr>
            <w:tcW w:w="951" w:type="dxa"/>
            <w:tcBorders>
              <w:top w:val="single" w:sz="6" w:space="0" w:color="000000"/>
              <w:left w:val="nil"/>
              <w:bottom w:val="single" w:sz="6" w:space="0" w:color="000000"/>
              <w:right w:val="nil"/>
            </w:tcBorders>
            <w:noWrap/>
            <w:hideMark/>
          </w:tcPr>
          <w:p w:rsidR="0087124C" w:rsidRDefault="0087124C">
            <w:pPr>
              <w:jc w:val="center"/>
            </w:pPr>
            <w:r>
              <w:t>0,07</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r>
              <w:t>DOUTORADO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0,05</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251"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0,17</w:t>
            </w:r>
          </w:p>
        </w:tc>
        <w:tc>
          <w:tcPr>
            <w:tcW w:w="951" w:type="dxa"/>
            <w:tcBorders>
              <w:top w:val="single" w:sz="6" w:space="0" w:color="000000"/>
              <w:left w:val="nil"/>
              <w:bottom w:val="single" w:sz="6" w:space="0" w:color="000000"/>
              <w:right w:val="nil"/>
            </w:tcBorders>
            <w:noWrap/>
            <w:hideMark/>
          </w:tcPr>
          <w:p w:rsidR="0087124C" w:rsidRDefault="0087124C">
            <w:pPr>
              <w:jc w:val="center"/>
            </w:pPr>
            <w:r>
              <w:t>0,31</w:t>
            </w:r>
          </w:p>
        </w:tc>
      </w:tr>
      <w:tr w:rsidR="0087124C" w:rsidTr="0087124C">
        <w:trPr>
          <w:trHeight w:val="255"/>
          <w:jc w:val="center"/>
        </w:trPr>
        <w:tc>
          <w:tcPr>
            <w:tcW w:w="2251"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spacing w:line="480" w:lineRule="auto"/>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spacing w:line="360" w:lineRule="auto"/>
        <w:ind w:firstLine="540"/>
        <w:jc w:val="both"/>
      </w:pPr>
      <w:r>
        <w:t xml:space="preserve">A tabela 12 mostra alguns destaques ocorridos entre 2004 e 2008. O grau de instrução do trabalhador formal em Sergipe vem evoluindo no período. A quantidade de analfabetos no setor formal diminuiu, sendo maiores no setor de agropecuária, os índices no decorrer do período se mantiveram praticamente estáveis, apresentando uma </w:t>
      </w:r>
      <w:r>
        <w:lastRenderedPageBreak/>
        <w:t>diminuição em 2008, com 1,02%, representando 3.253 analfabetos. Em 2004 o percentual de analfabetos foi de 1,74%, onde constavam 4.446 analfabetos.</w:t>
      </w:r>
    </w:p>
    <w:p w:rsidR="0087124C" w:rsidRDefault="0087124C" w:rsidP="0087124C">
      <w:pPr>
        <w:spacing w:line="480" w:lineRule="auto"/>
        <w:ind w:firstLine="539"/>
        <w:jc w:val="both"/>
      </w:pPr>
    </w:p>
    <w:p w:rsidR="0087124C" w:rsidRDefault="0087124C" w:rsidP="0087124C">
      <w:pPr>
        <w:spacing w:line="360" w:lineRule="auto"/>
        <w:ind w:firstLine="540"/>
        <w:jc w:val="both"/>
      </w:pPr>
      <w:r>
        <w:t>A predominância no estado, em todo o período estudado, ficou naqueles que possuem 2º grau completo. Em 2004, o percentual de trabalhadores com ensino médio completo, ou antigo 2º grau, é de 33,05%, ou seja, 84.615 trabalhadores. Logo após, neste ano, vêm o superior completo, com 15,11% (38.687 trabalhadores), seguido pela 8º série completa, com 13,15% (33.683 empregos formais).</w:t>
      </w:r>
    </w:p>
    <w:p w:rsidR="0087124C" w:rsidRDefault="0087124C" w:rsidP="0087124C">
      <w:pPr>
        <w:spacing w:line="480" w:lineRule="auto"/>
        <w:ind w:firstLine="1080"/>
        <w:jc w:val="both"/>
      </w:pPr>
    </w:p>
    <w:p w:rsidR="0087124C" w:rsidRDefault="0087124C" w:rsidP="0087124C">
      <w:pPr>
        <w:spacing w:line="360" w:lineRule="auto"/>
        <w:ind w:firstLine="540"/>
        <w:jc w:val="both"/>
      </w:pPr>
      <w:r>
        <w:t>Observando o gráfico 12, podemos notar que no ano 2008 o nível predominante ainda é o ensino médio completo, com participação bem maior, 38,52% (122.986 empregos). Em segundo lugar permanece o superior completo, com 16,38% do emprego formal no estado (52.304 pessoas), em seguida aparece a 8º série completa, com uma participação de 11,80% ou 37.669 trabalhadores. Os trabalhadores com mestrado e ou doutorado aparecem em 2006.</w:t>
      </w:r>
    </w:p>
    <w:p w:rsidR="0087124C" w:rsidRDefault="0087124C" w:rsidP="0087124C">
      <w:pPr>
        <w:spacing w:line="480" w:lineRule="auto"/>
      </w:pPr>
    </w:p>
    <w:p w:rsidR="0087124C" w:rsidRDefault="0087124C" w:rsidP="0087124C">
      <w:pPr>
        <w:jc w:val="center"/>
      </w:pPr>
      <w:r>
        <w:t>Gráfico 12</w:t>
      </w:r>
    </w:p>
    <w:p w:rsidR="0087124C" w:rsidRDefault="0087124C" w:rsidP="0087124C">
      <w:pPr>
        <w:jc w:val="center"/>
      </w:pPr>
      <w:r>
        <w:t>Distribuição do Emprego Formal Segundo Grau de Instrução</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8"/>
          <w:szCs w:val="28"/>
        </w:rPr>
        <w:lastRenderedPageBreak/>
        <w:drawing>
          <wp:inline distT="0" distB="0" distL="0" distR="0">
            <wp:extent cx="2590800" cy="2162175"/>
            <wp:effectExtent l="0" t="0" r="0" b="0"/>
            <wp:docPr id="21"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Pr>
          <w:b/>
          <w:noProof/>
          <w:sz w:val="28"/>
          <w:szCs w:val="28"/>
        </w:rPr>
        <w:t xml:space="preserve">   </w:t>
      </w:r>
      <w:r>
        <w:rPr>
          <w:b/>
          <w:noProof/>
          <w:sz w:val="28"/>
          <w:szCs w:val="28"/>
        </w:rPr>
        <w:drawing>
          <wp:inline distT="0" distB="0" distL="0" distR="0">
            <wp:extent cx="2676525" cy="2133600"/>
            <wp:effectExtent l="0" t="0" r="0" b="0"/>
            <wp:docPr id="22"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Podemos perceber que o trabalhador passa mais tempo na escola e como conseqüência adquire maior conhecimento, essa é a causa da evolução da escolaridade do trabalhador no estado. Mesmo com todas as dificuldades do mercado de trabalho e diante das deficiências do ensino profissionalizante, a globalização tem um grande papel nesse crescimento, pois através dela a especialização torna-se mais uma característica da </w:t>
      </w:r>
      <w:proofErr w:type="gramStart"/>
      <w:r>
        <w:t>flexibilização</w:t>
      </w:r>
      <w:proofErr w:type="gramEnd"/>
      <w:r>
        <w:t xml:space="preserve"> das relações produtivas.</w:t>
      </w:r>
    </w:p>
    <w:p w:rsidR="0087124C" w:rsidRDefault="0087124C" w:rsidP="0087124C">
      <w:pPr>
        <w:spacing w:line="480" w:lineRule="auto"/>
        <w:jc w:val="both"/>
      </w:pPr>
    </w:p>
    <w:p w:rsidR="0087124C" w:rsidRDefault="0087124C" w:rsidP="0087124C">
      <w:pPr>
        <w:spacing w:line="480" w:lineRule="auto"/>
        <w:jc w:val="both"/>
        <w:rPr>
          <w:b/>
        </w:rPr>
      </w:pPr>
      <w:r>
        <w:rPr>
          <w:b/>
        </w:rPr>
        <w:t>4.3.1 Indústria Têxtil</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A indústria têxtil apresentou um forte aumento de trabalhadores com 2º grau completo no período entre 2004 e 2008, onde em 2004, segundo a tabela 13, o percentual de trabalhadores com 2º grau completo era de 20,39%, e em 2008 esse percentual subiu para 34,80%.</w:t>
      </w:r>
    </w:p>
    <w:p w:rsidR="0087124C" w:rsidRDefault="0087124C" w:rsidP="0087124C">
      <w:pPr>
        <w:spacing w:line="480" w:lineRule="auto"/>
        <w:jc w:val="both"/>
        <w:rPr>
          <w:b/>
          <w:sz w:val="28"/>
          <w:szCs w:val="28"/>
        </w:rPr>
      </w:pPr>
    </w:p>
    <w:p w:rsidR="0087124C" w:rsidRDefault="0087124C" w:rsidP="0087124C">
      <w:pPr>
        <w:jc w:val="center"/>
        <w:rPr>
          <w:b/>
          <w:sz w:val="28"/>
          <w:szCs w:val="28"/>
        </w:rPr>
      </w:pPr>
      <w:r>
        <w:lastRenderedPageBreak/>
        <w:t>Tabela 13</w:t>
      </w:r>
    </w:p>
    <w:tbl>
      <w:tblPr>
        <w:tblW w:w="6953" w:type="dxa"/>
        <w:jc w:val="center"/>
        <w:tblBorders>
          <w:top w:val="single" w:sz="12" w:space="0" w:color="000000"/>
          <w:bottom w:val="single" w:sz="12" w:space="0" w:color="000000"/>
          <w:insideH w:val="single" w:sz="6" w:space="0" w:color="000000"/>
        </w:tblBorders>
        <w:tblLook w:val="04A0"/>
      </w:tblPr>
      <w:tblGrid>
        <w:gridCol w:w="2198"/>
        <w:gridCol w:w="951"/>
        <w:gridCol w:w="951"/>
        <w:gridCol w:w="951"/>
        <w:gridCol w:w="951"/>
        <w:gridCol w:w="951"/>
      </w:tblGrid>
      <w:tr w:rsidR="0087124C" w:rsidTr="0087124C">
        <w:trPr>
          <w:trHeight w:val="873"/>
          <w:jc w:val="center"/>
        </w:trPr>
        <w:tc>
          <w:tcPr>
            <w:tcW w:w="6953"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Grau de Instrução na Indústria Têxtil</w:t>
            </w:r>
          </w:p>
          <w:p w:rsidR="0087124C" w:rsidRDefault="0087124C">
            <w:pPr>
              <w:jc w:val="center"/>
            </w:pPr>
            <w:r>
              <w:t>Sergipe: 2004-2008</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rPr>
                <w:b/>
              </w:rPr>
            </w:pPr>
            <w:r>
              <w:rPr>
                <w:b/>
              </w:rPr>
              <w:t>Grau de Instrução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r>
              <w:t>ANALFABETO</w:t>
            </w:r>
          </w:p>
        </w:tc>
        <w:tc>
          <w:tcPr>
            <w:tcW w:w="951" w:type="dxa"/>
            <w:tcBorders>
              <w:top w:val="single" w:sz="6" w:space="0" w:color="000000"/>
              <w:left w:val="nil"/>
              <w:bottom w:val="single" w:sz="6" w:space="0" w:color="000000"/>
              <w:right w:val="nil"/>
            </w:tcBorders>
            <w:noWrap/>
            <w:hideMark/>
          </w:tcPr>
          <w:p w:rsidR="0087124C" w:rsidRDefault="0087124C">
            <w:pPr>
              <w:jc w:val="center"/>
            </w:pPr>
            <w:r>
              <w:t>1,56</w:t>
            </w:r>
          </w:p>
        </w:tc>
        <w:tc>
          <w:tcPr>
            <w:tcW w:w="951" w:type="dxa"/>
            <w:tcBorders>
              <w:top w:val="single" w:sz="6" w:space="0" w:color="000000"/>
              <w:left w:val="nil"/>
              <w:bottom w:val="single" w:sz="6" w:space="0" w:color="000000"/>
              <w:right w:val="nil"/>
            </w:tcBorders>
            <w:noWrap/>
            <w:hideMark/>
          </w:tcPr>
          <w:p w:rsidR="0087124C" w:rsidRDefault="0087124C">
            <w:pPr>
              <w:jc w:val="center"/>
            </w:pPr>
            <w:r>
              <w:t>1,35</w:t>
            </w:r>
          </w:p>
        </w:tc>
        <w:tc>
          <w:tcPr>
            <w:tcW w:w="951" w:type="dxa"/>
            <w:tcBorders>
              <w:top w:val="single" w:sz="6" w:space="0" w:color="000000"/>
              <w:left w:val="nil"/>
              <w:bottom w:val="single" w:sz="6" w:space="0" w:color="000000"/>
              <w:right w:val="nil"/>
            </w:tcBorders>
            <w:noWrap/>
            <w:hideMark/>
          </w:tcPr>
          <w:p w:rsidR="0087124C" w:rsidRDefault="0087124C">
            <w:pPr>
              <w:jc w:val="center"/>
            </w:pPr>
            <w:r>
              <w:t>0,99</w:t>
            </w:r>
          </w:p>
        </w:tc>
        <w:tc>
          <w:tcPr>
            <w:tcW w:w="951" w:type="dxa"/>
            <w:tcBorders>
              <w:top w:val="single" w:sz="6" w:space="0" w:color="000000"/>
              <w:left w:val="nil"/>
              <w:bottom w:val="single" w:sz="6" w:space="0" w:color="000000"/>
              <w:right w:val="nil"/>
            </w:tcBorders>
            <w:noWrap/>
            <w:hideMark/>
          </w:tcPr>
          <w:p w:rsidR="0087124C" w:rsidRDefault="0087124C">
            <w:pPr>
              <w:jc w:val="center"/>
            </w:pPr>
            <w:r>
              <w:t>1,00</w:t>
            </w:r>
          </w:p>
        </w:tc>
        <w:tc>
          <w:tcPr>
            <w:tcW w:w="951" w:type="dxa"/>
            <w:tcBorders>
              <w:top w:val="single" w:sz="6" w:space="0" w:color="000000"/>
              <w:left w:val="nil"/>
              <w:bottom w:val="single" w:sz="6" w:space="0" w:color="000000"/>
              <w:right w:val="nil"/>
            </w:tcBorders>
            <w:noWrap/>
            <w:hideMark/>
          </w:tcPr>
          <w:p w:rsidR="0087124C" w:rsidRDefault="0087124C">
            <w:pPr>
              <w:jc w:val="center"/>
            </w:pPr>
            <w:r>
              <w:t>0,83</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6,01</w:t>
            </w:r>
          </w:p>
        </w:tc>
        <w:tc>
          <w:tcPr>
            <w:tcW w:w="951" w:type="dxa"/>
            <w:tcBorders>
              <w:top w:val="single" w:sz="6" w:space="0" w:color="000000"/>
              <w:left w:val="nil"/>
              <w:bottom w:val="single" w:sz="6" w:space="0" w:color="000000"/>
              <w:right w:val="nil"/>
            </w:tcBorders>
            <w:noWrap/>
            <w:hideMark/>
          </w:tcPr>
          <w:p w:rsidR="0087124C" w:rsidRDefault="0087124C">
            <w:pPr>
              <w:jc w:val="center"/>
            </w:pPr>
            <w:r>
              <w:t>5,28</w:t>
            </w:r>
          </w:p>
        </w:tc>
        <w:tc>
          <w:tcPr>
            <w:tcW w:w="951" w:type="dxa"/>
            <w:tcBorders>
              <w:top w:val="single" w:sz="6" w:space="0" w:color="000000"/>
              <w:left w:val="nil"/>
              <w:bottom w:val="single" w:sz="6" w:space="0" w:color="000000"/>
              <w:right w:val="nil"/>
            </w:tcBorders>
            <w:noWrap/>
            <w:hideMark/>
          </w:tcPr>
          <w:p w:rsidR="0087124C" w:rsidRDefault="0087124C">
            <w:pPr>
              <w:jc w:val="center"/>
            </w:pPr>
            <w:r>
              <w:t>4,21</w:t>
            </w:r>
          </w:p>
        </w:tc>
        <w:tc>
          <w:tcPr>
            <w:tcW w:w="951" w:type="dxa"/>
            <w:tcBorders>
              <w:top w:val="single" w:sz="6" w:space="0" w:color="000000"/>
              <w:left w:val="nil"/>
              <w:bottom w:val="single" w:sz="6" w:space="0" w:color="000000"/>
              <w:right w:val="nil"/>
            </w:tcBorders>
            <w:noWrap/>
            <w:hideMark/>
          </w:tcPr>
          <w:p w:rsidR="0087124C" w:rsidRDefault="0087124C">
            <w:pPr>
              <w:jc w:val="center"/>
            </w:pPr>
            <w:r>
              <w:t>3,57</w:t>
            </w:r>
          </w:p>
        </w:tc>
        <w:tc>
          <w:tcPr>
            <w:tcW w:w="951" w:type="dxa"/>
            <w:tcBorders>
              <w:top w:val="single" w:sz="6" w:space="0" w:color="000000"/>
              <w:left w:val="nil"/>
              <w:bottom w:val="single" w:sz="6" w:space="0" w:color="000000"/>
              <w:right w:val="nil"/>
            </w:tcBorders>
            <w:noWrap/>
            <w:hideMark/>
          </w:tcPr>
          <w:p w:rsidR="0087124C" w:rsidRDefault="0087124C">
            <w:pPr>
              <w:jc w:val="center"/>
            </w:pPr>
            <w:r>
              <w:t>4,34</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11,46</w:t>
            </w:r>
          </w:p>
        </w:tc>
        <w:tc>
          <w:tcPr>
            <w:tcW w:w="951" w:type="dxa"/>
            <w:tcBorders>
              <w:top w:val="single" w:sz="6" w:space="0" w:color="000000"/>
              <w:left w:val="nil"/>
              <w:bottom w:val="single" w:sz="6" w:space="0" w:color="000000"/>
              <w:right w:val="nil"/>
            </w:tcBorders>
            <w:noWrap/>
            <w:hideMark/>
          </w:tcPr>
          <w:p w:rsidR="0087124C" w:rsidRDefault="0087124C">
            <w:pPr>
              <w:jc w:val="center"/>
            </w:pPr>
            <w:r>
              <w:t>8,55</w:t>
            </w:r>
          </w:p>
        </w:tc>
        <w:tc>
          <w:tcPr>
            <w:tcW w:w="951" w:type="dxa"/>
            <w:tcBorders>
              <w:top w:val="single" w:sz="6" w:space="0" w:color="000000"/>
              <w:left w:val="nil"/>
              <w:bottom w:val="single" w:sz="6" w:space="0" w:color="000000"/>
              <w:right w:val="nil"/>
            </w:tcBorders>
            <w:noWrap/>
            <w:hideMark/>
          </w:tcPr>
          <w:p w:rsidR="0087124C" w:rsidRDefault="0087124C">
            <w:pPr>
              <w:jc w:val="center"/>
            </w:pPr>
            <w:r>
              <w:t>8,40</w:t>
            </w:r>
          </w:p>
        </w:tc>
        <w:tc>
          <w:tcPr>
            <w:tcW w:w="951" w:type="dxa"/>
            <w:tcBorders>
              <w:top w:val="single" w:sz="6" w:space="0" w:color="000000"/>
              <w:left w:val="nil"/>
              <w:bottom w:val="single" w:sz="6" w:space="0" w:color="000000"/>
              <w:right w:val="nil"/>
            </w:tcBorders>
            <w:noWrap/>
            <w:hideMark/>
          </w:tcPr>
          <w:p w:rsidR="0087124C" w:rsidRDefault="0087124C">
            <w:pPr>
              <w:jc w:val="center"/>
            </w:pPr>
            <w:r>
              <w:t>6,90</w:t>
            </w:r>
          </w:p>
        </w:tc>
        <w:tc>
          <w:tcPr>
            <w:tcW w:w="951" w:type="dxa"/>
            <w:tcBorders>
              <w:top w:val="single" w:sz="6" w:space="0" w:color="000000"/>
              <w:left w:val="nil"/>
              <w:bottom w:val="single" w:sz="6" w:space="0" w:color="000000"/>
              <w:right w:val="nil"/>
            </w:tcBorders>
            <w:noWrap/>
            <w:hideMark/>
          </w:tcPr>
          <w:p w:rsidR="0087124C" w:rsidRDefault="0087124C">
            <w:pPr>
              <w:jc w:val="center"/>
            </w:pPr>
            <w:r>
              <w:t>6,03</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21,22</w:t>
            </w:r>
          </w:p>
        </w:tc>
        <w:tc>
          <w:tcPr>
            <w:tcW w:w="951" w:type="dxa"/>
            <w:tcBorders>
              <w:top w:val="single" w:sz="6" w:space="0" w:color="000000"/>
              <w:left w:val="nil"/>
              <w:bottom w:val="single" w:sz="6" w:space="0" w:color="000000"/>
              <w:right w:val="nil"/>
            </w:tcBorders>
            <w:noWrap/>
            <w:hideMark/>
          </w:tcPr>
          <w:p w:rsidR="0087124C" w:rsidRDefault="0087124C">
            <w:pPr>
              <w:jc w:val="center"/>
            </w:pPr>
            <w:r>
              <w:t>17,50</w:t>
            </w:r>
          </w:p>
        </w:tc>
        <w:tc>
          <w:tcPr>
            <w:tcW w:w="951" w:type="dxa"/>
            <w:tcBorders>
              <w:top w:val="single" w:sz="6" w:space="0" w:color="000000"/>
              <w:left w:val="nil"/>
              <w:bottom w:val="single" w:sz="6" w:space="0" w:color="000000"/>
              <w:right w:val="nil"/>
            </w:tcBorders>
            <w:noWrap/>
            <w:hideMark/>
          </w:tcPr>
          <w:p w:rsidR="0087124C" w:rsidRDefault="0087124C">
            <w:pPr>
              <w:jc w:val="center"/>
            </w:pPr>
            <w:r>
              <w:t>19,18</w:t>
            </w:r>
          </w:p>
        </w:tc>
        <w:tc>
          <w:tcPr>
            <w:tcW w:w="951" w:type="dxa"/>
            <w:tcBorders>
              <w:top w:val="single" w:sz="6" w:space="0" w:color="000000"/>
              <w:left w:val="nil"/>
              <w:bottom w:val="single" w:sz="6" w:space="0" w:color="000000"/>
              <w:right w:val="nil"/>
            </w:tcBorders>
            <w:noWrap/>
            <w:hideMark/>
          </w:tcPr>
          <w:p w:rsidR="0087124C" w:rsidRDefault="0087124C">
            <w:pPr>
              <w:jc w:val="center"/>
            </w:pPr>
            <w:r>
              <w:t>18,36</w:t>
            </w:r>
          </w:p>
        </w:tc>
        <w:tc>
          <w:tcPr>
            <w:tcW w:w="951" w:type="dxa"/>
            <w:tcBorders>
              <w:top w:val="single" w:sz="6" w:space="0" w:color="000000"/>
              <w:left w:val="nil"/>
              <w:bottom w:val="single" w:sz="6" w:space="0" w:color="000000"/>
              <w:right w:val="nil"/>
            </w:tcBorders>
            <w:noWrap/>
            <w:hideMark/>
          </w:tcPr>
          <w:p w:rsidR="0087124C" w:rsidRDefault="0087124C">
            <w:pPr>
              <w:jc w:val="center"/>
            </w:pPr>
            <w:r>
              <w:t>16,19</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25,58</w:t>
            </w:r>
          </w:p>
        </w:tc>
        <w:tc>
          <w:tcPr>
            <w:tcW w:w="951" w:type="dxa"/>
            <w:tcBorders>
              <w:top w:val="single" w:sz="6" w:space="0" w:color="000000"/>
              <w:left w:val="nil"/>
              <w:bottom w:val="single" w:sz="6" w:space="0" w:color="000000"/>
              <w:right w:val="nil"/>
            </w:tcBorders>
            <w:noWrap/>
            <w:hideMark/>
          </w:tcPr>
          <w:p w:rsidR="0087124C" w:rsidRDefault="0087124C">
            <w:pPr>
              <w:jc w:val="center"/>
            </w:pPr>
            <w:r>
              <w:t>23,32</w:t>
            </w:r>
          </w:p>
        </w:tc>
        <w:tc>
          <w:tcPr>
            <w:tcW w:w="951" w:type="dxa"/>
            <w:tcBorders>
              <w:top w:val="single" w:sz="6" w:space="0" w:color="000000"/>
              <w:left w:val="nil"/>
              <w:bottom w:val="single" w:sz="6" w:space="0" w:color="000000"/>
              <w:right w:val="nil"/>
            </w:tcBorders>
            <w:noWrap/>
            <w:hideMark/>
          </w:tcPr>
          <w:p w:rsidR="0087124C" w:rsidRDefault="0087124C">
            <w:pPr>
              <w:jc w:val="center"/>
            </w:pPr>
            <w:r>
              <w:t>23,32</w:t>
            </w:r>
          </w:p>
        </w:tc>
        <w:tc>
          <w:tcPr>
            <w:tcW w:w="951" w:type="dxa"/>
            <w:tcBorders>
              <w:top w:val="single" w:sz="6" w:space="0" w:color="000000"/>
              <w:left w:val="nil"/>
              <w:bottom w:val="single" w:sz="6" w:space="0" w:color="000000"/>
              <w:right w:val="nil"/>
            </w:tcBorders>
            <w:noWrap/>
            <w:hideMark/>
          </w:tcPr>
          <w:p w:rsidR="0087124C" w:rsidRDefault="0087124C">
            <w:pPr>
              <w:jc w:val="center"/>
            </w:pPr>
            <w:r>
              <w:t>22,52</w:t>
            </w:r>
          </w:p>
        </w:tc>
        <w:tc>
          <w:tcPr>
            <w:tcW w:w="951" w:type="dxa"/>
            <w:tcBorders>
              <w:top w:val="single" w:sz="6" w:space="0" w:color="000000"/>
              <w:left w:val="nil"/>
              <w:bottom w:val="single" w:sz="6" w:space="0" w:color="000000"/>
              <w:right w:val="nil"/>
            </w:tcBorders>
            <w:noWrap/>
            <w:hideMark/>
          </w:tcPr>
          <w:p w:rsidR="0087124C" w:rsidRDefault="0087124C">
            <w:pPr>
              <w:jc w:val="center"/>
            </w:pPr>
            <w:r>
              <w:t>20,45</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11,18</w:t>
            </w:r>
          </w:p>
        </w:tc>
        <w:tc>
          <w:tcPr>
            <w:tcW w:w="951" w:type="dxa"/>
            <w:tcBorders>
              <w:top w:val="single" w:sz="6" w:space="0" w:color="000000"/>
              <w:left w:val="nil"/>
              <w:bottom w:val="single" w:sz="6" w:space="0" w:color="000000"/>
              <w:right w:val="nil"/>
            </w:tcBorders>
            <w:noWrap/>
            <w:hideMark/>
          </w:tcPr>
          <w:p w:rsidR="0087124C" w:rsidRDefault="0087124C">
            <w:pPr>
              <w:jc w:val="center"/>
            </w:pPr>
            <w:r>
              <w:t>12,61</w:t>
            </w:r>
          </w:p>
        </w:tc>
        <w:tc>
          <w:tcPr>
            <w:tcW w:w="951" w:type="dxa"/>
            <w:tcBorders>
              <w:top w:val="single" w:sz="6" w:space="0" w:color="000000"/>
              <w:left w:val="nil"/>
              <w:bottom w:val="single" w:sz="6" w:space="0" w:color="000000"/>
              <w:right w:val="nil"/>
            </w:tcBorders>
            <w:noWrap/>
            <w:hideMark/>
          </w:tcPr>
          <w:p w:rsidR="0087124C" w:rsidRDefault="0087124C">
            <w:pPr>
              <w:jc w:val="center"/>
            </w:pPr>
            <w:r>
              <w:t>12,74</w:t>
            </w:r>
          </w:p>
        </w:tc>
        <w:tc>
          <w:tcPr>
            <w:tcW w:w="951" w:type="dxa"/>
            <w:tcBorders>
              <w:top w:val="single" w:sz="6" w:space="0" w:color="000000"/>
              <w:left w:val="nil"/>
              <w:bottom w:val="single" w:sz="6" w:space="0" w:color="000000"/>
              <w:right w:val="nil"/>
            </w:tcBorders>
            <w:noWrap/>
            <w:hideMark/>
          </w:tcPr>
          <w:p w:rsidR="0087124C" w:rsidRDefault="0087124C">
            <w:pPr>
              <w:jc w:val="center"/>
            </w:pPr>
            <w:r>
              <w:t>13,35</w:t>
            </w:r>
          </w:p>
        </w:tc>
        <w:tc>
          <w:tcPr>
            <w:tcW w:w="951" w:type="dxa"/>
            <w:tcBorders>
              <w:top w:val="single" w:sz="6" w:space="0" w:color="000000"/>
              <w:left w:val="nil"/>
              <w:bottom w:val="single" w:sz="6" w:space="0" w:color="000000"/>
              <w:right w:val="nil"/>
            </w:tcBorders>
            <w:noWrap/>
            <w:hideMark/>
          </w:tcPr>
          <w:p w:rsidR="0087124C" w:rsidRDefault="0087124C">
            <w:pPr>
              <w:jc w:val="center"/>
            </w:pPr>
            <w:r>
              <w:t>13,76</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20,39</w:t>
            </w:r>
          </w:p>
        </w:tc>
        <w:tc>
          <w:tcPr>
            <w:tcW w:w="951" w:type="dxa"/>
            <w:tcBorders>
              <w:top w:val="single" w:sz="6" w:space="0" w:color="000000"/>
              <w:left w:val="nil"/>
              <w:bottom w:val="single" w:sz="6" w:space="0" w:color="000000"/>
              <w:right w:val="nil"/>
            </w:tcBorders>
            <w:noWrap/>
            <w:hideMark/>
          </w:tcPr>
          <w:p w:rsidR="0087124C" w:rsidRDefault="0087124C">
            <w:pPr>
              <w:jc w:val="center"/>
            </w:pPr>
            <w:r>
              <w:t>27,61</w:t>
            </w:r>
          </w:p>
        </w:tc>
        <w:tc>
          <w:tcPr>
            <w:tcW w:w="951" w:type="dxa"/>
            <w:tcBorders>
              <w:top w:val="single" w:sz="6" w:space="0" w:color="000000"/>
              <w:left w:val="nil"/>
              <w:bottom w:val="single" w:sz="6" w:space="0" w:color="000000"/>
              <w:right w:val="nil"/>
            </w:tcBorders>
            <w:noWrap/>
            <w:hideMark/>
          </w:tcPr>
          <w:p w:rsidR="0087124C" w:rsidRDefault="0087124C">
            <w:pPr>
              <w:jc w:val="center"/>
            </w:pPr>
            <w:r>
              <w:t>27,34</w:t>
            </w:r>
          </w:p>
        </w:tc>
        <w:tc>
          <w:tcPr>
            <w:tcW w:w="951" w:type="dxa"/>
            <w:tcBorders>
              <w:top w:val="single" w:sz="6" w:space="0" w:color="000000"/>
              <w:left w:val="nil"/>
              <w:bottom w:val="single" w:sz="6" w:space="0" w:color="000000"/>
              <w:right w:val="nil"/>
            </w:tcBorders>
            <w:noWrap/>
            <w:hideMark/>
          </w:tcPr>
          <w:p w:rsidR="0087124C" w:rsidRDefault="0087124C">
            <w:pPr>
              <w:jc w:val="center"/>
            </w:pPr>
            <w:r>
              <w:t>30,63</w:t>
            </w:r>
          </w:p>
        </w:tc>
        <w:tc>
          <w:tcPr>
            <w:tcW w:w="951" w:type="dxa"/>
            <w:tcBorders>
              <w:top w:val="single" w:sz="6" w:space="0" w:color="000000"/>
              <w:left w:val="nil"/>
              <w:bottom w:val="single" w:sz="6" w:space="0" w:color="000000"/>
              <w:right w:val="nil"/>
            </w:tcBorders>
            <w:noWrap/>
            <w:hideMark/>
          </w:tcPr>
          <w:p w:rsidR="0087124C" w:rsidRDefault="0087124C">
            <w:pPr>
              <w:jc w:val="center"/>
            </w:pPr>
            <w:r>
              <w:t>34,80</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r>
              <w:t>SUP.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0,93</w:t>
            </w:r>
          </w:p>
        </w:tc>
        <w:tc>
          <w:tcPr>
            <w:tcW w:w="951" w:type="dxa"/>
            <w:tcBorders>
              <w:top w:val="single" w:sz="6" w:space="0" w:color="000000"/>
              <w:left w:val="nil"/>
              <w:bottom w:val="single" w:sz="6" w:space="0" w:color="000000"/>
              <w:right w:val="nil"/>
            </w:tcBorders>
            <w:noWrap/>
            <w:hideMark/>
          </w:tcPr>
          <w:p w:rsidR="0087124C" w:rsidRDefault="0087124C">
            <w:pPr>
              <w:jc w:val="center"/>
            </w:pPr>
            <w:r>
              <w:t>1,44</w:t>
            </w:r>
          </w:p>
        </w:tc>
        <w:tc>
          <w:tcPr>
            <w:tcW w:w="951" w:type="dxa"/>
            <w:tcBorders>
              <w:top w:val="single" w:sz="6" w:space="0" w:color="000000"/>
              <w:left w:val="nil"/>
              <w:bottom w:val="single" w:sz="6" w:space="0" w:color="000000"/>
              <w:right w:val="nil"/>
            </w:tcBorders>
            <w:noWrap/>
            <w:hideMark/>
          </w:tcPr>
          <w:p w:rsidR="0087124C" w:rsidRDefault="0087124C">
            <w:pPr>
              <w:jc w:val="center"/>
            </w:pPr>
            <w:r>
              <w:t>1,65</w:t>
            </w:r>
          </w:p>
        </w:tc>
        <w:tc>
          <w:tcPr>
            <w:tcW w:w="951" w:type="dxa"/>
            <w:tcBorders>
              <w:top w:val="single" w:sz="6" w:space="0" w:color="000000"/>
              <w:left w:val="nil"/>
              <w:bottom w:val="single" w:sz="6" w:space="0" w:color="000000"/>
              <w:right w:val="nil"/>
            </w:tcBorders>
            <w:noWrap/>
            <w:hideMark/>
          </w:tcPr>
          <w:p w:rsidR="0087124C" w:rsidRDefault="0087124C">
            <w:pPr>
              <w:jc w:val="center"/>
            </w:pPr>
            <w:r>
              <w:t>1,59</w:t>
            </w:r>
          </w:p>
        </w:tc>
        <w:tc>
          <w:tcPr>
            <w:tcW w:w="951" w:type="dxa"/>
            <w:tcBorders>
              <w:top w:val="single" w:sz="6" w:space="0" w:color="000000"/>
              <w:left w:val="nil"/>
              <w:bottom w:val="single" w:sz="6" w:space="0" w:color="000000"/>
              <w:right w:val="nil"/>
            </w:tcBorders>
            <w:noWrap/>
            <w:hideMark/>
          </w:tcPr>
          <w:p w:rsidR="0087124C" w:rsidRDefault="0087124C">
            <w:pPr>
              <w:jc w:val="center"/>
            </w:pPr>
            <w:r>
              <w:t>1,41</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r>
              <w:t>SUP.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1,68</w:t>
            </w:r>
          </w:p>
        </w:tc>
        <w:tc>
          <w:tcPr>
            <w:tcW w:w="951" w:type="dxa"/>
            <w:tcBorders>
              <w:top w:val="single" w:sz="6" w:space="0" w:color="000000"/>
              <w:left w:val="nil"/>
              <w:bottom w:val="single" w:sz="6" w:space="0" w:color="000000"/>
              <w:right w:val="nil"/>
            </w:tcBorders>
            <w:noWrap/>
            <w:hideMark/>
          </w:tcPr>
          <w:p w:rsidR="0087124C" w:rsidRDefault="0087124C">
            <w:pPr>
              <w:jc w:val="center"/>
            </w:pPr>
            <w:r>
              <w:t>2,34</w:t>
            </w:r>
          </w:p>
        </w:tc>
        <w:tc>
          <w:tcPr>
            <w:tcW w:w="951" w:type="dxa"/>
            <w:tcBorders>
              <w:top w:val="single" w:sz="6" w:space="0" w:color="000000"/>
              <w:left w:val="nil"/>
              <w:bottom w:val="single" w:sz="6" w:space="0" w:color="000000"/>
              <w:right w:val="nil"/>
            </w:tcBorders>
            <w:noWrap/>
            <w:hideMark/>
          </w:tcPr>
          <w:p w:rsidR="0087124C" w:rsidRDefault="0087124C">
            <w:pPr>
              <w:jc w:val="center"/>
            </w:pPr>
            <w:r>
              <w:t>2,05</w:t>
            </w:r>
          </w:p>
        </w:tc>
        <w:tc>
          <w:tcPr>
            <w:tcW w:w="951" w:type="dxa"/>
            <w:tcBorders>
              <w:top w:val="single" w:sz="6" w:space="0" w:color="000000"/>
              <w:left w:val="nil"/>
              <w:bottom w:val="single" w:sz="6" w:space="0" w:color="000000"/>
              <w:right w:val="nil"/>
            </w:tcBorders>
            <w:noWrap/>
            <w:hideMark/>
          </w:tcPr>
          <w:p w:rsidR="0087124C" w:rsidRDefault="0087124C">
            <w:pPr>
              <w:jc w:val="center"/>
            </w:pPr>
            <w:r>
              <w:t>2,07</w:t>
            </w:r>
          </w:p>
        </w:tc>
        <w:tc>
          <w:tcPr>
            <w:tcW w:w="951" w:type="dxa"/>
            <w:tcBorders>
              <w:top w:val="single" w:sz="6" w:space="0" w:color="000000"/>
              <w:left w:val="nil"/>
              <w:bottom w:val="single" w:sz="6" w:space="0" w:color="000000"/>
              <w:right w:val="nil"/>
            </w:tcBorders>
            <w:noWrap/>
            <w:hideMark/>
          </w:tcPr>
          <w:p w:rsidR="0087124C" w:rsidRDefault="0087124C">
            <w:pPr>
              <w:jc w:val="center"/>
            </w:pPr>
            <w:r>
              <w:t>2,18</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r>
              <w:t>MESTRADO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0,12</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r>
              <w:t>DOUTORADO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198"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0,01</w:t>
            </w:r>
          </w:p>
        </w:tc>
        <w:tc>
          <w:tcPr>
            <w:tcW w:w="951" w:type="dxa"/>
            <w:tcBorders>
              <w:top w:val="single" w:sz="6" w:space="0" w:color="000000"/>
              <w:left w:val="nil"/>
              <w:bottom w:val="single" w:sz="6" w:space="0" w:color="000000"/>
              <w:right w:val="nil"/>
            </w:tcBorders>
            <w:noWrap/>
            <w:hideMark/>
          </w:tcPr>
          <w:p w:rsidR="0087124C" w:rsidRDefault="0087124C">
            <w:pPr>
              <w:jc w:val="center"/>
            </w:pPr>
            <w:r>
              <w:t>0,01</w:t>
            </w:r>
          </w:p>
        </w:tc>
      </w:tr>
      <w:tr w:rsidR="0087124C" w:rsidTr="0087124C">
        <w:trPr>
          <w:trHeight w:val="255"/>
          <w:jc w:val="center"/>
        </w:trPr>
        <w:tc>
          <w:tcPr>
            <w:tcW w:w="2198"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jc w:val="both"/>
        <w:rPr>
          <w:sz w:val="20"/>
          <w:szCs w:val="20"/>
        </w:rPr>
      </w:pP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Ainda de acordo com a tabela </w:t>
      </w:r>
      <w:smartTag w:uri="urn:schemas-microsoft-com:office:smarttags" w:element="metricconverter">
        <w:smartTagPr>
          <w:attr w:name="ProductID" w:val="13, a"/>
        </w:smartTagPr>
        <w:r>
          <w:t>13, a</w:t>
        </w:r>
      </w:smartTag>
      <w:r>
        <w:t xml:space="preserve"> indústria têxtil apresentava em </w:t>
      </w:r>
      <w:smartTag w:uri="urn:schemas-microsoft-com:office:smarttags" w:element="metricconverter">
        <w:smartTagPr>
          <w:attr w:name="ProductID" w:val="2004 a"/>
        </w:smartTagPr>
        <w:r>
          <w:t>2004 a</w:t>
        </w:r>
      </w:smartTag>
      <w:r>
        <w:t xml:space="preserve"> maior quantidade de trabalhadores com 8º série completa, com 1.460 trabalhadores (25,58%). A segunda maior participação em 2004 foi dos trabalhadores com 8º série incompleta (21,22% ou 1.211 trabalhadores), em seguida vem o 2º grau completo (20,39%), ou seja, 1.164 pessoas. Os trabalhadores com escolaridade até o primeiro grau completo foi de 65,82%. </w:t>
      </w:r>
    </w:p>
    <w:p w:rsidR="0087124C" w:rsidRDefault="0087124C" w:rsidP="0087124C">
      <w:pPr>
        <w:spacing w:line="480" w:lineRule="auto"/>
        <w:jc w:val="both"/>
        <w:rPr>
          <w:sz w:val="20"/>
          <w:szCs w:val="20"/>
        </w:rPr>
      </w:pPr>
    </w:p>
    <w:p w:rsidR="0087124C" w:rsidRDefault="0087124C" w:rsidP="0087124C">
      <w:pPr>
        <w:spacing w:line="480" w:lineRule="auto"/>
        <w:jc w:val="both"/>
        <w:rPr>
          <w:sz w:val="20"/>
          <w:szCs w:val="20"/>
        </w:rPr>
      </w:pPr>
    </w:p>
    <w:p w:rsidR="0087124C" w:rsidRDefault="0087124C" w:rsidP="0087124C">
      <w:pPr>
        <w:jc w:val="center"/>
      </w:pPr>
      <w:r>
        <w:t>Gráfico 13</w:t>
      </w:r>
    </w:p>
    <w:p w:rsidR="0087124C" w:rsidRDefault="0087124C" w:rsidP="0087124C">
      <w:pPr>
        <w:jc w:val="center"/>
      </w:pPr>
      <w:r>
        <w:t>Distribuição do Emprego Formal Segundo Grau de Instrução na Indústria Têxtil</w:t>
      </w:r>
    </w:p>
    <w:p w:rsidR="0087124C" w:rsidRDefault="0087124C" w:rsidP="0087124C">
      <w:pPr>
        <w:jc w:val="center"/>
        <w:rPr>
          <w:sz w:val="20"/>
          <w:szCs w:val="20"/>
        </w:rPr>
      </w:pPr>
      <w:r>
        <w:t>Sergipe: 2004-2008</w:t>
      </w:r>
    </w:p>
    <w:p w:rsidR="0087124C" w:rsidRDefault="0087124C" w:rsidP="0087124C">
      <w:pPr>
        <w:jc w:val="center"/>
        <w:rPr>
          <w:sz w:val="20"/>
          <w:szCs w:val="20"/>
        </w:rPr>
      </w:pPr>
      <w:r>
        <w:rPr>
          <w:noProof/>
          <w:sz w:val="20"/>
          <w:szCs w:val="20"/>
        </w:rPr>
        <w:lastRenderedPageBreak/>
        <w:drawing>
          <wp:inline distT="0" distB="0" distL="0" distR="0">
            <wp:extent cx="2647950" cy="1990725"/>
            <wp:effectExtent l="0" t="0" r="0" b="0"/>
            <wp:docPr id="23"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Pr>
          <w:noProof/>
          <w:sz w:val="20"/>
          <w:szCs w:val="20"/>
        </w:rPr>
        <w:t xml:space="preserve">   </w:t>
      </w:r>
      <w:r>
        <w:rPr>
          <w:noProof/>
          <w:sz w:val="20"/>
          <w:szCs w:val="20"/>
        </w:rPr>
        <w:drawing>
          <wp:inline distT="0" distB="0" distL="0" distR="0">
            <wp:extent cx="2676525" cy="1990725"/>
            <wp:effectExtent l="0" t="0" r="0" b="0"/>
            <wp:docPr id="24"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spacing w:line="360" w:lineRule="auto"/>
        <w:ind w:firstLine="540"/>
        <w:jc w:val="both"/>
      </w:pPr>
      <w:r>
        <w:t xml:space="preserve">Segundo o gráfico 13, no ano de 2008 caiu muito </w:t>
      </w:r>
      <w:proofErr w:type="gramStart"/>
      <w:r>
        <w:t>a</w:t>
      </w:r>
      <w:proofErr w:type="gramEnd"/>
      <w:r>
        <w:t xml:space="preserve"> quantidade de analfabetos na indústria têxtil, passado de 1,56% em 2004, para 0,83% em 2008. O destaque ficou mesmo para o ensino médio, fazendo sua participação saltar de 20,39%, em 2004, para 34,8% em 2008.</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4.3.2 Indústria de Produtos Alimentícios, Bebidas e Álcool Etílico</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De acordo com a tabela 14, podemos visualizar que o grau de instrução da indústria de produtos alimentícios, bebidas e álcool etílico </w:t>
      </w:r>
      <w:proofErr w:type="gramStart"/>
      <w:r>
        <w:t>apresentou</w:t>
      </w:r>
      <w:proofErr w:type="gramEnd"/>
      <w:r>
        <w:t xml:space="preserve"> crescimento no período analisado (2004-2008), diminuindo significativamente o número de trabalhadores analfabetos e aumentando o percentual dos trabalhadores com 2º grau completo.</w:t>
      </w:r>
    </w:p>
    <w:p w:rsidR="0087124C" w:rsidRDefault="0087124C" w:rsidP="0087124C">
      <w:pPr>
        <w:spacing w:line="480" w:lineRule="auto"/>
        <w:ind w:firstLine="1080"/>
        <w:jc w:val="both"/>
      </w:pPr>
      <w:r>
        <w:t xml:space="preserve">  </w:t>
      </w:r>
    </w:p>
    <w:p w:rsidR="0087124C" w:rsidRDefault="0087124C" w:rsidP="0087124C">
      <w:pPr>
        <w:jc w:val="center"/>
        <w:rPr>
          <w:b/>
          <w:sz w:val="28"/>
          <w:szCs w:val="28"/>
        </w:rPr>
      </w:pPr>
      <w:r>
        <w:t>Tabela 14</w:t>
      </w:r>
    </w:p>
    <w:tbl>
      <w:tblPr>
        <w:tblW w:w="6965" w:type="dxa"/>
        <w:jc w:val="center"/>
        <w:tblBorders>
          <w:top w:val="single" w:sz="12" w:space="0" w:color="000000"/>
          <w:bottom w:val="single" w:sz="12" w:space="0" w:color="000000"/>
          <w:insideH w:val="single" w:sz="6" w:space="0" w:color="000000"/>
        </w:tblBorders>
        <w:tblLook w:val="04A0"/>
      </w:tblPr>
      <w:tblGrid>
        <w:gridCol w:w="2210"/>
        <w:gridCol w:w="951"/>
        <w:gridCol w:w="951"/>
        <w:gridCol w:w="951"/>
        <w:gridCol w:w="951"/>
        <w:gridCol w:w="951"/>
      </w:tblGrid>
      <w:tr w:rsidR="0087124C" w:rsidTr="0087124C">
        <w:trPr>
          <w:trHeight w:val="873"/>
          <w:jc w:val="center"/>
        </w:trPr>
        <w:tc>
          <w:tcPr>
            <w:tcW w:w="6965" w:type="dxa"/>
            <w:gridSpan w:val="6"/>
            <w:tcBorders>
              <w:top w:val="single" w:sz="12" w:space="0" w:color="000000"/>
              <w:left w:val="nil"/>
              <w:bottom w:val="single" w:sz="6" w:space="0" w:color="000000"/>
              <w:right w:val="nil"/>
            </w:tcBorders>
            <w:hideMark/>
          </w:tcPr>
          <w:p w:rsidR="0087124C" w:rsidRDefault="0087124C">
            <w:pPr>
              <w:jc w:val="center"/>
            </w:pPr>
            <w:r>
              <w:lastRenderedPageBreak/>
              <w:t>Distribuição do Emprego Formal Segundo Grau de Instrução na Indústria de Produtos Alimentícios, Bebidas e Álcool Etílico</w:t>
            </w:r>
          </w:p>
          <w:p w:rsidR="0087124C" w:rsidRDefault="0087124C">
            <w:pPr>
              <w:jc w:val="center"/>
            </w:pPr>
            <w:r>
              <w:t>Sergipe: 2004-2008</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rPr>
                <w:b/>
              </w:rPr>
            </w:pPr>
            <w:r>
              <w:rPr>
                <w:b/>
              </w:rPr>
              <w:t>Grau de Instrução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r>
              <w:t>ANALFABETO</w:t>
            </w:r>
          </w:p>
        </w:tc>
        <w:tc>
          <w:tcPr>
            <w:tcW w:w="951" w:type="dxa"/>
            <w:tcBorders>
              <w:top w:val="single" w:sz="6" w:space="0" w:color="000000"/>
              <w:left w:val="nil"/>
              <w:bottom w:val="single" w:sz="6" w:space="0" w:color="000000"/>
              <w:right w:val="nil"/>
            </w:tcBorders>
            <w:noWrap/>
            <w:hideMark/>
          </w:tcPr>
          <w:p w:rsidR="0087124C" w:rsidRDefault="0087124C">
            <w:pPr>
              <w:jc w:val="center"/>
            </w:pPr>
            <w:r>
              <w:t>5,21</w:t>
            </w:r>
          </w:p>
        </w:tc>
        <w:tc>
          <w:tcPr>
            <w:tcW w:w="951" w:type="dxa"/>
            <w:tcBorders>
              <w:top w:val="single" w:sz="6" w:space="0" w:color="000000"/>
              <w:left w:val="nil"/>
              <w:bottom w:val="single" w:sz="6" w:space="0" w:color="000000"/>
              <w:right w:val="nil"/>
            </w:tcBorders>
            <w:noWrap/>
            <w:hideMark/>
          </w:tcPr>
          <w:p w:rsidR="0087124C" w:rsidRDefault="0087124C">
            <w:pPr>
              <w:jc w:val="center"/>
            </w:pPr>
            <w:r>
              <w:t>4,87</w:t>
            </w:r>
          </w:p>
        </w:tc>
        <w:tc>
          <w:tcPr>
            <w:tcW w:w="951" w:type="dxa"/>
            <w:tcBorders>
              <w:top w:val="single" w:sz="6" w:space="0" w:color="000000"/>
              <w:left w:val="nil"/>
              <w:bottom w:val="single" w:sz="6" w:space="0" w:color="000000"/>
              <w:right w:val="nil"/>
            </w:tcBorders>
            <w:noWrap/>
            <w:hideMark/>
          </w:tcPr>
          <w:p w:rsidR="0087124C" w:rsidRDefault="0087124C">
            <w:pPr>
              <w:jc w:val="center"/>
            </w:pPr>
            <w:r>
              <w:t>3,73</w:t>
            </w:r>
          </w:p>
        </w:tc>
        <w:tc>
          <w:tcPr>
            <w:tcW w:w="951" w:type="dxa"/>
            <w:tcBorders>
              <w:top w:val="single" w:sz="6" w:space="0" w:color="000000"/>
              <w:left w:val="nil"/>
              <w:bottom w:val="single" w:sz="6" w:space="0" w:color="000000"/>
              <w:right w:val="nil"/>
            </w:tcBorders>
            <w:noWrap/>
            <w:hideMark/>
          </w:tcPr>
          <w:p w:rsidR="0087124C" w:rsidRDefault="0087124C">
            <w:pPr>
              <w:jc w:val="center"/>
            </w:pPr>
            <w:r>
              <w:t>2,45</w:t>
            </w:r>
          </w:p>
        </w:tc>
        <w:tc>
          <w:tcPr>
            <w:tcW w:w="951" w:type="dxa"/>
            <w:tcBorders>
              <w:top w:val="single" w:sz="6" w:space="0" w:color="000000"/>
              <w:left w:val="nil"/>
              <w:bottom w:val="single" w:sz="6" w:space="0" w:color="000000"/>
              <w:right w:val="nil"/>
            </w:tcBorders>
            <w:noWrap/>
            <w:hideMark/>
          </w:tcPr>
          <w:p w:rsidR="0087124C" w:rsidRDefault="0087124C">
            <w:pPr>
              <w:jc w:val="center"/>
            </w:pPr>
            <w:r>
              <w:t>0,81</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26,30</w:t>
            </w:r>
          </w:p>
        </w:tc>
        <w:tc>
          <w:tcPr>
            <w:tcW w:w="951" w:type="dxa"/>
            <w:tcBorders>
              <w:top w:val="single" w:sz="6" w:space="0" w:color="000000"/>
              <w:left w:val="nil"/>
              <w:bottom w:val="single" w:sz="6" w:space="0" w:color="000000"/>
              <w:right w:val="nil"/>
            </w:tcBorders>
            <w:noWrap/>
            <w:hideMark/>
          </w:tcPr>
          <w:p w:rsidR="0087124C" w:rsidRDefault="0087124C">
            <w:pPr>
              <w:jc w:val="center"/>
            </w:pPr>
            <w:r>
              <w:t>19,57</w:t>
            </w:r>
          </w:p>
        </w:tc>
        <w:tc>
          <w:tcPr>
            <w:tcW w:w="951" w:type="dxa"/>
            <w:tcBorders>
              <w:top w:val="single" w:sz="6" w:space="0" w:color="000000"/>
              <w:left w:val="nil"/>
              <w:bottom w:val="single" w:sz="6" w:space="0" w:color="000000"/>
              <w:right w:val="nil"/>
            </w:tcBorders>
            <w:noWrap/>
            <w:hideMark/>
          </w:tcPr>
          <w:p w:rsidR="0087124C" w:rsidRDefault="0087124C">
            <w:pPr>
              <w:jc w:val="center"/>
            </w:pPr>
            <w:r>
              <w:t>26,22</w:t>
            </w:r>
          </w:p>
        </w:tc>
        <w:tc>
          <w:tcPr>
            <w:tcW w:w="951" w:type="dxa"/>
            <w:tcBorders>
              <w:top w:val="single" w:sz="6" w:space="0" w:color="000000"/>
              <w:left w:val="nil"/>
              <w:bottom w:val="single" w:sz="6" w:space="0" w:color="000000"/>
              <w:right w:val="nil"/>
            </w:tcBorders>
            <w:noWrap/>
            <w:hideMark/>
          </w:tcPr>
          <w:p w:rsidR="0087124C" w:rsidRDefault="0087124C">
            <w:pPr>
              <w:jc w:val="center"/>
            </w:pPr>
            <w:r>
              <w:t>18,70</w:t>
            </w:r>
          </w:p>
        </w:tc>
        <w:tc>
          <w:tcPr>
            <w:tcW w:w="951" w:type="dxa"/>
            <w:tcBorders>
              <w:top w:val="single" w:sz="6" w:space="0" w:color="000000"/>
              <w:left w:val="nil"/>
              <w:bottom w:val="single" w:sz="6" w:space="0" w:color="000000"/>
              <w:right w:val="nil"/>
            </w:tcBorders>
            <w:noWrap/>
            <w:hideMark/>
          </w:tcPr>
          <w:p w:rsidR="0087124C" w:rsidRDefault="0087124C">
            <w:pPr>
              <w:jc w:val="center"/>
            </w:pPr>
            <w:r>
              <w:t>5,52</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11,07</w:t>
            </w:r>
          </w:p>
        </w:tc>
        <w:tc>
          <w:tcPr>
            <w:tcW w:w="951" w:type="dxa"/>
            <w:tcBorders>
              <w:top w:val="single" w:sz="6" w:space="0" w:color="000000"/>
              <w:left w:val="nil"/>
              <w:bottom w:val="single" w:sz="6" w:space="0" w:color="000000"/>
              <w:right w:val="nil"/>
            </w:tcBorders>
            <w:noWrap/>
            <w:hideMark/>
          </w:tcPr>
          <w:p w:rsidR="0087124C" w:rsidRDefault="0087124C">
            <w:pPr>
              <w:jc w:val="center"/>
            </w:pPr>
            <w:r>
              <w:t>10,41</w:t>
            </w:r>
          </w:p>
        </w:tc>
        <w:tc>
          <w:tcPr>
            <w:tcW w:w="951" w:type="dxa"/>
            <w:tcBorders>
              <w:top w:val="single" w:sz="6" w:space="0" w:color="000000"/>
              <w:left w:val="nil"/>
              <w:bottom w:val="single" w:sz="6" w:space="0" w:color="000000"/>
              <w:right w:val="nil"/>
            </w:tcBorders>
            <w:noWrap/>
            <w:hideMark/>
          </w:tcPr>
          <w:p w:rsidR="0087124C" w:rsidRDefault="0087124C">
            <w:pPr>
              <w:jc w:val="center"/>
            </w:pPr>
            <w:r>
              <w:t>4,92</w:t>
            </w:r>
          </w:p>
        </w:tc>
        <w:tc>
          <w:tcPr>
            <w:tcW w:w="951" w:type="dxa"/>
            <w:tcBorders>
              <w:top w:val="single" w:sz="6" w:space="0" w:color="000000"/>
              <w:left w:val="nil"/>
              <w:bottom w:val="single" w:sz="6" w:space="0" w:color="000000"/>
              <w:right w:val="nil"/>
            </w:tcBorders>
            <w:noWrap/>
            <w:hideMark/>
          </w:tcPr>
          <w:p w:rsidR="0087124C" w:rsidRDefault="0087124C">
            <w:pPr>
              <w:jc w:val="center"/>
            </w:pPr>
            <w:r>
              <w:t>5,32</w:t>
            </w:r>
          </w:p>
        </w:tc>
        <w:tc>
          <w:tcPr>
            <w:tcW w:w="951" w:type="dxa"/>
            <w:tcBorders>
              <w:top w:val="single" w:sz="6" w:space="0" w:color="000000"/>
              <w:left w:val="nil"/>
              <w:bottom w:val="single" w:sz="6" w:space="0" w:color="000000"/>
              <w:right w:val="nil"/>
            </w:tcBorders>
            <w:noWrap/>
            <w:hideMark/>
          </w:tcPr>
          <w:p w:rsidR="0087124C" w:rsidRDefault="0087124C">
            <w:pPr>
              <w:jc w:val="center"/>
            </w:pPr>
            <w:r>
              <w:t>13,48</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13,64</w:t>
            </w:r>
          </w:p>
        </w:tc>
        <w:tc>
          <w:tcPr>
            <w:tcW w:w="951" w:type="dxa"/>
            <w:tcBorders>
              <w:top w:val="single" w:sz="6" w:space="0" w:color="000000"/>
              <w:left w:val="nil"/>
              <w:bottom w:val="single" w:sz="6" w:space="0" w:color="000000"/>
              <w:right w:val="nil"/>
            </w:tcBorders>
            <w:noWrap/>
            <w:hideMark/>
          </w:tcPr>
          <w:p w:rsidR="0087124C" w:rsidRDefault="0087124C">
            <w:pPr>
              <w:jc w:val="center"/>
            </w:pPr>
            <w:r>
              <w:t>13,85</w:t>
            </w:r>
          </w:p>
        </w:tc>
        <w:tc>
          <w:tcPr>
            <w:tcW w:w="951" w:type="dxa"/>
            <w:tcBorders>
              <w:top w:val="single" w:sz="6" w:space="0" w:color="000000"/>
              <w:left w:val="nil"/>
              <w:bottom w:val="single" w:sz="6" w:space="0" w:color="000000"/>
              <w:right w:val="nil"/>
            </w:tcBorders>
            <w:noWrap/>
            <w:hideMark/>
          </w:tcPr>
          <w:p w:rsidR="0087124C" w:rsidRDefault="0087124C">
            <w:pPr>
              <w:jc w:val="center"/>
            </w:pPr>
            <w:r>
              <w:t>10,88</w:t>
            </w:r>
          </w:p>
        </w:tc>
        <w:tc>
          <w:tcPr>
            <w:tcW w:w="951" w:type="dxa"/>
            <w:tcBorders>
              <w:top w:val="single" w:sz="6" w:space="0" w:color="000000"/>
              <w:left w:val="nil"/>
              <w:bottom w:val="single" w:sz="6" w:space="0" w:color="000000"/>
              <w:right w:val="nil"/>
            </w:tcBorders>
            <w:noWrap/>
            <w:hideMark/>
          </w:tcPr>
          <w:p w:rsidR="0087124C" w:rsidRDefault="0087124C">
            <w:pPr>
              <w:jc w:val="center"/>
            </w:pPr>
            <w:r>
              <w:t>11,71</w:t>
            </w:r>
          </w:p>
        </w:tc>
        <w:tc>
          <w:tcPr>
            <w:tcW w:w="951" w:type="dxa"/>
            <w:tcBorders>
              <w:top w:val="single" w:sz="6" w:space="0" w:color="000000"/>
              <w:left w:val="nil"/>
              <w:bottom w:val="single" w:sz="6" w:space="0" w:color="000000"/>
              <w:right w:val="nil"/>
            </w:tcBorders>
            <w:noWrap/>
            <w:hideMark/>
          </w:tcPr>
          <w:p w:rsidR="0087124C" w:rsidRDefault="0087124C">
            <w:pPr>
              <w:jc w:val="center"/>
            </w:pPr>
            <w:r>
              <w:t>11,90</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13,74</w:t>
            </w:r>
          </w:p>
        </w:tc>
        <w:tc>
          <w:tcPr>
            <w:tcW w:w="951" w:type="dxa"/>
            <w:tcBorders>
              <w:top w:val="single" w:sz="6" w:space="0" w:color="000000"/>
              <w:left w:val="nil"/>
              <w:bottom w:val="single" w:sz="6" w:space="0" w:color="000000"/>
              <w:right w:val="nil"/>
            </w:tcBorders>
            <w:noWrap/>
            <w:hideMark/>
          </w:tcPr>
          <w:p w:rsidR="0087124C" w:rsidRDefault="0087124C">
            <w:pPr>
              <w:jc w:val="center"/>
            </w:pPr>
            <w:r>
              <w:t>15,16</w:t>
            </w:r>
          </w:p>
        </w:tc>
        <w:tc>
          <w:tcPr>
            <w:tcW w:w="951" w:type="dxa"/>
            <w:tcBorders>
              <w:top w:val="single" w:sz="6" w:space="0" w:color="000000"/>
              <w:left w:val="nil"/>
              <w:bottom w:val="single" w:sz="6" w:space="0" w:color="000000"/>
              <w:right w:val="nil"/>
            </w:tcBorders>
            <w:noWrap/>
            <w:hideMark/>
          </w:tcPr>
          <w:p w:rsidR="0087124C" w:rsidRDefault="0087124C">
            <w:pPr>
              <w:jc w:val="center"/>
            </w:pPr>
            <w:r>
              <w:t>15,51</w:t>
            </w:r>
          </w:p>
        </w:tc>
        <w:tc>
          <w:tcPr>
            <w:tcW w:w="951" w:type="dxa"/>
            <w:tcBorders>
              <w:top w:val="single" w:sz="6" w:space="0" w:color="000000"/>
              <w:left w:val="nil"/>
              <w:bottom w:val="single" w:sz="6" w:space="0" w:color="000000"/>
              <w:right w:val="nil"/>
            </w:tcBorders>
            <w:noWrap/>
            <w:hideMark/>
          </w:tcPr>
          <w:p w:rsidR="0087124C" w:rsidRDefault="0087124C">
            <w:pPr>
              <w:jc w:val="center"/>
            </w:pPr>
            <w:r>
              <w:t>14,91</w:t>
            </w:r>
          </w:p>
        </w:tc>
        <w:tc>
          <w:tcPr>
            <w:tcW w:w="951" w:type="dxa"/>
            <w:tcBorders>
              <w:top w:val="single" w:sz="6" w:space="0" w:color="000000"/>
              <w:left w:val="nil"/>
              <w:bottom w:val="single" w:sz="6" w:space="0" w:color="000000"/>
              <w:right w:val="nil"/>
            </w:tcBorders>
            <w:noWrap/>
            <w:hideMark/>
          </w:tcPr>
          <w:p w:rsidR="0087124C" w:rsidRDefault="0087124C">
            <w:pPr>
              <w:jc w:val="center"/>
            </w:pPr>
            <w:r>
              <w:t>15,48</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7,96</w:t>
            </w:r>
          </w:p>
        </w:tc>
        <w:tc>
          <w:tcPr>
            <w:tcW w:w="951" w:type="dxa"/>
            <w:tcBorders>
              <w:top w:val="single" w:sz="6" w:space="0" w:color="000000"/>
              <w:left w:val="nil"/>
              <w:bottom w:val="single" w:sz="6" w:space="0" w:color="000000"/>
              <w:right w:val="nil"/>
            </w:tcBorders>
            <w:noWrap/>
            <w:hideMark/>
          </w:tcPr>
          <w:p w:rsidR="0087124C" w:rsidRDefault="0087124C">
            <w:pPr>
              <w:jc w:val="center"/>
            </w:pPr>
            <w:r>
              <w:t>9,28</w:t>
            </w:r>
          </w:p>
        </w:tc>
        <w:tc>
          <w:tcPr>
            <w:tcW w:w="951" w:type="dxa"/>
            <w:tcBorders>
              <w:top w:val="single" w:sz="6" w:space="0" w:color="000000"/>
              <w:left w:val="nil"/>
              <w:bottom w:val="single" w:sz="6" w:space="0" w:color="000000"/>
              <w:right w:val="nil"/>
            </w:tcBorders>
            <w:noWrap/>
            <w:hideMark/>
          </w:tcPr>
          <w:p w:rsidR="0087124C" w:rsidRDefault="0087124C">
            <w:pPr>
              <w:jc w:val="center"/>
            </w:pPr>
            <w:r>
              <w:t>10,03</w:t>
            </w:r>
          </w:p>
        </w:tc>
        <w:tc>
          <w:tcPr>
            <w:tcW w:w="951" w:type="dxa"/>
            <w:tcBorders>
              <w:top w:val="single" w:sz="6" w:space="0" w:color="000000"/>
              <w:left w:val="nil"/>
              <w:bottom w:val="single" w:sz="6" w:space="0" w:color="000000"/>
              <w:right w:val="nil"/>
            </w:tcBorders>
            <w:noWrap/>
            <w:hideMark/>
          </w:tcPr>
          <w:p w:rsidR="0087124C" w:rsidRDefault="0087124C">
            <w:pPr>
              <w:jc w:val="center"/>
            </w:pPr>
            <w:r>
              <w:t>10,95</w:t>
            </w:r>
          </w:p>
        </w:tc>
        <w:tc>
          <w:tcPr>
            <w:tcW w:w="951" w:type="dxa"/>
            <w:tcBorders>
              <w:top w:val="single" w:sz="6" w:space="0" w:color="000000"/>
              <w:left w:val="nil"/>
              <w:bottom w:val="single" w:sz="6" w:space="0" w:color="000000"/>
              <w:right w:val="nil"/>
            </w:tcBorders>
            <w:noWrap/>
            <w:hideMark/>
          </w:tcPr>
          <w:p w:rsidR="0087124C" w:rsidRDefault="0087124C">
            <w:pPr>
              <w:jc w:val="center"/>
            </w:pPr>
            <w:r>
              <w:t>11,66</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17,70</w:t>
            </w:r>
          </w:p>
        </w:tc>
        <w:tc>
          <w:tcPr>
            <w:tcW w:w="951" w:type="dxa"/>
            <w:tcBorders>
              <w:top w:val="single" w:sz="6" w:space="0" w:color="000000"/>
              <w:left w:val="nil"/>
              <w:bottom w:val="single" w:sz="6" w:space="0" w:color="000000"/>
              <w:right w:val="nil"/>
            </w:tcBorders>
            <w:noWrap/>
            <w:hideMark/>
          </w:tcPr>
          <w:p w:rsidR="0087124C" w:rsidRDefault="0087124C">
            <w:pPr>
              <w:jc w:val="center"/>
            </w:pPr>
            <w:r>
              <w:t>21,58</w:t>
            </w:r>
          </w:p>
        </w:tc>
        <w:tc>
          <w:tcPr>
            <w:tcW w:w="951" w:type="dxa"/>
            <w:tcBorders>
              <w:top w:val="single" w:sz="6" w:space="0" w:color="000000"/>
              <w:left w:val="nil"/>
              <w:bottom w:val="single" w:sz="6" w:space="0" w:color="000000"/>
              <w:right w:val="nil"/>
            </w:tcBorders>
            <w:noWrap/>
            <w:hideMark/>
          </w:tcPr>
          <w:p w:rsidR="0087124C" w:rsidRDefault="0087124C">
            <w:pPr>
              <w:jc w:val="center"/>
            </w:pPr>
            <w:r>
              <w:t>23,59</w:t>
            </w:r>
          </w:p>
        </w:tc>
        <w:tc>
          <w:tcPr>
            <w:tcW w:w="951" w:type="dxa"/>
            <w:tcBorders>
              <w:top w:val="single" w:sz="6" w:space="0" w:color="000000"/>
              <w:left w:val="nil"/>
              <w:bottom w:val="single" w:sz="6" w:space="0" w:color="000000"/>
              <w:right w:val="nil"/>
            </w:tcBorders>
            <w:noWrap/>
            <w:hideMark/>
          </w:tcPr>
          <w:p w:rsidR="0087124C" w:rsidRDefault="0087124C">
            <w:pPr>
              <w:jc w:val="center"/>
            </w:pPr>
            <w:r>
              <w:t>30,74</w:t>
            </w:r>
          </w:p>
        </w:tc>
        <w:tc>
          <w:tcPr>
            <w:tcW w:w="951" w:type="dxa"/>
            <w:tcBorders>
              <w:top w:val="single" w:sz="6" w:space="0" w:color="000000"/>
              <w:left w:val="nil"/>
              <w:bottom w:val="single" w:sz="6" w:space="0" w:color="000000"/>
              <w:right w:val="nil"/>
            </w:tcBorders>
            <w:noWrap/>
            <w:hideMark/>
          </w:tcPr>
          <w:p w:rsidR="0087124C" w:rsidRDefault="0087124C">
            <w:pPr>
              <w:jc w:val="center"/>
            </w:pPr>
            <w:r>
              <w:t>34,97</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r>
              <w:t>SUP.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2,14</w:t>
            </w:r>
          </w:p>
        </w:tc>
        <w:tc>
          <w:tcPr>
            <w:tcW w:w="951" w:type="dxa"/>
            <w:tcBorders>
              <w:top w:val="single" w:sz="6" w:space="0" w:color="000000"/>
              <w:left w:val="nil"/>
              <w:bottom w:val="single" w:sz="6" w:space="0" w:color="000000"/>
              <w:right w:val="nil"/>
            </w:tcBorders>
            <w:noWrap/>
            <w:hideMark/>
          </w:tcPr>
          <w:p w:rsidR="0087124C" w:rsidRDefault="0087124C">
            <w:pPr>
              <w:jc w:val="center"/>
            </w:pPr>
            <w:r>
              <w:t>2,56</w:t>
            </w:r>
          </w:p>
        </w:tc>
        <w:tc>
          <w:tcPr>
            <w:tcW w:w="951" w:type="dxa"/>
            <w:tcBorders>
              <w:top w:val="single" w:sz="6" w:space="0" w:color="000000"/>
              <w:left w:val="nil"/>
              <w:bottom w:val="single" w:sz="6" w:space="0" w:color="000000"/>
              <w:right w:val="nil"/>
            </w:tcBorders>
            <w:noWrap/>
            <w:hideMark/>
          </w:tcPr>
          <w:p w:rsidR="0087124C" w:rsidRDefault="0087124C">
            <w:pPr>
              <w:jc w:val="center"/>
            </w:pPr>
            <w:r>
              <w:t>2,65</w:t>
            </w:r>
          </w:p>
        </w:tc>
        <w:tc>
          <w:tcPr>
            <w:tcW w:w="951" w:type="dxa"/>
            <w:tcBorders>
              <w:top w:val="single" w:sz="6" w:space="0" w:color="000000"/>
              <w:left w:val="nil"/>
              <w:bottom w:val="single" w:sz="6" w:space="0" w:color="000000"/>
              <w:right w:val="nil"/>
            </w:tcBorders>
            <w:noWrap/>
            <w:hideMark/>
          </w:tcPr>
          <w:p w:rsidR="0087124C" w:rsidRDefault="0087124C">
            <w:pPr>
              <w:jc w:val="center"/>
            </w:pPr>
            <w:r>
              <w:t>2,73</w:t>
            </w:r>
          </w:p>
        </w:tc>
        <w:tc>
          <w:tcPr>
            <w:tcW w:w="951" w:type="dxa"/>
            <w:tcBorders>
              <w:top w:val="single" w:sz="6" w:space="0" w:color="000000"/>
              <w:left w:val="nil"/>
              <w:bottom w:val="single" w:sz="6" w:space="0" w:color="000000"/>
              <w:right w:val="nil"/>
            </w:tcBorders>
            <w:noWrap/>
            <w:hideMark/>
          </w:tcPr>
          <w:p w:rsidR="0087124C" w:rsidRDefault="0087124C">
            <w:pPr>
              <w:jc w:val="center"/>
            </w:pPr>
            <w:r>
              <w:t>3,16</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r>
              <w:t>SUP.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2,23</w:t>
            </w:r>
          </w:p>
        </w:tc>
        <w:tc>
          <w:tcPr>
            <w:tcW w:w="951" w:type="dxa"/>
            <w:tcBorders>
              <w:top w:val="single" w:sz="6" w:space="0" w:color="000000"/>
              <w:left w:val="nil"/>
              <w:bottom w:val="single" w:sz="6" w:space="0" w:color="000000"/>
              <w:right w:val="nil"/>
            </w:tcBorders>
            <w:noWrap/>
            <w:hideMark/>
          </w:tcPr>
          <w:p w:rsidR="0087124C" w:rsidRDefault="0087124C">
            <w:pPr>
              <w:jc w:val="center"/>
            </w:pPr>
            <w:r>
              <w:t>2,72</w:t>
            </w:r>
          </w:p>
        </w:tc>
        <w:tc>
          <w:tcPr>
            <w:tcW w:w="951" w:type="dxa"/>
            <w:tcBorders>
              <w:top w:val="single" w:sz="6" w:space="0" w:color="000000"/>
              <w:left w:val="nil"/>
              <w:bottom w:val="single" w:sz="6" w:space="0" w:color="000000"/>
              <w:right w:val="nil"/>
            </w:tcBorders>
            <w:noWrap/>
            <w:hideMark/>
          </w:tcPr>
          <w:p w:rsidR="0087124C" w:rsidRDefault="0087124C">
            <w:pPr>
              <w:jc w:val="center"/>
            </w:pPr>
            <w:r>
              <w:t>2,46</w:t>
            </w:r>
          </w:p>
        </w:tc>
        <w:tc>
          <w:tcPr>
            <w:tcW w:w="951" w:type="dxa"/>
            <w:tcBorders>
              <w:top w:val="single" w:sz="6" w:space="0" w:color="000000"/>
              <w:left w:val="nil"/>
              <w:bottom w:val="single" w:sz="6" w:space="0" w:color="000000"/>
              <w:right w:val="nil"/>
            </w:tcBorders>
            <w:noWrap/>
            <w:hideMark/>
          </w:tcPr>
          <w:p w:rsidR="0087124C" w:rsidRDefault="0087124C">
            <w:pPr>
              <w:jc w:val="center"/>
            </w:pPr>
            <w:r>
              <w:t>2,48</w:t>
            </w:r>
          </w:p>
        </w:tc>
        <w:tc>
          <w:tcPr>
            <w:tcW w:w="951" w:type="dxa"/>
            <w:tcBorders>
              <w:top w:val="single" w:sz="6" w:space="0" w:color="000000"/>
              <w:left w:val="nil"/>
              <w:bottom w:val="single" w:sz="6" w:space="0" w:color="000000"/>
              <w:right w:val="nil"/>
            </w:tcBorders>
            <w:noWrap/>
            <w:hideMark/>
          </w:tcPr>
          <w:p w:rsidR="0087124C" w:rsidRDefault="0087124C">
            <w:pPr>
              <w:jc w:val="center"/>
            </w:pPr>
            <w:r>
              <w:t>2,99</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r>
              <w:t>MESTRADO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0,01</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r>
              <w:t>DOUTORADO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210"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0,01</w:t>
            </w:r>
          </w:p>
        </w:tc>
        <w:tc>
          <w:tcPr>
            <w:tcW w:w="951" w:type="dxa"/>
            <w:tcBorders>
              <w:top w:val="single" w:sz="6" w:space="0" w:color="000000"/>
              <w:left w:val="nil"/>
              <w:bottom w:val="single" w:sz="6" w:space="0" w:color="000000"/>
              <w:right w:val="nil"/>
            </w:tcBorders>
            <w:noWrap/>
            <w:hideMark/>
          </w:tcPr>
          <w:p w:rsidR="0087124C" w:rsidRDefault="0087124C">
            <w:pPr>
              <w:jc w:val="center"/>
            </w:pPr>
            <w:r>
              <w:t>0,02</w:t>
            </w:r>
          </w:p>
        </w:tc>
      </w:tr>
      <w:tr w:rsidR="0087124C" w:rsidTr="0087124C">
        <w:trPr>
          <w:trHeight w:val="255"/>
          <w:jc w:val="center"/>
        </w:trPr>
        <w:tc>
          <w:tcPr>
            <w:tcW w:w="2210"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Ainda segundo a tabela 14, em 2004 este segmento apresentava como escolaridade predominante a 4º série incompleta (26,30%), seguida pelo 2º grau completo (17,70%), e pela 8º série completa (13,74%). Os trabalhadores com superior completo e incompleto representavam </w:t>
      </w:r>
      <w:proofErr w:type="gramStart"/>
      <w:r>
        <w:t>2,23% e 2,14% respectivamente</w:t>
      </w:r>
      <w:proofErr w:type="gramEnd"/>
      <w:r>
        <w:t>.</w:t>
      </w: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480" w:lineRule="auto"/>
        <w:ind w:firstLine="426"/>
        <w:jc w:val="both"/>
        <w:rPr>
          <w:sz w:val="20"/>
          <w:szCs w:val="20"/>
        </w:rPr>
      </w:pPr>
    </w:p>
    <w:p w:rsidR="0087124C" w:rsidRDefault="0087124C" w:rsidP="0087124C">
      <w:pPr>
        <w:jc w:val="center"/>
      </w:pPr>
      <w:r>
        <w:t>Gráfico 14</w:t>
      </w:r>
    </w:p>
    <w:p w:rsidR="0087124C" w:rsidRDefault="0087124C" w:rsidP="0087124C">
      <w:pPr>
        <w:jc w:val="center"/>
      </w:pPr>
      <w:r>
        <w:t>Distribuição do Emprego Formal Segundo Grau de Instrução na Indústria de Produtos Alimentícios, Bebidas e Álcool Etílico</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8"/>
          <w:szCs w:val="28"/>
        </w:rPr>
        <w:lastRenderedPageBreak/>
        <w:drawing>
          <wp:inline distT="0" distB="0" distL="0" distR="0">
            <wp:extent cx="2562225" cy="1790700"/>
            <wp:effectExtent l="0" t="0" r="0" b="0"/>
            <wp:docPr id="25"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Pr>
          <w:b/>
          <w:noProof/>
          <w:sz w:val="28"/>
          <w:szCs w:val="28"/>
        </w:rPr>
        <w:t xml:space="preserve"> </w:t>
      </w:r>
      <w:r>
        <w:rPr>
          <w:b/>
          <w:noProof/>
          <w:sz w:val="28"/>
          <w:szCs w:val="28"/>
        </w:rPr>
        <w:drawing>
          <wp:inline distT="0" distB="0" distL="0" distR="0">
            <wp:extent cx="2600325" cy="1790700"/>
            <wp:effectExtent l="0" t="0" r="0" b="0"/>
            <wp:docPr id="26"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87124C" w:rsidRDefault="0087124C" w:rsidP="0087124C">
      <w:pPr>
        <w:jc w:val="center"/>
        <w:rPr>
          <w:sz w:val="20"/>
          <w:szCs w:val="20"/>
        </w:rPr>
      </w:pPr>
      <w:r>
        <w:rPr>
          <w:sz w:val="20"/>
          <w:szCs w:val="20"/>
        </w:rPr>
        <w:t>Fonte: elaboração da autora segundo dados do MTE/RAIS.</w:t>
      </w:r>
    </w:p>
    <w:p w:rsidR="0087124C" w:rsidRDefault="0087124C" w:rsidP="0087124C">
      <w:pPr>
        <w:spacing w:line="480" w:lineRule="auto"/>
        <w:jc w:val="center"/>
        <w:rPr>
          <w:sz w:val="20"/>
          <w:szCs w:val="20"/>
        </w:rPr>
      </w:pPr>
    </w:p>
    <w:p w:rsidR="0087124C" w:rsidRDefault="0087124C" w:rsidP="0087124C">
      <w:pPr>
        <w:spacing w:line="360" w:lineRule="auto"/>
        <w:ind w:firstLine="540"/>
        <w:jc w:val="both"/>
      </w:pPr>
      <w:r>
        <w:t xml:space="preserve">Visualizando o gráfico 14 e comparando os dados de 2004 e 2008, podemos observar que em </w:t>
      </w:r>
      <w:smartTag w:uri="urn:schemas-microsoft-com:office:smarttags" w:element="metricconverter">
        <w:smartTagPr>
          <w:attr w:name="ProductID" w:val="2008 a"/>
        </w:smartTagPr>
        <w:r>
          <w:t>2008 a</w:t>
        </w:r>
      </w:smartTag>
      <w:r>
        <w:t xml:space="preserve"> estrutura mudou completamente, tendo uma evolução no nível de escolaridade do trabalhador sergipano. Nesse ano, os trabalhadores com maior destaque são aqueles que possuíam o 2º grau completo (34,97% ou 3.655 trabalhadores), em seguida vem os trabalhadores com 8º série completa (15,48% ou 1.618 pessoas), seguidos pelos trabalhadores com a 4º série completa (13,48% ou 1.409 trabalhadores).</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4.3.3 Indústria de Minerais não Metálicos</w:t>
      </w:r>
    </w:p>
    <w:p w:rsidR="0087124C" w:rsidRDefault="0087124C" w:rsidP="0087124C">
      <w:pPr>
        <w:spacing w:line="480" w:lineRule="auto"/>
        <w:jc w:val="both"/>
        <w:rPr>
          <w:b/>
        </w:rPr>
      </w:pPr>
    </w:p>
    <w:p w:rsidR="0087124C" w:rsidRDefault="0087124C" w:rsidP="0087124C">
      <w:pPr>
        <w:spacing w:line="360" w:lineRule="auto"/>
        <w:ind w:firstLine="540"/>
        <w:jc w:val="both"/>
        <w:rPr>
          <w:b/>
          <w:sz w:val="28"/>
          <w:szCs w:val="28"/>
        </w:rPr>
      </w:pPr>
      <w:r>
        <w:t>A indústria de minerais não metálicos apresenta o maior número de analfabetos dentre os quatro segmentos da indústria de transformação.</w:t>
      </w:r>
    </w:p>
    <w:p w:rsidR="0087124C" w:rsidRDefault="0087124C" w:rsidP="0087124C">
      <w:pPr>
        <w:jc w:val="center"/>
        <w:rPr>
          <w:b/>
          <w:sz w:val="28"/>
          <w:szCs w:val="28"/>
        </w:rPr>
      </w:pPr>
      <w:r>
        <w:t>Tabela 15</w:t>
      </w:r>
    </w:p>
    <w:tbl>
      <w:tblPr>
        <w:tblW w:w="6930" w:type="dxa"/>
        <w:jc w:val="center"/>
        <w:tblBorders>
          <w:top w:val="single" w:sz="12" w:space="0" w:color="000000"/>
          <w:bottom w:val="single" w:sz="12" w:space="0" w:color="000000"/>
          <w:insideH w:val="single" w:sz="6" w:space="0" w:color="000000"/>
        </w:tblBorders>
        <w:tblLook w:val="04A0"/>
      </w:tblPr>
      <w:tblGrid>
        <w:gridCol w:w="2175"/>
        <w:gridCol w:w="951"/>
        <w:gridCol w:w="951"/>
        <w:gridCol w:w="951"/>
        <w:gridCol w:w="951"/>
        <w:gridCol w:w="951"/>
      </w:tblGrid>
      <w:tr w:rsidR="0087124C" w:rsidTr="0087124C">
        <w:trPr>
          <w:trHeight w:val="873"/>
          <w:jc w:val="center"/>
        </w:trPr>
        <w:tc>
          <w:tcPr>
            <w:tcW w:w="6930"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Grau de Instrução na Indústria de Minerais Não Metálicos</w:t>
            </w:r>
          </w:p>
          <w:p w:rsidR="0087124C" w:rsidRDefault="0087124C">
            <w:pPr>
              <w:jc w:val="center"/>
            </w:pPr>
            <w:r>
              <w:t>Sergipe: 2004-2008</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rPr>
                <w:b/>
              </w:rPr>
            </w:pPr>
            <w:r>
              <w:rPr>
                <w:b/>
              </w:rPr>
              <w:t>Grau de Instrução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r>
              <w:t>ANALFABETO</w:t>
            </w:r>
          </w:p>
        </w:tc>
        <w:tc>
          <w:tcPr>
            <w:tcW w:w="951" w:type="dxa"/>
            <w:tcBorders>
              <w:top w:val="single" w:sz="6" w:space="0" w:color="000000"/>
              <w:left w:val="nil"/>
              <w:bottom w:val="single" w:sz="6" w:space="0" w:color="000000"/>
              <w:right w:val="nil"/>
            </w:tcBorders>
            <w:noWrap/>
            <w:hideMark/>
          </w:tcPr>
          <w:p w:rsidR="0087124C" w:rsidRDefault="0087124C">
            <w:pPr>
              <w:jc w:val="center"/>
            </w:pPr>
            <w:r>
              <w:t>7,75</w:t>
            </w:r>
          </w:p>
        </w:tc>
        <w:tc>
          <w:tcPr>
            <w:tcW w:w="951" w:type="dxa"/>
            <w:tcBorders>
              <w:top w:val="single" w:sz="6" w:space="0" w:color="000000"/>
              <w:left w:val="nil"/>
              <w:bottom w:val="single" w:sz="6" w:space="0" w:color="000000"/>
              <w:right w:val="nil"/>
            </w:tcBorders>
            <w:noWrap/>
            <w:hideMark/>
          </w:tcPr>
          <w:p w:rsidR="0087124C" w:rsidRDefault="0087124C">
            <w:pPr>
              <w:jc w:val="center"/>
            </w:pPr>
            <w:r>
              <w:t>5,93</w:t>
            </w:r>
          </w:p>
        </w:tc>
        <w:tc>
          <w:tcPr>
            <w:tcW w:w="951" w:type="dxa"/>
            <w:tcBorders>
              <w:top w:val="single" w:sz="6" w:space="0" w:color="000000"/>
              <w:left w:val="nil"/>
              <w:bottom w:val="single" w:sz="6" w:space="0" w:color="000000"/>
              <w:right w:val="nil"/>
            </w:tcBorders>
            <w:noWrap/>
            <w:hideMark/>
          </w:tcPr>
          <w:p w:rsidR="0087124C" w:rsidRDefault="0087124C">
            <w:pPr>
              <w:jc w:val="center"/>
            </w:pPr>
            <w:r>
              <w:t>5,26</w:t>
            </w:r>
          </w:p>
        </w:tc>
        <w:tc>
          <w:tcPr>
            <w:tcW w:w="951" w:type="dxa"/>
            <w:tcBorders>
              <w:top w:val="single" w:sz="6" w:space="0" w:color="000000"/>
              <w:left w:val="nil"/>
              <w:bottom w:val="single" w:sz="6" w:space="0" w:color="000000"/>
              <w:right w:val="nil"/>
            </w:tcBorders>
            <w:noWrap/>
            <w:hideMark/>
          </w:tcPr>
          <w:p w:rsidR="0087124C" w:rsidRDefault="0087124C">
            <w:pPr>
              <w:jc w:val="center"/>
            </w:pPr>
            <w:r>
              <w:t>5,56</w:t>
            </w:r>
          </w:p>
        </w:tc>
        <w:tc>
          <w:tcPr>
            <w:tcW w:w="951" w:type="dxa"/>
            <w:tcBorders>
              <w:top w:val="single" w:sz="6" w:space="0" w:color="000000"/>
              <w:left w:val="nil"/>
              <w:bottom w:val="single" w:sz="6" w:space="0" w:color="000000"/>
              <w:right w:val="nil"/>
            </w:tcBorders>
            <w:noWrap/>
            <w:hideMark/>
          </w:tcPr>
          <w:p w:rsidR="0087124C" w:rsidRDefault="0087124C">
            <w:pPr>
              <w:jc w:val="center"/>
            </w:pPr>
            <w:r>
              <w:t>5,80</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20,00</w:t>
            </w:r>
          </w:p>
        </w:tc>
        <w:tc>
          <w:tcPr>
            <w:tcW w:w="951" w:type="dxa"/>
            <w:tcBorders>
              <w:top w:val="single" w:sz="6" w:space="0" w:color="000000"/>
              <w:left w:val="nil"/>
              <w:bottom w:val="single" w:sz="6" w:space="0" w:color="000000"/>
              <w:right w:val="nil"/>
            </w:tcBorders>
            <w:noWrap/>
            <w:hideMark/>
          </w:tcPr>
          <w:p w:rsidR="0087124C" w:rsidRDefault="0087124C">
            <w:pPr>
              <w:jc w:val="center"/>
            </w:pPr>
            <w:r>
              <w:t>17,74</w:t>
            </w:r>
          </w:p>
        </w:tc>
        <w:tc>
          <w:tcPr>
            <w:tcW w:w="951" w:type="dxa"/>
            <w:tcBorders>
              <w:top w:val="single" w:sz="6" w:space="0" w:color="000000"/>
              <w:left w:val="nil"/>
              <w:bottom w:val="single" w:sz="6" w:space="0" w:color="000000"/>
              <w:right w:val="nil"/>
            </w:tcBorders>
            <w:noWrap/>
            <w:hideMark/>
          </w:tcPr>
          <w:p w:rsidR="0087124C" w:rsidRDefault="0087124C">
            <w:pPr>
              <w:jc w:val="center"/>
            </w:pPr>
            <w:r>
              <w:t>18,73</w:t>
            </w:r>
          </w:p>
        </w:tc>
        <w:tc>
          <w:tcPr>
            <w:tcW w:w="951" w:type="dxa"/>
            <w:tcBorders>
              <w:top w:val="single" w:sz="6" w:space="0" w:color="000000"/>
              <w:left w:val="nil"/>
              <w:bottom w:val="single" w:sz="6" w:space="0" w:color="000000"/>
              <w:right w:val="nil"/>
            </w:tcBorders>
            <w:noWrap/>
            <w:hideMark/>
          </w:tcPr>
          <w:p w:rsidR="0087124C" w:rsidRDefault="0087124C">
            <w:pPr>
              <w:jc w:val="center"/>
            </w:pPr>
            <w:r>
              <w:t>16,35</w:t>
            </w:r>
          </w:p>
        </w:tc>
        <w:tc>
          <w:tcPr>
            <w:tcW w:w="951" w:type="dxa"/>
            <w:tcBorders>
              <w:top w:val="single" w:sz="6" w:space="0" w:color="000000"/>
              <w:left w:val="nil"/>
              <w:bottom w:val="single" w:sz="6" w:space="0" w:color="000000"/>
              <w:right w:val="nil"/>
            </w:tcBorders>
            <w:noWrap/>
            <w:hideMark/>
          </w:tcPr>
          <w:p w:rsidR="0087124C" w:rsidRDefault="0087124C">
            <w:pPr>
              <w:jc w:val="center"/>
            </w:pPr>
            <w:r>
              <w:t>16,78</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14,09</w:t>
            </w:r>
          </w:p>
        </w:tc>
        <w:tc>
          <w:tcPr>
            <w:tcW w:w="951" w:type="dxa"/>
            <w:tcBorders>
              <w:top w:val="single" w:sz="6" w:space="0" w:color="000000"/>
              <w:left w:val="nil"/>
              <w:bottom w:val="single" w:sz="6" w:space="0" w:color="000000"/>
              <w:right w:val="nil"/>
            </w:tcBorders>
            <w:noWrap/>
            <w:hideMark/>
          </w:tcPr>
          <w:p w:rsidR="0087124C" w:rsidRDefault="0087124C">
            <w:pPr>
              <w:jc w:val="center"/>
            </w:pPr>
            <w:r>
              <w:t>12,78</w:t>
            </w:r>
          </w:p>
        </w:tc>
        <w:tc>
          <w:tcPr>
            <w:tcW w:w="951" w:type="dxa"/>
            <w:tcBorders>
              <w:top w:val="single" w:sz="6" w:space="0" w:color="000000"/>
              <w:left w:val="nil"/>
              <w:bottom w:val="single" w:sz="6" w:space="0" w:color="000000"/>
              <w:right w:val="nil"/>
            </w:tcBorders>
            <w:noWrap/>
            <w:hideMark/>
          </w:tcPr>
          <w:p w:rsidR="0087124C" w:rsidRDefault="0087124C">
            <w:pPr>
              <w:jc w:val="center"/>
            </w:pPr>
            <w:r>
              <w:t>14,79</w:t>
            </w:r>
          </w:p>
        </w:tc>
        <w:tc>
          <w:tcPr>
            <w:tcW w:w="951" w:type="dxa"/>
            <w:tcBorders>
              <w:top w:val="single" w:sz="6" w:space="0" w:color="000000"/>
              <w:left w:val="nil"/>
              <w:bottom w:val="single" w:sz="6" w:space="0" w:color="000000"/>
              <w:right w:val="nil"/>
            </w:tcBorders>
            <w:noWrap/>
            <w:hideMark/>
          </w:tcPr>
          <w:p w:rsidR="0087124C" w:rsidRDefault="0087124C">
            <w:pPr>
              <w:jc w:val="center"/>
            </w:pPr>
            <w:r>
              <w:t>12,40</w:t>
            </w:r>
          </w:p>
        </w:tc>
        <w:tc>
          <w:tcPr>
            <w:tcW w:w="951" w:type="dxa"/>
            <w:tcBorders>
              <w:top w:val="single" w:sz="6" w:space="0" w:color="000000"/>
              <w:left w:val="nil"/>
              <w:bottom w:val="single" w:sz="6" w:space="0" w:color="000000"/>
              <w:right w:val="nil"/>
            </w:tcBorders>
            <w:noWrap/>
            <w:hideMark/>
          </w:tcPr>
          <w:p w:rsidR="0087124C" w:rsidRDefault="0087124C">
            <w:pPr>
              <w:jc w:val="center"/>
            </w:pPr>
            <w:r>
              <w:t>11,38</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11,63</w:t>
            </w:r>
          </w:p>
        </w:tc>
        <w:tc>
          <w:tcPr>
            <w:tcW w:w="951" w:type="dxa"/>
            <w:tcBorders>
              <w:top w:val="single" w:sz="6" w:space="0" w:color="000000"/>
              <w:left w:val="nil"/>
              <w:bottom w:val="single" w:sz="6" w:space="0" w:color="000000"/>
              <w:right w:val="nil"/>
            </w:tcBorders>
            <w:noWrap/>
            <w:hideMark/>
          </w:tcPr>
          <w:p w:rsidR="0087124C" w:rsidRDefault="0087124C">
            <w:pPr>
              <w:jc w:val="center"/>
            </w:pPr>
            <w:r>
              <w:t>15,33</w:t>
            </w:r>
          </w:p>
        </w:tc>
        <w:tc>
          <w:tcPr>
            <w:tcW w:w="951" w:type="dxa"/>
            <w:tcBorders>
              <w:top w:val="single" w:sz="6" w:space="0" w:color="000000"/>
              <w:left w:val="nil"/>
              <w:bottom w:val="single" w:sz="6" w:space="0" w:color="000000"/>
              <w:right w:val="nil"/>
            </w:tcBorders>
            <w:noWrap/>
            <w:hideMark/>
          </w:tcPr>
          <w:p w:rsidR="0087124C" w:rsidRDefault="0087124C">
            <w:pPr>
              <w:jc w:val="center"/>
            </w:pPr>
            <w:r>
              <w:t>16,36</w:t>
            </w:r>
          </w:p>
        </w:tc>
        <w:tc>
          <w:tcPr>
            <w:tcW w:w="951" w:type="dxa"/>
            <w:tcBorders>
              <w:top w:val="single" w:sz="6" w:space="0" w:color="000000"/>
              <w:left w:val="nil"/>
              <w:bottom w:val="single" w:sz="6" w:space="0" w:color="000000"/>
              <w:right w:val="nil"/>
            </w:tcBorders>
            <w:noWrap/>
            <w:hideMark/>
          </w:tcPr>
          <w:p w:rsidR="0087124C" w:rsidRDefault="0087124C">
            <w:pPr>
              <w:jc w:val="center"/>
            </w:pPr>
            <w:r>
              <w:t>16,72</w:t>
            </w:r>
          </w:p>
        </w:tc>
        <w:tc>
          <w:tcPr>
            <w:tcW w:w="951" w:type="dxa"/>
            <w:tcBorders>
              <w:top w:val="single" w:sz="6" w:space="0" w:color="000000"/>
              <w:left w:val="nil"/>
              <w:bottom w:val="single" w:sz="6" w:space="0" w:color="000000"/>
              <w:right w:val="nil"/>
            </w:tcBorders>
            <w:noWrap/>
            <w:hideMark/>
          </w:tcPr>
          <w:p w:rsidR="0087124C" w:rsidRDefault="0087124C">
            <w:pPr>
              <w:jc w:val="center"/>
            </w:pPr>
            <w:r>
              <w:t>17,16</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10,95</w:t>
            </w:r>
          </w:p>
        </w:tc>
        <w:tc>
          <w:tcPr>
            <w:tcW w:w="951" w:type="dxa"/>
            <w:tcBorders>
              <w:top w:val="single" w:sz="6" w:space="0" w:color="000000"/>
              <w:left w:val="nil"/>
              <w:bottom w:val="single" w:sz="6" w:space="0" w:color="000000"/>
              <w:right w:val="nil"/>
            </w:tcBorders>
            <w:noWrap/>
            <w:hideMark/>
          </w:tcPr>
          <w:p w:rsidR="0087124C" w:rsidRDefault="0087124C">
            <w:pPr>
              <w:jc w:val="center"/>
            </w:pPr>
            <w:r>
              <w:t>11,70</w:t>
            </w:r>
          </w:p>
        </w:tc>
        <w:tc>
          <w:tcPr>
            <w:tcW w:w="951" w:type="dxa"/>
            <w:tcBorders>
              <w:top w:val="single" w:sz="6" w:space="0" w:color="000000"/>
              <w:left w:val="nil"/>
              <w:bottom w:val="single" w:sz="6" w:space="0" w:color="000000"/>
              <w:right w:val="nil"/>
            </w:tcBorders>
            <w:noWrap/>
            <w:hideMark/>
          </w:tcPr>
          <w:p w:rsidR="0087124C" w:rsidRDefault="0087124C">
            <w:pPr>
              <w:jc w:val="center"/>
            </w:pPr>
            <w:r>
              <w:t>15,64</w:t>
            </w:r>
          </w:p>
        </w:tc>
        <w:tc>
          <w:tcPr>
            <w:tcW w:w="951" w:type="dxa"/>
            <w:tcBorders>
              <w:top w:val="single" w:sz="6" w:space="0" w:color="000000"/>
              <w:left w:val="nil"/>
              <w:bottom w:val="single" w:sz="6" w:space="0" w:color="000000"/>
              <w:right w:val="nil"/>
            </w:tcBorders>
            <w:noWrap/>
            <w:hideMark/>
          </w:tcPr>
          <w:p w:rsidR="0087124C" w:rsidRDefault="0087124C">
            <w:pPr>
              <w:jc w:val="center"/>
            </w:pPr>
            <w:r>
              <w:t>14,19</w:t>
            </w:r>
          </w:p>
        </w:tc>
        <w:tc>
          <w:tcPr>
            <w:tcW w:w="951" w:type="dxa"/>
            <w:tcBorders>
              <w:top w:val="single" w:sz="6" w:space="0" w:color="000000"/>
              <w:left w:val="nil"/>
              <w:bottom w:val="single" w:sz="6" w:space="0" w:color="000000"/>
              <w:right w:val="nil"/>
            </w:tcBorders>
            <w:noWrap/>
            <w:hideMark/>
          </w:tcPr>
          <w:p w:rsidR="0087124C" w:rsidRDefault="0087124C">
            <w:pPr>
              <w:jc w:val="center"/>
            </w:pPr>
            <w:r>
              <w:t>14,08</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4,49</w:t>
            </w:r>
          </w:p>
        </w:tc>
        <w:tc>
          <w:tcPr>
            <w:tcW w:w="951" w:type="dxa"/>
            <w:tcBorders>
              <w:top w:val="single" w:sz="6" w:space="0" w:color="000000"/>
              <w:left w:val="nil"/>
              <w:bottom w:val="single" w:sz="6" w:space="0" w:color="000000"/>
              <w:right w:val="nil"/>
            </w:tcBorders>
            <w:noWrap/>
            <w:hideMark/>
          </w:tcPr>
          <w:p w:rsidR="0087124C" w:rsidRDefault="0087124C">
            <w:pPr>
              <w:jc w:val="center"/>
            </w:pPr>
            <w:r>
              <w:t>4,21</w:t>
            </w:r>
          </w:p>
        </w:tc>
        <w:tc>
          <w:tcPr>
            <w:tcW w:w="951" w:type="dxa"/>
            <w:tcBorders>
              <w:top w:val="single" w:sz="6" w:space="0" w:color="000000"/>
              <w:left w:val="nil"/>
              <w:bottom w:val="single" w:sz="6" w:space="0" w:color="000000"/>
              <w:right w:val="nil"/>
            </w:tcBorders>
            <w:noWrap/>
            <w:hideMark/>
          </w:tcPr>
          <w:p w:rsidR="0087124C" w:rsidRDefault="0087124C">
            <w:pPr>
              <w:jc w:val="center"/>
            </w:pPr>
            <w:r>
              <w:t>6,51</w:t>
            </w:r>
          </w:p>
        </w:tc>
        <w:tc>
          <w:tcPr>
            <w:tcW w:w="951" w:type="dxa"/>
            <w:tcBorders>
              <w:top w:val="single" w:sz="6" w:space="0" w:color="000000"/>
              <w:left w:val="nil"/>
              <w:bottom w:val="single" w:sz="6" w:space="0" w:color="000000"/>
              <w:right w:val="nil"/>
            </w:tcBorders>
            <w:noWrap/>
            <w:hideMark/>
          </w:tcPr>
          <w:p w:rsidR="0087124C" w:rsidRDefault="0087124C">
            <w:pPr>
              <w:jc w:val="center"/>
            </w:pPr>
            <w:r>
              <w:t>8,61</w:t>
            </w:r>
          </w:p>
        </w:tc>
        <w:tc>
          <w:tcPr>
            <w:tcW w:w="951" w:type="dxa"/>
            <w:tcBorders>
              <w:top w:val="single" w:sz="6" w:space="0" w:color="000000"/>
              <w:left w:val="nil"/>
              <w:bottom w:val="single" w:sz="6" w:space="0" w:color="000000"/>
              <w:right w:val="nil"/>
            </w:tcBorders>
            <w:noWrap/>
            <w:hideMark/>
          </w:tcPr>
          <w:p w:rsidR="0087124C" w:rsidRDefault="0087124C">
            <w:pPr>
              <w:jc w:val="center"/>
            </w:pPr>
            <w:r>
              <w:t>8,04</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26,28</w:t>
            </w:r>
          </w:p>
        </w:tc>
        <w:tc>
          <w:tcPr>
            <w:tcW w:w="951" w:type="dxa"/>
            <w:tcBorders>
              <w:top w:val="single" w:sz="6" w:space="0" w:color="000000"/>
              <w:left w:val="nil"/>
              <w:bottom w:val="single" w:sz="6" w:space="0" w:color="000000"/>
              <w:right w:val="nil"/>
            </w:tcBorders>
            <w:noWrap/>
            <w:hideMark/>
          </w:tcPr>
          <w:p w:rsidR="0087124C" w:rsidRDefault="0087124C">
            <w:pPr>
              <w:jc w:val="center"/>
            </w:pPr>
            <w:r>
              <w:t>27,49</w:t>
            </w:r>
          </w:p>
        </w:tc>
        <w:tc>
          <w:tcPr>
            <w:tcW w:w="951" w:type="dxa"/>
            <w:tcBorders>
              <w:top w:val="single" w:sz="6" w:space="0" w:color="000000"/>
              <w:left w:val="nil"/>
              <w:bottom w:val="single" w:sz="6" w:space="0" w:color="000000"/>
              <w:right w:val="nil"/>
            </w:tcBorders>
            <w:noWrap/>
            <w:hideMark/>
          </w:tcPr>
          <w:p w:rsidR="0087124C" w:rsidRDefault="0087124C">
            <w:pPr>
              <w:jc w:val="center"/>
            </w:pPr>
            <w:r>
              <w:t>18,01</w:t>
            </w:r>
          </w:p>
        </w:tc>
        <w:tc>
          <w:tcPr>
            <w:tcW w:w="951" w:type="dxa"/>
            <w:tcBorders>
              <w:top w:val="single" w:sz="6" w:space="0" w:color="000000"/>
              <w:left w:val="nil"/>
              <w:bottom w:val="single" w:sz="6" w:space="0" w:color="000000"/>
              <w:right w:val="nil"/>
            </w:tcBorders>
            <w:noWrap/>
            <w:hideMark/>
          </w:tcPr>
          <w:p w:rsidR="0087124C" w:rsidRDefault="0087124C">
            <w:pPr>
              <w:jc w:val="center"/>
            </w:pPr>
            <w:r>
              <w:t>21,71</w:t>
            </w:r>
          </w:p>
        </w:tc>
        <w:tc>
          <w:tcPr>
            <w:tcW w:w="951" w:type="dxa"/>
            <w:tcBorders>
              <w:top w:val="single" w:sz="6" w:space="0" w:color="000000"/>
              <w:left w:val="nil"/>
              <w:bottom w:val="single" w:sz="6" w:space="0" w:color="000000"/>
              <w:right w:val="nil"/>
            </w:tcBorders>
            <w:noWrap/>
            <w:hideMark/>
          </w:tcPr>
          <w:p w:rsidR="0087124C" w:rsidRDefault="0087124C">
            <w:pPr>
              <w:jc w:val="center"/>
            </w:pPr>
            <w:r>
              <w:t>22,10</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r>
              <w:t>SUP. INCOMP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2,22</w:t>
            </w:r>
          </w:p>
        </w:tc>
        <w:tc>
          <w:tcPr>
            <w:tcW w:w="951" w:type="dxa"/>
            <w:tcBorders>
              <w:top w:val="single" w:sz="6" w:space="0" w:color="000000"/>
              <w:left w:val="nil"/>
              <w:bottom w:val="single" w:sz="6" w:space="0" w:color="000000"/>
              <w:right w:val="nil"/>
            </w:tcBorders>
            <w:noWrap/>
            <w:hideMark/>
          </w:tcPr>
          <w:p w:rsidR="0087124C" w:rsidRDefault="0087124C">
            <w:pPr>
              <w:jc w:val="center"/>
            </w:pPr>
            <w:r>
              <w:t>2,27</w:t>
            </w:r>
          </w:p>
        </w:tc>
        <w:tc>
          <w:tcPr>
            <w:tcW w:w="951" w:type="dxa"/>
            <w:tcBorders>
              <w:top w:val="single" w:sz="6" w:space="0" w:color="000000"/>
              <w:left w:val="nil"/>
              <w:bottom w:val="single" w:sz="6" w:space="0" w:color="000000"/>
              <w:right w:val="nil"/>
            </w:tcBorders>
            <w:noWrap/>
            <w:hideMark/>
          </w:tcPr>
          <w:p w:rsidR="0087124C" w:rsidRDefault="0087124C">
            <w:pPr>
              <w:jc w:val="center"/>
            </w:pPr>
            <w:r>
              <w:t>1,97</w:t>
            </w:r>
          </w:p>
        </w:tc>
        <w:tc>
          <w:tcPr>
            <w:tcW w:w="951" w:type="dxa"/>
            <w:tcBorders>
              <w:top w:val="single" w:sz="6" w:space="0" w:color="000000"/>
              <w:left w:val="nil"/>
              <w:bottom w:val="single" w:sz="6" w:space="0" w:color="000000"/>
              <w:right w:val="nil"/>
            </w:tcBorders>
            <w:noWrap/>
            <w:hideMark/>
          </w:tcPr>
          <w:p w:rsidR="0087124C" w:rsidRDefault="0087124C">
            <w:pPr>
              <w:jc w:val="center"/>
            </w:pPr>
            <w:r>
              <w:t>1,79</w:t>
            </w:r>
          </w:p>
        </w:tc>
        <w:tc>
          <w:tcPr>
            <w:tcW w:w="951" w:type="dxa"/>
            <w:tcBorders>
              <w:top w:val="single" w:sz="6" w:space="0" w:color="000000"/>
              <w:left w:val="nil"/>
              <w:bottom w:val="single" w:sz="6" w:space="0" w:color="000000"/>
              <w:right w:val="nil"/>
            </w:tcBorders>
            <w:noWrap/>
            <w:hideMark/>
          </w:tcPr>
          <w:p w:rsidR="0087124C" w:rsidRDefault="0087124C">
            <w:pPr>
              <w:jc w:val="center"/>
            </w:pPr>
            <w:r>
              <w:t>1,79</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r>
              <w:t>SUP. COMP</w:t>
            </w:r>
          </w:p>
        </w:tc>
        <w:tc>
          <w:tcPr>
            <w:tcW w:w="951" w:type="dxa"/>
            <w:tcBorders>
              <w:top w:val="single" w:sz="6" w:space="0" w:color="000000"/>
              <w:left w:val="nil"/>
              <w:bottom w:val="single" w:sz="6" w:space="0" w:color="000000"/>
              <w:right w:val="nil"/>
            </w:tcBorders>
            <w:noWrap/>
            <w:hideMark/>
          </w:tcPr>
          <w:p w:rsidR="0087124C" w:rsidRDefault="0087124C">
            <w:pPr>
              <w:jc w:val="center"/>
            </w:pPr>
            <w:r>
              <w:t>2,58</w:t>
            </w:r>
          </w:p>
        </w:tc>
        <w:tc>
          <w:tcPr>
            <w:tcW w:w="951" w:type="dxa"/>
            <w:tcBorders>
              <w:top w:val="single" w:sz="6" w:space="0" w:color="000000"/>
              <w:left w:val="nil"/>
              <w:bottom w:val="single" w:sz="6" w:space="0" w:color="000000"/>
              <w:right w:val="nil"/>
            </w:tcBorders>
            <w:noWrap/>
            <w:hideMark/>
          </w:tcPr>
          <w:p w:rsidR="0087124C" w:rsidRDefault="0087124C">
            <w:pPr>
              <w:jc w:val="center"/>
            </w:pPr>
            <w:r>
              <w:t>2,55</w:t>
            </w:r>
          </w:p>
        </w:tc>
        <w:tc>
          <w:tcPr>
            <w:tcW w:w="951" w:type="dxa"/>
            <w:tcBorders>
              <w:top w:val="single" w:sz="6" w:space="0" w:color="000000"/>
              <w:left w:val="nil"/>
              <w:bottom w:val="single" w:sz="6" w:space="0" w:color="000000"/>
              <w:right w:val="nil"/>
            </w:tcBorders>
            <w:noWrap/>
            <w:hideMark/>
          </w:tcPr>
          <w:p w:rsidR="0087124C" w:rsidRDefault="0087124C">
            <w:pPr>
              <w:jc w:val="center"/>
            </w:pPr>
            <w:r>
              <w:t>2,71</w:t>
            </w:r>
          </w:p>
        </w:tc>
        <w:tc>
          <w:tcPr>
            <w:tcW w:w="951" w:type="dxa"/>
            <w:tcBorders>
              <w:top w:val="single" w:sz="6" w:space="0" w:color="000000"/>
              <w:left w:val="nil"/>
              <w:bottom w:val="single" w:sz="6" w:space="0" w:color="000000"/>
              <w:right w:val="nil"/>
            </w:tcBorders>
            <w:noWrap/>
            <w:hideMark/>
          </w:tcPr>
          <w:p w:rsidR="0087124C" w:rsidRDefault="0087124C">
            <w:pPr>
              <w:jc w:val="center"/>
            </w:pPr>
            <w:r>
              <w:t>2,63</w:t>
            </w:r>
          </w:p>
        </w:tc>
        <w:tc>
          <w:tcPr>
            <w:tcW w:w="951" w:type="dxa"/>
            <w:tcBorders>
              <w:top w:val="single" w:sz="6" w:space="0" w:color="000000"/>
              <w:left w:val="nil"/>
              <w:bottom w:val="single" w:sz="6" w:space="0" w:color="000000"/>
              <w:right w:val="nil"/>
            </w:tcBorders>
            <w:noWrap/>
            <w:hideMark/>
          </w:tcPr>
          <w:p w:rsidR="0087124C" w:rsidRDefault="0087124C">
            <w:pPr>
              <w:jc w:val="center"/>
            </w:pPr>
            <w:r>
              <w:t>2,81</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r>
              <w:t>MESTRADO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0,03</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r>
              <w:t>DOUTORADO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175"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0,00</w:t>
            </w:r>
          </w:p>
        </w:tc>
        <w:tc>
          <w:tcPr>
            <w:tcW w:w="951" w:type="dxa"/>
            <w:tcBorders>
              <w:top w:val="single" w:sz="6" w:space="0" w:color="000000"/>
              <w:left w:val="nil"/>
              <w:bottom w:val="single" w:sz="6" w:space="0" w:color="000000"/>
              <w:right w:val="nil"/>
            </w:tcBorders>
            <w:noWrap/>
            <w:hideMark/>
          </w:tcPr>
          <w:p w:rsidR="0087124C" w:rsidRDefault="0087124C">
            <w:pPr>
              <w:jc w:val="center"/>
            </w:pPr>
            <w:r>
              <w:t>0,05</w:t>
            </w:r>
          </w:p>
        </w:tc>
        <w:tc>
          <w:tcPr>
            <w:tcW w:w="951" w:type="dxa"/>
            <w:tcBorders>
              <w:top w:val="single" w:sz="6" w:space="0" w:color="000000"/>
              <w:left w:val="nil"/>
              <w:bottom w:val="single" w:sz="6" w:space="0" w:color="000000"/>
              <w:right w:val="nil"/>
            </w:tcBorders>
            <w:noWrap/>
            <w:hideMark/>
          </w:tcPr>
          <w:p w:rsidR="0087124C" w:rsidRDefault="0087124C">
            <w:pPr>
              <w:jc w:val="center"/>
            </w:pPr>
            <w:r>
              <w:t>0,04</w:t>
            </w:r>
          </w:p>
        </w:tc>
      </w:tr>
      <w:tr w:rsidR="0087124C" w:rsidTr="0087124C">
        <w:trPr>
          <w:trHeight w:val="255"/>
          <w:jc w:val="center"/>
        </w:trPr>
        <w:tc>
          <w:tcPr>
            <w:tcW w:w="2175" w:type="dxa"/>
            <w:tcBorders>
              <w:top w:val="single" w:sz="6" w:space="0" w:color="000000"/>
              <w:left w:val="nil"/>
              <w:bottom w:val="single" w:sz="12" w:space="0" w:color="000000"/>
              <w:right w:val="nil"/>
            </w:tcBorders>
            <w:noWrap/>
            <w:hideMark/>
          </w:tcPr>
          <w:p w:rsidR="0087124C" w:rsidRDefault="0087124C">
            <w:pPr>
              <w:jc w:val="center"/>
              <w:rPr>
                <w:b/>
              </w:rPr>
            </w:pPr>
            <w:r>
              <w:rPr>
                <w:b/>
              </w:rPr>
              <w:lastRenderedPageBreak/>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rPr>
          <w:sz w:val="20"/>
          <w:szCs w:val="20"/>
        </w:rPr>
      </w:pPr>
    </w:p>
    <w:p w:rsidR="0087124C" w:rsidRDefault="0087124C" w:rsidP="0087124C">
      <w:pPr>
        <w:spacing w:line="360" w:lineRule="auto"/>
        <w:ind w:firstLine="540"/>
        <w:jc w:val="both"/>
      </w:pPr>
      <w:r>
        <w:t xml:space="preserve">De acordo com os dados da tabela 15, em 2004, 252 trabalhadores eram analfabetos (7,75%), a grande maioria possuía o 2º grau completo (26,28%), seguido dos trabalhadores com a 4º série incompleta e da 4º série completa, com </w:t>
      </w:r>
      <w:proofErr w:type="gramStart"/>
      <w:r>
        <w:t>20% (650 trabalhadores) e 14,09% (458 trabalhadores) respectivamente</w:t>
      </w:r>
      <w:proofErr w:type="gramEnd"/>
      <w:r>
        <w:t>. Apenas 2,58% tinham o nível superior completo, ou seja, 84 trabalhadores.</w:t>
      </w:r>
    </w:p>
    <w:p w:rsidR="0087124C" w:rsidRDefault="0087124C" w:rsidP="0087124C">
      <w:pPr>
        <w:rPr>
          <w:sz w:val="20"/>
          <w:szCs w:val="20"/>
        </w:rPr>
      </w:pPr>
    </w:p>
    <w:p w:rsidR="0087124C" w:rsidRDefault="0087124C" w:rsidP="0087124C">
      <w:pPr>
        <w:spacing w:line="480" w:lineRule="auto"/>
        <w:rPr>
          <w:sz w:val="20"/>
          <w:szCs w:val="20"/>
        </w:rPr>
      </w:pPr>
    </w:p>
    <w:p w:rsidR="0087124C" w:rsidRDefault="0087124C" w:rsidP="0087124C">
      <w:pPr>
        <w:jc w:val="center"/>
      </w:pPr>
      <w:r>
        <w:t>Gráfico 15</w:t>
      </w:r>
    </w:p>
    <w:p w:rsidR="0087124C" w:rsidRDefault="0087124C" w:rsidP="0087124C">
      <w:pPr>
        <w:jc w:val="center"/>
      </w:pPr>
      <w:r>
        <w:t>Distribuição do Emprego Formal Segundo Grau de Instrução na Indústria de Minerais Não Metálicos</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8"/>
          <w:szCs w:val="28"/>
        </w:rPr>
        <w:drawing>
          <wp:inline distT="0" distB="0" distL="0" distR="0">
            <wp:extent cx="2514600" cy="1790700"/>
            <wp:effectExtent l="0" t="0" r="0" b="0"/>
            <wp:docPr id="2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b/>
          <w:noProof/>
          <w:sz w:val="28"/>
          <w:szCs w:val="28"/>
        </w:rPr>
        <w:t xml:space="preserve">  </w:t>
      </w:r>
      <w:r>
        <w:rPr>
          <w:b/>
          <w:noProof/>
          <w:sz w:val="28"/>
          <w:szCs w:val="28"/>
        </w:rPr>
        <w:drawing>
          <wp:inline distT="0" distB="0" distL="0" distR="0">
            <wp:extent cx="2676525" cy="1790700"/>
            <wp:effectExtent l="0" t="0" r="0" b="0"/>
            <wp:docPr id="28"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spacing w:line="360" w:lineRule="auto"/>
        <w:ind w:firstLine="540"/>
        <w:jc w:val="both"/>
      </w:pPr>
      <w:r>
        <w:t>Observando-se o gráfico 15, percebe-se que em 2008, o percentual de trabalhadores analfabetos caiu para 5,8%, representando 262 trabalhadores do total de 4.516. Nesse ano, reduziram-se os percentuais da 4º série incompleta e completa, aumentando consideravelmente os percentuais da 8º série incompleta (17,16%), 8º série completa (14,08%) e 2º grau incompleto (8,04%), representando 775, 636 e 363 trabalhadores respectivamente. A participação de trabalhadores com 2º grau completo teve uma grande diminuição, passando em 2008 para 22,1%. Os trabalhadores com superior completo aumentaram sua participação para 2,81%, enquanto os trabalhadores com superior incompleto diminuíram para 1,79%, sendo esse percentual constante desde 2007.</w:t>
      </w:r>
    </w:p>
    <w:p w:rsidR="0087124C" w:rsidRDefault="0087124C" w:rsidP="0087124C">
      <w:pPr>
        <w:spacing w:line="480" w:lineRule="auto"/>
        <w:rPr>
          <w:b/>
          <w:sz w:val="28"/>
          <w:szCs w:val="28"/>
        </w:rPr>
      </w:pPr>
    </w:p>
    <w:p w:rsidR="0087124C" w:rsidRDefault="0087124C" w:rsidP="0087124C">
      <w:pPr>
        <w:spacing w:line="480" w:lineRule="auto"/>
        <w:rPr>
          <w:b/>
          <w:sz w:val="28"/>
          <w:szCs w:val="28"/>
        </w:rPr>
      </w:pPr>
    </w:p>
    <w:p w:rsidR="0087124C" w:rsidRDefault="0087124C" w:rsidP="0087124C">
      <w:pPr>
        <w:rPr>
          <w:b/>
        </w:rPr>
      </w:pPr>
      <w:r>
        <w:rPr>
          <w:b/>
        </w:rPr>
        <w:lastRenderedPageBreak/>
        <w:t>4.3.4 Indústria Química</w:t>
      </w:r>
    </w:p>
    <w:p w:rsidR="0087124C" w:rsidRDefault="0087124C" w:rsidP="0087124C">
      <w:pPr>
        <w:spacing w:line="480" w:lineRule="auto"/>
        <w:rPr>
          <w:b/>
          <w:sz w:val="28"/>
          <w:szCs w:val="28"/>
        </w:rPr>
      </w:pPr>
    </w:p>
    <w:p w:rsidR="0087124C" w:rsidRDefault="0087124C" w:rsidP="0087124C">
      <w:pPr>
        <w:spacing w:line="360" w:lineRule="auto"/>
        <w:ind w:firstLine="540"/>
        <w:jc w:val="both"/>
      </w:pPr>
      <w:r>
        <w:t>Na indústria química, a predominância do grau de instrução dos trabalhadores, segundo a tabela 16, está na faixa dos trabalhadores com 2º grau completo.</w:t>
      </w:r>
    </w:p>
    <w:p w:rsidR="0087124C" w:rsidRDefault="0087124C" w:rsidP="0087124C">
      <w:pPr>
        <w:spacing w:line="480" w:lineRule="auto"/>
        <w:rPr>
          <w:b/>
          <w:sz w:val="28"/>
          <w:szCs w:val="28"/>
        </w:rPr>
      </w:pPr>
    </w:p>
    <w:p w:rsidR="0087124C" w:rsidRDefault="0087124C" w:rsidP="0087124C">
      <w:pPr>
        <w:jc w:val="center"/>
        <w:rPr>
          <w:b/>
        </w:rPr>
      </w:pPr>
      <w:r>
        <w:t>Tabela 16</w:t>
      </w:r>
    </w:p>
    <w:tbl>
      <w:tblPr>
        <w:tblW w:w="6540" w:type="dxa"/>
        <w:jc w:val="center"/>
        <w:tblBorders>
          <w:top w:val="single" w:sz="12" w:space="0" w:color="000000"/>
          <w:bottom w:val="single" w:sz="12" w:space="0" w:color="000000"/>
          <w:insideH w:val="single" w:sz="6" w:space="0" w:color="000000"/>
        </w:tblBorders>
        <w:tblLook w:val="04A0"/>
      </w:tblPr>
      <w:tblGrid>
        <w:gridCol w:w="2230"/>
        <w:gridCol w:w="876"/>
        <w:gridCol w:w="876"/>
        <w:gridCol w:w="876"/>
        <w:gridCol w:w="876"/>
        <w:gridCol w:w="876"/>
      </w:tblGrid>
      <w:tr w:rsidR="0087124C" w:rsidTr="0087124C">
        <w:trPr>
          <w:trHeight w:val="810"/>
          <w:jc w:val="center"/>
        </w:trPr>
        <w:tc>
          <w:tcPr>
            <w:tcW w:w="6540" w:type="dxa"/>
            <w:gridSpan w:val="6"/>
            <w:tcBorders>
              <w:top w:val="single" w:sz="12" w:space="0" w:color="000000"/>
              <w:left w:val="nil"/>
              <w:bottom w:val="single" w:sz="6" w:space="0" w:color="000000"/>
              <w:right w:val="nil"/>
            </w:tcBorders>
            <w:hideMark/>
          </w:tcPr>
          <w:p w:rsidR="0087124C" w:rsidRDefault="0087124C">
            <w:pPr>
              <w:jc w:val="center"/>
            </w:pPr>
            <w:r>
              <w:t>Distribuição do Emprego Formal Segundo Grau de Instrução na Indústria Química</w:t>
            </w:r>
          </w:p>
          <w:p w:rsidR="0087124C" w:rsidRDefault="0087124C">
            <w:pPr>
              <w:jc w:val="center"/>
            </w:pPr>
            <w:r>
              <w:t>Sergipe: 2004-2008</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rPr>
                <w:b/>
              </w:rPr>
            </w:pPr>
            <w:r>
              <w:rPr>
                <w:b/>
              </w:rPr>
              <w:t>Grau de Instrução</w:t>
            </w:r>
          </w:p>
        </w:tc>
        <w:tc>
          <w:tcPr>
            <w:tcW w:w="862"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862"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862"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862"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862"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r>
              <w:t>ANALFABETO</w:t>
            </w:r>
          </w:p>
        </w:tc>
        <w:tc>
          <w:tcPr>
            <w:tcW w:w="862" w:type="dxa"/>
            <w:tcBorders>
              <w:top w:val="single" w:sz="6" w:space="0" w:color="000000"/>
              <w:left w:val="nil"/>
              <w:bottom w:val="single" w:sz="6" w:space="0" w:color="000000"/>
              <w:right w:val="nil"/>
            </w:tcBorders>
            <w:noWrap/>
            <w:hideMark/>
          </w:tcPr>
          <w:p w:rsidR="0087124C" w:rsidRDefault="0087124C">
            <w:pPr>
              <w:jc w:val="center"/>
            </w:pPr>
            <w:r>
              <w:t>0,60</w:t>
            </w:r>
          </w:p>
        </w:tc>
        <w:tc>
          <w:tcPr>
            <w:tcW w:w="862" w:type="dxa"/>
            <w:tcBorders>
              <w:top w:val="single" w:sz="6" w:space="0" w:color="000000"/>
              <w:left w:val="nil"/>
              <w:bottom w:val="single" w:sz="6" w:space="0" w:color="000000"/>
              <w:right w:val="nil"/>
            </w:tcBorders>
            <w:noWrap/>
            <w:hideMark/>
          </w:tcPr>
          <w:p w:rsidR="0087124C" w:rsidRDefault="0087124C">
            <w:pPr>
              <w:jc w:val="center"/>
            </w:pPr>
            <w:r>
              <w:t>0,40</w:t>
            </w:r>
          </w:p>
        </w:tc>
        <w:tc>
          <w:tcPr>
            <w:tcW w:w="862" w:type="dxa"/>
            <w:tcBorders>
              <w:top w:val="single" w:sz="6" w:space="0" w:color="000000"/>
              <w:left w:val="nil"/>
              <w:bottom w:val="single" w:sz="6" w:space="0" w:color="000000"/>
              <w:right w:val="nil"/>
            </w:tcBorders>
            <w:noWrap/>
            <w:hideMark/>
          </w:tcPr>
          <w:p w:rsidR="0087124C" w:rsidRDefault="0087124C">
            <w:pPr>
              <w:jc w:val="center"/>
            </w:pPr>
            <w:r>
              <w:t>0,57</w:t>
            </w:r>
          </w:p>
        </w:tc>
        <w:tc>
          <w:tcPr>
            <w:tcW w:w="862" w:type="dxa"/>
            <w:tcBorders>
              <w:top w:val="single" w:sz="6" w:space="0" w:color="000000"/>
              <w:left w:val="nil"/>
              <w:bottom w:val="single" w:sz="6" w:space="0" w:color="000000"/>
              <w:right w:val="nil"/>
            </w:tcBorders>
            <w:noWrap/>
            <w:hideMark/>
          </w:tcPr>
          <w:p w:rsidR="0087124C" w:rsidRDefault="0087124C">
            <w:pPr>
              <w:jc w:val="center"/>
            </w:pPr>
            <w:r>
              <w:t>0,40</w:t>
            </w:r>
          </w:p>
        </w:tc>
        <w:tc>
          <w:tcPr>
            <w:tcW w:w="862" w:type="dxa"/>
            <w:tcBorders>
              <w:top w:val="single" w:sz="6" w:space="0" w:color="000000"/>
              <w:left w:val="nil"/>
              <w:bottom w:val="single" w:sz="6" w:space="0" w:color="000000"/>
              <w:right w:val="nil"/>
            </w:tcBorders>
            <w:noWrap/>
            <w:hideMark/>
          </w:tcPr>
          <w:p w:rsidR="0087124C" w:rsidRDefault="0087124C">
            <w:pPr>
              <w:jc w:val="center"/>
            </w:pPr>
            <w:r>
              <w:t>0,36</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INCOMP</w:t>
            </w:r>
          </w:p>
        </w:tc>
        <w:tc>
          <w:tcPr>
            <w:tcW w:w="862" w:type="dxa"/>
            <w:tcBorders>
              <w:top w:val="single" w:sz="6" w:space="0" w:color="000000"/>
              <w:left w:val="nil"/>
              <w:bottom w:val="single" w:sz="6" w:space="0" w:color="000000"/>
              <w:right w:val="nil"/>
            </w:tcBorders>
            <w:noWrap/>
            <w:hideMark/>
          </w:tcPr>
          <w:p w:rsidR="0087124C" w:rsidRDefault="0087124C">
            <w:pPr>
              <w:jc w:val="center"/>
            </w:pPr>
            <w:r>
              <w:t>3,57</w:t>
            </w:r>
          </w:p>
        </w:tc>
        <w:tc>
          <w:tcPr>
            <w:tcW w:w="862" w:type="dxa"/>
            <w:tcBorders>
              <w:top w:val="single" w:sz="6" w:space="0" w:color="000000"/>
              <w:left w:val="nil"/>
              <w:bottom w:val="single" w:sz="6" w:space="0" w:color="000000"/>
              <w:right w:val="nil"/>
            </w:tcBorders>
            <w:noWrap/>
            <w:hideMark/>
          </w:tcPr>
          <w:p w:rsidR="0087124C" w:rsidRDefault="0087124C">
            <w:pPr>
              <w:jc w:val="center"/>
            </w:pPr>
            <w:r>
              <w:t>3,78</w:t>
            </w:r>
          </w:p>
        </w:tc>
        <w:tc>
          <w:tcPr>
            <w:tcW w:w="862" w:type="dxa"/>
            <w:tcBorders>
              <w:top w:val="single" w:sz="6" w:space="0" w:color="000000"/>
              <w:left w:val="nil"/>
              <w:bottom w:val="single" w:sz="6" w:space="0" w:color="000000"/>
              <w:right w:val="nil"/>
            </w:tcBorders>
            <w:noWrap/>
            <w:hideMark/>
          </w:tcPr>
          <w:p w:rsidR="0087124C" w:rsidRDefault="0087124C">
            <w:pPr>
              <w:jc w:val="center"/>
            </w:pPr>
            <w:r>
              <w:t>3,98</w:t>
            </w:r>
          </w:p>
        </w:tc>
        <w:tc>
          <w:tcPr>
            <w:tcW w:w="862" w:type="dxa"/>
            <w:tcBorders>
              <w:top w:val="single" w:sz="6" w:space="0" w:color="000000"/>
              <w:left w:val="nil"/>
              <w:bottom w:val="single" w:sz="6" w:space="0" w:color="000000"/>
              <w:right w:val="nil"/>
            </w:tcBorders>
            <w:noWrap/>
            <w:hideMark/>
          </w:tcPr>
          <w:p w:rsidR="0087124C" w:rsidRDefault="0087124C">
            <w:pPr>
              <w:jc w:val="center"/>
            </w:pPr>
            <w:r>
              <w:t>4,01</w:t>
            </w:r>
          </w:p>
        </w:tc>
        <w:tc>
          <w:tcPr>
            <w:tcW w:w="862" w:type="dxa"/>
            <w:tcBorders>
              <w:top w:val="single" w:sz="6" w:space="0" w:color="000000"/>
              <w:left w:val="nil"/>
              <w:bottom w:val="single" w:sz="6" w:space="0" w:color="000000"/>
              <w:right w:val="nil"/>
            </w:tcBorders>
            <w:noWrap/>
            <w:hideMark/>
          </w:tcPr>
          <w:p w:rsidR="0087124C" w:rsidRDefault="0087124C">
            <w:pPr>
              <w:jc w:val="center"/>
            </w:pPr>
            <w:r>
              <w:t>3,47</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proofErr w:type="gramStart"/>
            <w:r>
              <w:t>4.</w:t>
            </w:r>
            <w:proofErr w:type="gramEnd"/>
            <w:r>
              <w:t>SER COMP</w:t>
            </w:r>
          </w:p>
        </w:tc>
        <w:tc>
          <w:tcPr>
            <w:tcW w:w="862" w:type="dxa"/>
            <w:tcBorders>
              <w:top w:val="single" w:sz="6" w:space="0" w:color="000000"/>
              <w:left w:val="nil"/>
              <w:bottom w:val="single" w:sz="6" w:space="0" w:color="000000"/>
              <w:right w:val="nil"/>
            </w:tcBorders>
            <w:noWrap/>
            <w:hideMark/>
          </w:tcPr>
          <w:p w:rsidR="0087124C" w:rsidRDefault="0087124C">
            <w:pPr>
              <w:jc w:val="center"/>
            </w:pPr>
            <w:r>
              <w:t>5,23</w:t>
            </w:r>
          </w:p>
        </w:tc>
        <w:tc>
          <w:tcPr>
            <w:tcW w:w="862" w:type="dxa"/>
            <w:tcBorders>
              <w:top w:val="single" w:sz="6" w:space="0" w:color="000000"/>
              <w:left w:val="nil"/>
              <w:bottom w:val="single" w:sz="6" w:space="0" w:color="000000"/>
              <w:right w:val="nil"/>
            </w:tcBorders>
            <w:noWrap/>
            <w:hideMark/>
          </w:tcPr>
          <w:p w:rsidR="0087124C" w:rsidRDefault="0087124C">
            <w:pPr>
              <w:jc w:val="center"/>
            </w:pPr>
            <w:r>
              <w:t>4,14</w:t>
            </w:r>
          </w:p>
        </w:tc>
        <w:tc>
          <w:tcPr>
            <w:tcW w:w="862" w:type="dxa"/>
            <w:tcBorders>
              <w:top w:val="single" w:sz="6" w:space="0" w:color="000000"/>
              <w:left w:val="nil"/>
              <w:bottom w:val="single" w:sz="6" w:space="0" w:color="000000"/>
              <w:right w:val="nil"/>
            </w:tcBorders>
            <w:noWrap/>
            <w:hideMark/>
          </w:tcPr>
          <w:p w:rsidR="0087124C" w:rsidRDefault="0087124C">
            <w:pPr>
              <w:jc w:val="center"/>
            </w:pPr>
            <w:r>
              <w:t>4,92</w:t>
            </w:r>
          </w:p>
        </w:tc>
        <w:tc>
          <w:tcPr>
            <w:tcW w:w="862" w:type="dxa"/>
            <w:tcBorders>
              <w:top w:val="single" w:sz="6" w:space="0" w:color="000000"/>
              <w:left w:val="nil"/>
              <w:bottom w:val="single" w:sz="6" w:space="0" w:color="000000"/>
              <w:right w:val="nil"/>
            </w:tcBorders>
            <w:noWrap/>
            <w:hideMark/>
          </w:tcPr>
          <w:p w:rsidR="0087124C" w:rsidRDefault="0087124C">
            <w:pPr>
              <w:jc w:val="center"/>
            </w:pPr>
            <w:r>
              <w:t>4,29</w:t>
            </w:r>
          </w:p>
        </w:tc>
        <w:tc>
          <w:tcPr>
            <w:tcW w:w="862" w:type="dxa"/>
            <w:tcBorders>
              <w:top w:val="single" w:sz="6" w:space="0" w:color="000000"/>
              <w:left w:val="nil"/>
              <w:bottom w:val="single" w:sz="6" w:space="0" w:color="000000"/>
              <w:right w:val="nil"/>
            </w:tcBorders>
            <w:noWrap/>
            <w:hideMark/>
          </w:tcPr>
          <w:p w:rsidR="0087124C" w:rsidRDefault="0087124C">
            <w:pPr>
              <w:jc w:val="center"/>
            </w:pPr>
            <w:r>
              <w:t>4,04</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INCOMP</w:t>
            </w:r>
          </w:p>
        </w:tc>
        <w:tc>
          <w:tcPr>
            <w:tcW w:w="862" w:type="dxa"/>
            <w:tcBorders>
              <w:top w:val="single" w:sz="6" w:space="0" w:color="000000"/>
              <w:left w:val="nil"/>
              <w:bottom w:val="single" w:sz="6" w:space="0" w:color="000000"/>
              <w:right w:val="nil"/>
            </w:tcBorders>
            <w:noWrap/>
            <w:hideMark/>
          </w:tcPr>
          <w:p w:rsidR="0087124C" w:rsidRDefault="0087124C">
            <w:pPr>
              <w:jc w:val="center"/>
            </w:pPr>
            <w:r>
              <w:t>11,86</w:t>
            </w:r>
          </w:p>
        </w:tc>
        <w:tc>
          <w:tcPr>
            <w:tcW w:w="862" w:type="dxa"/>
            <w:tcBorders>
              <w:top w:val="single" w:sz="6" w:space="0" w:color="000000"/>
              <w:left w:val="nil"/>
              <w:bottom w:val="single" w:sz="6" w:space="0" w:color="000000"/>
              <w:right w:val="nil"/>
            </w:tcBorders>
            <w:noWrap/>
            <w:hideMark/>
          </w:tcPr>
          <w:p w:rsidR="0087124C" w:rsidRDefault="0087124C">
            <w:pPr>
              <w:jc w:val="center"/>
            </w:pPr>
            <w:r>
              <w:t>11,84</w:t>
            </w:r>
          </w:p>
        </w:tc>
        <w:tc>
          <w:tcPr>
            <w:tcW w:w="862" w:type="dxa"/>
            <w:tcBorders>
              <w:top w:val="single" w:sz="6" w:space="0" w:color="000000"/>
              <w:left w:val="nil"/>
              <w:bottom w:val="single" w:sz="6" w:space="0" w:color="000000"/>
              <w:right w:val="nil"/>
            </w:tcBorders>
            <w:noWrap/>
            <w:hideMark/>
          </w:tcPr>
          <w:p w:rsidR="0087124C" w:rsidRDefault="0087124C">
            <w:pPr>
              <w:jc w:val="center"/>
            </w:pPr>
            <w:r>
              <w:t>15,81</w:t>
            </w:r>
          </w:p>
        </w:tc>
        <w:tc>
          <w:tcPr>
            <w:tcW w:w="862" w:type="dxa"/>
            <w:tcBorders>
              <w:top w:val="single" w:sz="6" w:space="0" w:color="000000"/>
              <w:left w:val="nil"/>
              <w:bottom w:val="single" w:sz="6" w:space="0" w:color="000000"/>
              <w:right w:val="nil"/>
            </w:tcBorders>
            <w:noWrap/>
            <w:hideMark/>
          </w:tcPr>
          <w:p w:rsidR="0087124C" w:rsidRDefault="0087124C">
            <w:pPr>
              <w:jc w:val="center"/>
            </w:pPr>
            <w:r>
              <w:t>17,36</w:t>
            </w:r>
          </w:p>
        </w:tc>
        <w:tc>
          <w:tcPr>
            <w:tcW w:w="862" w:type="dxa"/>
            <w:tcBorders>
              <w:top w:val="single" w:sz="6" w:space="0" w:color="000000"/>
              <w:left w:val="nil"/>
              <w:bottom w:val="single" w:sz="6" w:space="0" w:color="000000"/>
              <w:right w:val="nil"/>
            </w:tcBorders>
            <w:noWrap/>
            <w:hideMark/>
          </w:tcPr>
          <w:p w:rsidR="0087124C" w:rsidRDefault="0087124C">
            <w:pPr>
              <w:jc w:val="center"/>
            </w:pPr>
            <w:r>
              <w:t>15,02</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proofErr w:type="gramStart"/>
            <w:r>
              <w:t>8.</w:t>
            </w:r>
            <w:proofErr w:type="gramEnd"/>
            <w:r>
              <w:t>SER COMP</w:t>
            </w:r>
          </w:p>
        </w:tc>
        <w:tc>
          <w:tcPr>
            <w:tcW w:w="862" w:type="dxa"/>
            <w:tcBorders>
              <w:top w:val="single" w:sz="6" w:space="0" w:color="000000"/>
              <w:left w:val="nil"/>
              <w:bottom w:val="single" w:sz="6" w:space="0" w:color="000000"/>
              <w:right w:val="nil"/>
            </w:tcBorders>
            <w:noWrap/>
            <w:hideMark/>
          </w:tcPr>
          <w:p w:rsidR="0087124C" w:rsidRDefault="0087124C">
            <w:pPr>
              <w:jc w:val="center"/>
            </w:pPr>
            <w:r>
              <w:t>14,47</w:t>
            </w:r>
          </w:p>
        </w:tc>
        <w:tc>
          <w:tcPr>
            <w:tcW w:w="862" w:type="dxa"/>
            <w:tcBorders>
              <w:top w:val="single" w:sz="6" w:space="0" w:color="000000"/>
              <w:left w:val="nil"/>
              <w:bottom w:val="single" w:sz="6" w:space="0" w:color="000000"/>
              <w:right w:val="nil"/>
            </w:tcBorders>
            <w:noWrap/>
            <w:hideMark/>
          </w:tcPr>
          <w:p w:rsidR="0087124C" w:rsidRDefault="0087124C">
            <w:pPr>
              <w:jc w:val="center"/>
            </w:pPr>
            <w:r>
              <w:t>13,31</w:t>
            </w:r>
          </w:p>
        </w:tc>
        <w:tc>
          <w:tcPr>
            <w:tcW w:w="862" w:type="dxa"/>
            <w:tcBorders>
              <w:top w:val="single" w:sz="6" w:space="0" w:color="000000"/>
              <w:left w:val="nil"/>
              <w:bottom w:val="single" w:sz="6" w:space="0" w:color="000000"/>
              <w:right w:val="nil"/>
            </w:tcBorders>
            <w:noWrap/>
            <w:hideMark/>
          </w:tcPr>
          <w:p w:rsidR="0087124C" w:rsidRDefault="0087124C">
            <w:pPr>
              <w:jc w:val="center"/>
            </w:pPr>
            <w:r>
              <w:t>16,19</w:t>
            </w:r>
          </w:p>
        </w:tc>
        <w:tc>
          <w:tcPr>
            <w:tcW w:w="862" w:type="dxa"/>
            <w:tcBorders>
              <w:top w:val="single" w:sz="6" w:space="0" w:color="000000"/>
              <w:left w:val="nil"/>
              <w:bottom w:val="single" w:sz="6" w:space="0" w:color="000000"/>
              <w:right w:val="nil"/>
            </w:tcBorders>
            <w:noWrap/>
            <w:hideMark/>
          </w:tcPr>
          <w:p w:rsidR="0087124C" w:rsidRDefault="0087124C">
            <w:pPr>
              <w:jc w:val="center"/>
            </w:pPr>
            <w:r>
              <w:t>14,50</w:t>
            </w:r>
          </w:p>
        </w:tc>
        <w:tc>
          <w:tcPr>
            <w:tcW w:w="862" w:type="dxa"/>
            <w:tcBorders>
              <w:top w:val="single" w:sz="6" w:space="0" w:color="000000"/>
              <w:left w:val="nil"/>
              <w:bottom w:val="single" w:sz="6" w:space="0" w:color="000000"/>
              <w:right w:val="nil"/>
            </w:tcBorders>
            <w:noWrap/>
            <w:hideMark/>
          </w:tcPr>
          <w:p w:rsidR="0087124C" w:rsidRDefault="0087124C">
            <w:pPr>
              <w:jc w:val="center"/>
            </w:pPr>
            <w:r>
              <w:t>11,43</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INCOMP</w:t>
            </w:r>
          </w:p>
        </w:tc>
        <w:tc>
          <w:tcPr>
            <w:tcW w:w="862" w:type="dxa"/>
            <w:tcBorders>
              <w:top w:val="single" w:sz="6" w:space="0" w:color="000000"/>
              <w:left w:val="nil"/>
              <w:bottom w:val="single" w:sz="6" w:space="0" w:color="000000"/>
              <w:right w:val="nil"/>
            </w:tcBorders>
            <w:noWrap/>
            <w:hideMark/>
          </w:tcPr>
          <w:p w:rsidR="0087124C" w:rsidRDefault="0087124C">
            <w:pPr>
              <w:jc w:val="center"/>
            </w:pPr>
            <w:r>
              <w:t>11,91</w:t>
            </w:r>
          </w:p>
        </w:tc>
        <w:tc>
          <w:tcPr>
            <w:tcW w:w="862" w:type="dxa"/>
            <w:tcBorders>
              <w:top w:val="single" w:sz="6" w:space="0" w:color="000000"/>
              <w:left w:val="nil"/>
              <w:bottom w:val="single" w:sz="6" w:space="0" w:color="000000"/>
              <w:right w:val="nil"/>
            </w:tcBorders>
            <w:noWrap/>
            <w:hideMark/>
          </w:tcPr>
          <w:p w:rsidR="0087124C" w:rsidRDefault="0087124C">
            <w:pPr>
              <w:jc w:val="center"/>
            </w:pPr>
            <w:r>
              <w:t>11,17</w:t>
            </w:r>
          </w:p>
        </w:tc>
        <w:tc>
          <w:tcPr>
            <w:tcW w:w="862" w:type="dxa"/>
            <w:tcBorders>
              <w:top w:val="single" w:sz="6" w:space="0" w:color="000000"/>
              <w:left w:val="nil"/>
              <w:bottom w:val="single" w:sz="6" w:space="0" w:color="000000"/>
              <w:right w:val="nil"/>
            </w:tcBorders>
            <w:noWrap/>
            <w:hideMark/>
          </w:tcPr>
          <w:p w:rsidR="0087124C" w:rsidRDefault="0087124C">
            <w:pPr>
              <w:jc w:val="center"/>
            </w:pPr>
            <w:r>
              <w:t>11,22</w:t>
            </w:r>
          </w:p>
        </w:tc>
        <w:tc>
          <w:tcPr>
            <w:tcW w:w="862" w:type="dxa"/>
            <w:tcBorders>
              <w:top w:val="single" w:sz="6" w:space="0" w:color="000000"/>
              <w:left w:val="nil"/>
              <w:bottom w:val="single" w:sz="6" w:space="0" w:color="000000"/>
              <w:right w:val="nil"/>
            </w:tcBorders>
            <w:noWrap/>
            <w:hideMark/>
          </w:tcPr>
          <w:p w:rsidR="0087124C" w:rsidRDefault="0087124C">
            <w:pPr>
              <w:jc w:val="center"/>
            </w:pPr>
            <w:r>
              <w:t>11,08</w:t>
            </w:r>
          </w:p>
        </w:tc>
        <w:tc>
          <w:tcPr>
            <w:tcW w:w="862" w:type="dxa"/>
            <w:tcBorders>
              <w:top w:val="single" w:sz="6" w:space="0" w:color="000000"/>
              <w:left w:val="nil"/>
              <w:bottom w:val="single" w:sz="6" w:space="0" w:color="000000"/>
              <w:right w:val="nil"/>
            </w:tcBorders>
            <w:noWrap/>
            <w:hideMark/>
          </w:tcPr>
          <w:p w:rsidR="0087124C" w:rsidRDefault="0087124C">
            <w:pPr>
              <w:jc w:val="center"/>
            </w:pPr>
            <w:r>
              <w:t>10,90</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proofErr w:type="gramStart"/>
            <w:r>
              <w:t>2.</w:t>
            </w:r>
            <w:proofErr w:type="gramEnd"/>
            <w:r>
              <w:t>GR COMP</w:t>
            </w:r>
          </w:p>
        </w:tc>
        <w:tc>
          <w:tcPr>
            <w:tcW w:w="862" w:type="dxa"/>
            <w:tcBorders>
              <w:top w:val="single" w:sz="6" w:space="0" w:color="000000"/>
              <w:left w:val="nil"/>
              <w:bottom w:val="single" w:sz="6" w:space="0" w:color="000000"/>
              <w:right w:val="nil"/>
            </w:tcBorders>
            <w:noWrap/>
            <w:hideMark/>
          </w:tcPr>
          <w:p w:rsidR="0087124C" w:rsidRDefault="0087124C">
            <w:pPr>
              <w:jc w:val="center"/>
            </w:pPr>
            <w:r>
              <w:t>39,50</w:t>
            </w:r>
          </w:p>
        </w:tc>
        <w:tc>
          <w:tcPr>
            <w:tcW w:w="862" w:type="dxa"/>
            <w:tcBorders>
              <w:top w:val="single" w:sz="6" w:space="0" w:color="000000"/>
              <w:left w:val="nil"/>
              <w:bottom w:val="single" w:sz="6" w:space="0" w:color="000000"/>
              <w:right w:val="nil"/>
            </w:tcBorders>
            <w:noWrap/>
            <w:hideMark/>
          </w:tcPr>
          <w:p w:rsidR="0087124C" w:rsidRDefault="0087124C">
            <w:pPr>
              <w:jc w:val="center"/>
            </w:pPr>
            <w:r>
              <w:t>41,83</w:t>
            </w:r>
          </w:p>
        </w:tc>
        <w:tc>
          <w:tcPr>
            <w:tcW w:w="862" w:type="dxa"/>
            <w:tcBorders>
              <w:top w:val="single" w:sz="6" w:space="0" w:color="000000"/>
              <w:left w:val="nil"/>
              <w:bottom w:val="single" w:sz="6" w:space="0" w:color="000000"/>
              <w:right w:val="nil"/>
            </w:tcBorders>
            <w:noWrap/>
            <w:hideMark/>
          </w:tcPr>
          <w:p w:rsidR="0087124C" w:rsidRDefault="0087124C">
            <w:pPr>
              <w:jc w:val="center"/>
            </w:pPr>
            <w:r>
              <w:t>37,03</w:t>
            </w:r>
          </w:p>
        </w:tc>
        <w:tc>
          <w:tcPr>
            <w:tcW w:w="862" w:type="dxa"/>
            <w:tcBorders>
              <w:top w:val="single" w:sz="6" w:space="0" w:color="000000"/>
              <w:left w:val="nil"/>
              <w:bottom w:val="single" w:sz="6" w:space="0" w:color="000000"/>
              <w:right w:val="nil"/>
            </w:tcBorders>
            <w:noWrap/>
            <w:hideMark/>
          </w:tcPr>
          <w:p w:rsidR="0087124C" w:rsidRDefault="0087124C">
            <w:pPr>
              <w:jc w:val="center"/>
            </w:pPr>
            <w:r>
              <w:t>37,15</w:t>
            </w:r>
          </w:p>
        </w:tc>
        <w:tc>
          <w:tcPr>
            <w:tcW w:w="862" w:type="dxa"/>
            <w:tcBorders>
              <w:top w:val="single" w:sz="6" w:space="0" w:color="000000"/>
              <w:left w:val="nil"/>
              <w:bottom w:val="single" w:sz="6" w:space="0" w:color="000000"/>
              <w:right w:val="nil"/>
            </w:tcBorders>
            <w:noWrap/>
            <w:hideMark/>
          </w:tcPr>
          <w:p w:rsidR="0087124C" w:rsidRDefault="0087124C">
            <w:pPr>
              <w:jc w:val="center"/>
            </w:pPr>
            <w:r>
              <w:t>43,48</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r>
              <w:t>SUP. INCOMP</w:t>
            </w:r>
          </w:p>
        </w:tc>
        <w:tc>
          <w:tcPr>
            <w:tcW w:w="862" w:type="dxa"/>
            <w:tcBorders>
              <w:top w:val="single" w:sz="6" w:space="0" w:color="000000"/>
              <w:left w:val="nil"/>
              <w:bottom w:val="single" w:sz="6" w:space="0" w:color="000000"/>
              <w:right w:val="nil"/>
            </w:tcBorders>
            <w:noWrap/>
            <w:hideMark/>
          </w:tcPr>
          <w:p w:rsidR="0087124C" w:rsidRDefault="0087124C">
            <w:pPr>
              <w:jc w:val="center"/>
            </w:pPr>
            <w:r>
              <w:t>4,72</w:t>
            </w:r>
          </w:p>
        </w:tc>
        <w:tc>
          <w:tcPr>
            <w:tcW w:w="862" w:type="dxa"/>
            <w:tcBorders>
              <w:top w:val="single" w:sz="6" w:space="0" w:color="000000"/>
              <w:left w:val="nil"/>
              <w:bottom w:val="single" w:sz="6" w:space="0" w:color="000000"/>
              <w:right w:val="nil"/>
            </w:tcBorders>
            <w:noWrap/>
            <w:hideMark/>
          </w:tcPr>
          <w:p w:rsidR="0087124C" w:rsidRDefault="0087124C">
            <w:pPr>
              <w:jc w:val="center"/>
            </w:pPr>
            <w:r>
              <w:t>4,85</w:t>
            </w:r>
          </w:p>
        </w:tc>
        <w:tc>
          <w:tcPr>
            <w:tcW w:w="862" w:type="dxa"/>
            <w:tcBorders>
              <w:top w:val="single" w:sz="6" w:space="0" w:color="000000"/>
              <w:left w:val="nil"/>
              <w:bottom w:val="single" w:sz="6" w:space="0" w:color="000000"/>
              <w:right w:val="nil"/>
            </w:tcBorders>
            <w:noWrap/>
            <w:hideMark/>
          </w:tcPr>
          <w:p w:rsidR="0087124C" w:rsidRDefault="0087124C">
            <w:pPr>
              <w:jc w:val="center"/>
            </w:pPr>
            <w:r>
              <w:t>3,98</w:t>
            </w:r>
          </w:p>
        </w:tc>
        <w:tc>
          <w:tcPr>
            <w:tcW w:w="862" w:type="dxa"/>
            <w:tcBorders>
              <w:top w:val="single" w:sz="6" w:space="0" w:color="000000"/>
              <w:left w:val="nil"/>
              <w:bottom w:val="single" w:sz="6" w:space="0" w:color="000000"/>
              <w:right w:val="nil"/>
            </w:tcBorders>
            <w:noWrap/>
            <w:hideMark/>
          </w:tcPr>
          <w:p w:rsidR="0087124C" w:rsidRDefault="0087124C">
            <w:pPr>
              <w:jc w:val="center"/>
            </w:pPr>
            <w:r>
              <w:t>5,24</w:t>
            </w:r>
          </w:p>
        </w:tc>
        <w:tc>
          <w:tcPr>
            <w:tcW w:w="862" w:type="dxa"/>
            <w:tcBorders>
              <w:top w:val="single" w:sz="6" w:space="0" w:color="000000"/>
              <w:left w:val="nil"/>
              <w:bottom w:val="single" w:sz="6" w:space="0" w:color="000000"/>
              <w:right w:val="nil"/>
            </w:tcBorders>
            <w:noWrap/>
            <w:hideMark/>
          </w:tcPr>
          <w:p w:rsidR="0087124C" w:rsidRDefault="0087124C">
            <w:pPr>
              <w:jc w:val="center"/>
            </w:pPr>
            <w:r>
              <w:t>4,84</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r>
              <w:t>SUP. COMP</w:t>
            </w:r>
          </w:p>
        </w:tc>
        <w:tc>
          <w:tcPr>
            <w:tcW w:w="862" w:type="dxa"/>
            <w:tcBorders>
              <w:top w:val="single" w:sz="6" w:space="0" w:color="000000"/>
              <w:left w:val="nil"/>
              <w:bottom w:val="single" w:sz="6" w:space="0" w:color="000000"/>
              <w:right w:val="nil"/>
            </w:tcBorders>
            <w:noWrap/>
            <w:hideMark/>
          </w:tcPr>
          <w:p w:rsidR="0087124C" w:rsidRDefault="0087124C">
            <w:pPr>
              <w:jc w:val="center"/>
            </w:pPr>
            <w:r>
              <w:t>8,14</w:t>
            </w:r>
          </w:p>
        </w:tc>
        <w:tc>
          <w:tcPr>
            <w:tcW w:w="862" w:type="dxa"/>
            <w:tcBorders>
              <w:top w:val="single" w:sz="6" w:space="0" w:color="000000"/>
              <w:left w:val="nil"/>
              <w:bottom w:val="single" w:sz="6" w:space="0" w:color="000000"/>
              <w:right w:val="nil"/>
            </w:tcBorders>
            <w:noWrap/>
            <w:hideMark/>
          </w:tcPr>
          <w:p w:rsidR="0087124C" w:rsidRDefault="0087124C">
            <w:pPr>
              <w:jc w:val="center"/>
            </w:pPr>
            <w:r>
              <w:t>8,68</w:t>
            </w:r>
          </w:p>
        </w:tc>
        <w:tc>
          <w:tcPr>
            <w:tcW w:w="862" w:type="dxa"/>
            <w:tcBorders>
              <w:top w:val="single" w:sz="6" w:space="0" w:color="000000"/>
              <w:left w:val="nil"/>
              <w:bottom w:val="single" w:sz="6" w:space="0" w:color="000000"/>
              <w:right w:val="nil"/>
            </w:tcBorders>
            <w:noWrap/>
            <w:hideMark/>
          </w:tcPr>
          <w:p w:rsidR="0087124C" w:rsidRDefault="0087124C">
            <w:pPr>
              <w:jc w:val="center"/>
            </w:pPr>
            <w:r>
              <w:t>6,30</w:t>
            </w:r>
          </w:p>
        </w:tc>
        <w:tc>
          <w:tcPr>
            <w:tcW w:w="862" w:type="dxa"/>
            <w:tcBorders>
              <w:top w:val="single" w:sz="6" w:space="0" w:color="000000"/>
              <w:left w:val="nil"/>
              <w:bottom w:val="single" w:sz="6" w:space="0" w:color="000000"/>
              <w:right w:val="nil"/>
            </w:tcBorders>
            <w:noWrap/>
            <w:hideMark/>
          </w:tcPr>
          <w:p w:rsidR="0087124C" w:rsidRDefault="0087124C">
            <w:pPr>
              <w:jc w:val="center"/>
            </w:pPr>
            <w:r>
              <w:t>5,92</w:t>
            </w:r>
          </w:p>
        </w:tc>
        <w:tc>
          <w:tcPr>
            <w:tcW w:w="862" w:type="dxa"/>
            <w:tcBorders>
              <w:top w:val="single" w:sz="6" w:space="0" w:color="000000"/>
              <w:left w:val="nil"/>
              <w:bottom w:val="single" w:sz="6" w:space="0" w:color="000000"/>
              <w:right w:val="nil"/>
            </w:tcBorders>
            <w:noWrap/>
            <w:hideMark/>
          </w:tcPr>
          <w:p w:rsidR="0087124C" w:rsidRDefault="0087124C">
            <w:pPr>
              <w:jc w:val="center"/>
            </w:pPr>
            <w:r>
              <w:t>6,46</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r>
              <w:t>MESTRADO</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r>
              <w:t>DOUTORADO</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230"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c>
          <w:tcPr>
            <w:tcW w:w="862" w:type="dxa"/>
            <w:tcBorders>
              <w:top w:val="single" w:sz="6" w:space="0" w:color="000000"/>
              <w:left w:val="nil"/>
              <w:bottom w:val="single" w:sz="6" w:space="0" w:color="000000"/>
              <w:right w:val="nil"/>
            </w:tcBorders>
            <w:noWrap/>
            <w:hideMark/>
          </w:tcPr>
          <w:p w:rsidR="0087124C" w:rsidRDefault="0087124C">
            <w:pPr>
              <w:jc w:val="center"/>
            </w:pPr>
            <w:r>
              <w:t>0,04</w:t>
            </w:r>
          </w:p>
        </w:tc>
        <w:tc>
          <w:tcPr>
            <w:tcW w:w="862" w:type="dxa"/>
            <w:tcBorders>
              <w:top w:val="single" w:sz="6" w:space="0" w:color="000000"/>
              <w:left w:val="nil"/>
              <w:bottom w:val="single" w:sz="6" w:space="0" w:color="000000"/>
              <w:right w:val="nil"/>
            </w:tcBorders>
            <w:noWrap/>
            <w:hideMark/>
          </w:tcPr>
          <w:p w:rsidR="0087124C" w:rsidRDefault="0087124C">
            <w:pPr>
              <w:jc w:val="center"/>
            </w:pPr>
            <w:r>
              <w:t>0,00</w:t>
            </w:r>
          </w:p>
        </w:tc>
      </w:tr>
      <w:tr w:rsidR="0087124C" w:rsidTr="0087124C">
        <w:trPr>
          <w:trHeight w:val="255"/>
          <w:jc w:val="center"/>
        </w:trPr>
        <w:tc>
          <w:tcPr>
            <w:tcW w:w="2230"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862"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62"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62"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62"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62"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ind w:firstLine="1080"/>
        <w:jc w:val="both"/>
      </w:pPr>
    </w:p>
    <w:p w:rsidR="0087124C" w:rsidRDefault="0087124C" w:rsidP="0087124C">
      <w:pPr>
        <w:spacing w:line="360" w:lineRule="auto"/>
        <w:ind w:firstLine="540"/>
        <w:jc w:val="both"/>
      </w:pPr>
      <w:r>
        <w:t>De acordo com a tabela 16, em 2004, 39,5% dos trabalhadores tinham o 2º grau completo, seguidos de 14,47% dos trabalhadores com 8º série completa e 11,91% com 2º grau incompleto. A escolaridade com maior destaque foi a 2º grau completo, pode-se também observar um grande percentual de trabalhadores com superior completo.</w:t>
      </w:r>
    </w:p>
    <w:p w:rsidR="0087124C" w:rsidRDefault="0087124C" w:rsidP="0087124C">
      <w:pPr>
        <w:spacing w:line="480" w:lineRule="auto"/>
        <w:jc w:val="both"/>
      </w:pPr>
    </w:p>
    <w:p w:rsidR="0087124C" w:rsidRDefault="0087124C" w:rsidP="0087124C">
      <w:pPr>
        <w:jc w:val="center"/>
      </w:pPr>
      <w:r>
        <w:t>Gráfico 16</w:t>
      </w:r>
    </w:p>
    <w:p w:rsidR="0087124C" w:rsidRDefault="0087124C" w:rsidP="0087124C">
      <w:pPr>
        <w:jc w:val="center"/>
      </w:pPr>
      <w:r>
        <w:t>Distribuição do Emprego Formal Segundo Grau de Instrução na Indústria Química</w:t>
      </w:r>
    </w:p>
    <w:p w:rsidR="0087124C" w:rsidRDefault="0087124C" w:rsidP="0087124C">
      <w:pPr>
        <w:jc w:val="center"/>
        <w:rPr>
          <w:sz w:val="20"/>
          <w:szCs w:val="20"/>
        </w:rPr>
      </w:pPr>
      <w:r>
        <w:t>Sergipe: 2004-2008</w:t>
      </w:r>
    </w:p>
    <w:p w:rsidR="0087124C" w:rsidRDefault="0087124C" w:rsidP="0087124C">
      <w:pPr>
        <w:jc w:val="center"/>
        <w:rPr>
          <w:b/>
          <w:sz w:val="28"/>
          <w:szCs w:val="28"/>
        </w:rPr>
      </w:pPr>
      <w:r>
        <w:rPr>
          <w:b/>
          <w:noProof/>
          <w:sz w:val="20"/>
          <w:szCs w:val="20"/>
        </w:rPr>
        <w:lastRenderedPageBreak/>
        <w:drawing>
          <wp:inline distT="0" distB="0" distL="0" distR="0">
            <wp:extent cx="2628900" cy="1857375"/>
            <wp:effectExtent l="0" t="0" r="0" b="0"/>
            <wp:docPr id="29"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Pr>
          <w:b/>
          <w:noProof/>
          <w:sz w:val="28"/>
          <w:szCs w:val="28"/>
        </w:rPr>
        <w:t xml:space="preserve"> </w:t>
      </w:r>
      <w:r>
        <w:rPr>
          <w:b/>
          <w:noProof/>
          <w:sz w:val="28"/>
          <w:szCs w:val="28"/>
        </w:rPr>
        <w:drawing>
          <wp:inline distT="0" distB="0" distL="0" distR="0">
            <wp:extent cx="2571750" cy="1838325"/>
            <wp:effectExtent l="0" t="0" r="0" b="0"/>
            <wp:docPr id="30"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Ao observar o gráfico 16, podemos notar que na indústria química em 2008, 43,48% dos seus empregados tinham 2º grau completo, sendo uma quantidade considerável de 1.077 trabalhadores, quase metade do número de trabalhadores desse setor. Os trabalhadores com 8º série incompleta ficaram em 2º lugar, com 372 trabalhadores (15,02%), seguidos daqueles que possuíam 8º série completa (11,43%). O número de trabalhadores com superior completo foi surpreendentemente menor em 2008, sendo representado por 6,46%, contra os 8,14% em 2004.</w:t>
      </w:r>
    </w:p>
    <w:p w:rsidR="0087124C" w:rsidRDefault="0087124C" w:rsidP="0087124C">
      <w:pPr>
        <w:spacing w:line="480" w:lineRule="auto"/>
        <w:ind w:firstLine="425"/>
        <w:jc w:val="both"/>
      </w:pPr>
    </w:p>
    <w:p w:rsidR="0087124C" w:rsidRDefault="0087124C" w:rsidP="0087124C">
      <w:pPr>
        <w:spacing w:line="480" w:lineRule="auto"/>
        <w:ind w:firstLine="540"/>
        <w:jc w:val="both"/>
      </w:pPr>
      <w:r>
        <w:t>Pode-se notar que em todos os segmentos analisados da indústria de transformação no período de 2004-2008, o grau de instrução que concentra o maior número de trabalhadores é o 2º grau completo.</w:t>
      </w:r>
    </w:p>
    <w:p w:rsidR="0087124C" w:rsidRDefault="0087124C" w:rsidP="0087124C">
      <w:pPr>
        <w:spacing w:line="480" w:lineRule="auto"/>
        <w:ind w:firstLine="426"/>
        <w:jc w:val="both"/>
      </w:pPr>
    </w:p>
    <w:p w:rsidR="0087124C" w:rsidRDefault="0087124C" w:rsidP="0087124C">
      <w:pPr>
        <w:spacing w:line="480" w:lineRule="auto"/>
        <w:jc w:val="both"/>
        <w:rPr>
          <w:b/>
        </w:rPr>
      </w:pPr>
      <w:r>
        <w:rPr>
          <w:b/>
          <w:color w:val="FF0000"/>
        </w:rPr>
        <w:t xml:space="preserve">  </w:t>
      </w:r>
      <w:r>
        <w:rPr>
          <w:b/>
        </w:rPr>
        <w:t>4.4 Renda</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 xml:space="preserve">Nesse item abordaremos a variável renda para as mesmas indústrias citadas acima. Dessa forma foi observado que em Sergipe a maior parte dos trabalhadores no período de </w:t>
      </w:r>
      <w:smartTag w:uri="urn:schemas-microsoft-com:office:smarttags" w:element="metricconverter">
        <w:smartTagPr>
          <w:attr w:name="ProductID" w:val="2004 a"/>
        </w:smartTagPr>
        <w:r>
          <w:t>2004 a</w:t>
        </w:r>
      </w:smartTag>
      <w:r>
        <w:t xml:space="preserve"> 2008 ganhavam de um a três salários mínimos, representando mais de 60% do total dos trabalhadores em cada ano.</w:t>
      </w:r>
    </w:p>
    <w:p w:rsidR="0087124C" w:rsidRDefault="0087124C" w:rsidP="0087124C">
      <w:pPr>
        <w:spacing w:line="480" w:lineRule="auto"/>
        <w:ind w:firstLine="1080"/>
        <w:jc w:val="both"/>
      </w:pPr>
    </w:p>
    <w:p w:rsidR="0087124C" w:rsidRDefault="0087124C" w:rsidP="0087124C">
      <w:pPr>
        <w:spacing w:line="480" w:lineRule="auto"/>
        <w:ind w:firstLine="1080"/>
        <w:jc w:val="both"/>
      </w:pPr>
    </w:p>
    <w:p w:rsidR="0087124C" w:rsidRDefault="0087124C" w:rsidP="0087124C">
      <w:pPr>
        <w:jc w:val="center"/>
        <w:rPr>
          <w:b/>
          <w:sz w:val="28"/>
          <w:szCs w:val="28"/>
        </w:rPr>
      </w:pPr>
      <w:r>
        <w:t>Tabela 17</w:t>
      </w:r>
    </w:p>
    <w:tbl>
      <w:tblPr>
        <w:tblW w:w="6637" w:type="dxa"/>
        <w:jc w:val="center"/>
        <w:tblBorders>
          <w:top w:val="single" w:sz="12" w:space="0" w:color="000000"/>
          <w:bottom w:val="single" w:sz="12" w:space="0" w:color="000000"/>
          <w:insideH w:val="single" w:sz="6" w:space="0" w:color="000000"/>
        </w:tblBorders>
        <w:tblLook w:val="04A0"/>
      </w:tblPr>
      <w:tblGrid>
        <w:gridCol w:w="1882"/>
        <w:gridCol w:w="951"/>
        <w:gridCol w:w="951"/>
        <w:gridCol w:w="951"/>
        <w:gridCol w:w="951"/>
        <w:gridCol w:w="951"/>
      </w:tblGrid>
      <w:tr w:rsidR="0087124C" w:rsidTr="0087124C">
        <w:trPr>
          <w:trHeight w:val="582"/>
          <w:jc w:val="center"/>
        </w:trPr>
        <w:tc>
          <w:tcPr>
            <w:tcW w:w="6637" w:type="dxa"/>
            <w:gridSpan w:val="6"/>
            <w:tcBorders>
              <w:top w:val="single" w:sz="12" w:space="0" w:color="000000"/>
              <w:left w:val="nil"/>
              <w:bottom w:val="single" w:sz="6" w:space="0" w:color="000000"/>
              <w:right w:val="nil"/>
            </w:tcBorders>
            <w:noWrap/>
            <w:hideMark/>
          </w:tcPr>
          <w:p w:rsidR="0087124C" w:rsidRDefault="0087124C">
            <w:pPr>
              <w:jc w:val="center"/>
            </w:pPr>
            <w:r>
              <w:lastRenderedPageBreak/>
              <w:t>Distribuição do Emprego Formal Segundo Renda</w:t>
            </w:r>
          </w:p>
          <w:p w:rsidR="0087124C" w:rsidRDefault="0087124C">
            <w:pPr>
              <w:jc w:val="center"/>
            </w:pPr>
            <w:r>
              <w:t>Sergipe: 2004-2008</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rPr>
                <w:b/>
              </w:rPr>
            </w:pPr>
            <w:r>
              <w:rPr>
                <w:b/>
              </w:rPr>
              <w:t>Salário Mínimo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ATE 0,50</w:t>
            </w:r>
          </w:p>
        </w:tc>
        <w:tc>
          <w:tcPr>
            <w:tcW w:w="951" w:type="dxa"/>
            <w:tcBorders>
              <w:top w:val="single" w:sz="6" w:space="0" w:color="000000"/>
              <w:left w:val="nil"/>
              <w:bottom w:val="single" w:sz="6" w:space="0" w:color="000000"/>
              <w:right w:val="nil"/>
            </w:tcBorders>
            <w:noWrap/>
            <w:hideMark/>
          </w:tcPr>
          <w:p w:rsidR="0087124C" w:rsidRDefault="0087124C">
            <w:pPr>
              <w:jc w:val="center"/>
            </w:pPr>
            <w:r>
              <w:t>0,51</w:t>
            </w:r>
          </w:p>
        </w:tc>
        <w:tc>
          <w:tcPr>
            <w:tcW w:w="951" w:type="dxa"/>
            <w:tcBorders>
              <w:top w:val="single" w:sz="6" w:space="0" w:color="000000"/>
              <w:left w:val="nil"/>
              <w:bottom w:val="single" w:sz="6" w:space="0" w:color="000000"/>
              <w:right w:val="nil"/>
            </w:tcBorders>
            <w:noWrap/>
            <w:hideMark/>
          </w:tcPr>
          <w:p w:rsidR="0087124C" w:rsidRDefault="0087124C">
            <w:pPr>
              <w:jc w:val="center"/>
            </w:pPr>
            <w:r>
              <w:t>0,47</w:t>
            </w:r>
          </w:p>
        </w:tc>
        <w:tc>
          <w:tcPr>
            <w:tcW w:w="951" w:type="dxa"/>
            <w:tcBorders>
              <w:top w:val="single" w:sz="6" w:space="0" w:color="000000"/>
              <w:left w:val="nil"/>
              <w:bottom w:val="single" w:sz="6" w:space="0" w:color="000000"/>
              <w:right w:val="nil"/>
            </w:tcBorders>
            <w:noWrap/>
            <w:hideMark/>
          </w:tcPr>
          <w:p w:rsidR="0087124C" w:rsidRDefault="0087124C">
            <w:pPr>
              <w:jc w:val="center"/>
            </w:pPr>
            <w:r>
              <w:t>0,51</w:t>
            </w:r>
          </w:p>
        </w:tc>
        <w:tc>
          <w:tcPr>
            <w:tcW w:w="951" w:type="dxa"/>
            <w:tcBorders>
              <w:top w:val="single" w:sz="6" w:space="0" w:color="000000"/>
              <w:left w:val="nil"/>
              <w:bottom w:val="single" w:sz="6" w:space="0" w:color="000000"/>
              <w:right w:val="nil"/>
            </w:tcBorders>
            <w:noWrap/>
            <w:hideMark/>
          </w:tcPr>
          <w:p w:rsidR="0087124C" w:rsidRDefault="0087124C">
            <w:pPr>
              <w:jc w:val="center"/>
            </w:pPr>
            <w:r>
              <w:t>0,56</w:t>
            </w:r>
          </w:p>
        </w:tc>
        <w:tc>
          <w:tcPr>
            <w:tcW w:w="951" w:type="dxa"/>
            <w:tcBorders>
              <w:top w:val="single" w:sz="6" w:space="0" w:color="000000"/>
              <w:left w:val="nil"/>
              <w:bottom w:val="single" w:sz="6" w:space="0" w:color="000000"/>
              <w:right w:val="nil"/>
            </w:tcBorders>
            <w:noWrap/>
            <w:hideMark/>
          </w:tcPr>
          <w:p w:rsidR="0087124C" w:rsidRDefault="0087124C">
            <w:pPr>
              <w:jc w:val="center"/>
            </w:pPr>
            <w:r>
              <w:t>0,71</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0,51 1,00</w:t>
            </w:r>
          </w:p>
        </w:tc>
        <w:tc>
          <w:tcPr>
            <w:tcW w:w="951" w:type="dxa"/>
            <w:tcBorders>
              <w:top w:val="single" w:sz="6" w:space="0" w:color="000000"/>
              <w:left w:val="nil"/>
              <w:bottom w:val="single" w:sz="6" w:space="0" w:color="000000"/>
              <w:right w:val="nil"/>
            </w:tcBorders>
            <w:noWrap/>
            <w:hideMark/>
          </w:tcPr>
          <w:p w:rsidR="0087124C" w:rsidRDefault="0087124C">
            <w:pPr>
              <w:jc w:val="center"/>
            </w:pPr>
            <w:r>
              <w:t>10,03</w:t>
            </w:r>
          </w:p>
        </w:tc>
        <w:tc>
          <w:tcPr>
            <w:tcW w:w="951" w:type="dxa"/>
            <w:tcBorders>
              <w:top w:val="single" w:sz="6" w:space="0" w:color="000000"/>
              <w:left w:val="nil"/>
              <w:bottom w:val="single" w:sz="6" w:space="0" w:color="000000"/>
              <w:right w:val="nil"/>
            </w:tcBorders>
            <w:noWrap/>
            <w:hideMark/>
          </w:tcPr>
          <w:p w:rsidR="0087124C" w:rsidRDefault="0087124C">
            <w:pPr>
              <w:jc w:val="center"/>
            </w:pPr>
            <w:r>
              <w:t>10,21</w:t>
            </w:r>
          </w:p>
        </w:tc>
        <w:tc>
          <w:tcPr>
            <w:tcW w:w="951" w:type="dxa"/>
            <w:tcBorders>
              <w:top w:val="single" w:sz="6" w:space="0" w:color="000000"/>
              <w:left w:val="nil"/>
              <w:bottom w:val="single" w:sz="6" w:space="0" w:color="000000"/>
              <w:right w:val="nil"/>
            </w:tcBorders>
            <w:noWrap/>
            <w:hideMark/>
          </w:tcPr>
          <w:p w:rsidR="0087124C" w:rsidRDefault="0087124C">
            <w:pPr>
              <w:jc w:val="center"/>
            </w:pPr>
            <w:r>
              <w:t>10,22</w:t>
            </w:r>
          </w:p>
        </w:tc>
        <w:tc>
          <w:tcPr>
            <w:tcW w:w="951" w:type="dxa"/>
            <w:tcBorders>
              <w:top w:val="single" w:sz="6" w:space="0" w:color="000000"/>
              <w:left w:val="nil"/>
              <w:bottom w:val="single" w:sz="6" w:space="0" w:color="000000"/>
              <w:right w:val="nil"/>
            </w:tcBorders>
            <w:noWrap/>
            <w:hideMark/>
          </w:tcPr>
          <w:p w:rsidR="0087124C" w:rsidRDefault="0087124C">
            <w:pPr>
              <w:jc w:val="center"/>
            </w:pPr>
            <w:r>
              <w:t>11,01</w:t>
            </w:r>
          </w:p>
        </w:tc>
        <w:tc>
          <w:tcPr>
            <w:tcW w:w="951" w:type="dxa"/>
            <w:tcBorders>
              <w:top w:val="single" w:sz="6" w:space="0" w:color="000000"/>
              <w:left w:val="nil"/>
              <w:bottom w:val="single" w:sz="6" w:space="0" w:color="000000"/>
              <w:right w:val="nil"/>
            </w:tcBorders>
            <w:noWrap/>
            <w:hideMark/>
          </w:tcPr>
          <w:p w:rsidR="0087124C" w:rsidRDefault="0087124C">
            <w:pPr>
              <w:jc w:val="center"/>
            </w:pPr>
            <w:r>
              <w:t>9,98</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1,01 1,50</w:t>
            </w:r>
          </w:p>
        </w:tc>
        <w:tc>
          <w:tcPr>
            <w:tcW w:w="951" w:type="dxa"/>
            <w:tcBorders>
              <w:top w:val="single" w:sz="6" w:space="0" w:color="000000"/>
              <w:left w:val="nil"/>
              <w:bottom w:val="single" w:sz="6" w:space="0" w:color="000000"/>
              <w:right w:val="nil"/>
            </w:tcBorders>
            <w:noWrap/>
            <w:hideMark/>
          </w:tcPr>
          <w:p w:rsidR="0087124C" w:rsidRDefault="0087124C">
            <w:pPr>
              <w:jc w:val="center"/>
            </w:pPr>
            <w:r>
              <w:t>35,57</w:t>
            </w:r>
          </w:p>
        </w:tc>
        <w:tc>
          <w:tcPr>
            <w:tcW w:w="951" w:type="dxa"/>
            <w:tcBorders>
              <w:top w:val="single" w:sz="6" w:space="0" w:color="000000"/>
              <w:left w:val="nil"/>
              <w:bottom w:val="single" w:sz="6" w:space="0" w:color="000000"/>
              <w:right w:val="nil"/>
            </w:tcBorders>
            <w:noWrap/>
            <w:hideMark/>
          </w:tcPr>
          <w:p w:rsidR="0087124C" w:rsidRDefault="0087124C">
            <w:pPr>
              <w:jc w:val="center"/>
            </w:pPr>
            <w:r>
              <w:t>36,60</w:t>
            </w:r>
          </w:p>
        </w:tc>
        <w:tc>
          <w:tcPr>
            <w:tcW w:w="951" w:type="dxa"/>
            <w:tcBorders>
              <w:top w:val="single" w:sz="6" w:space="0" w:color="000000"/>
              <w:left w:val="nil"/>
              <w:bottom w:val="single" w:sz="6" w:space="0" w:color="000000"/>
              <w:right w:val="nil"/>
            </w:tcBorders>
            <w:noWrap/>
            <w:hideMark/>
          </w:tcPr>
          <w:p w:rsidR="0087124C" w:rsidRDefault="0087124C">
            <w:pPr>
              <w:jc w:val="center"/>
            </w:pPr>
            <w:r>
              <w:t>39,28</w:t>
            </w:r>
          </w:p>
        </w:tc>
        <w:tc>
          <w:tcPr>
            <w:tcW w:w="951" w:type="dxa"/>
            <w:tcBorders>
              <w:top w:val="single" w:sz="6" w:space="0" w:color="000000"/>
              <w:left w:val="nil"/>
              <w:bottom w:val="single" w:sz="6" w:space="0" w:color="000000"/>
              <w:right w:val="nil"/>
            </w:tcBorders>
            <w:noWrap/>
            <w:hideMark/>
          </w:tcPr>
          <w:p w:rsidR="0087124C" w:rsidRDefault="0087124C">
            <w:pPr>
              <w:jc w:val="center"/>
            </w:pPr>
            <w:r>
              <w:t>39,93</w:t>
            </w:r>
          </w:p>
        </w:tc>
        <w:tc>
          <w:tcPr>
            <w:tcW w:w="951" w:type="dxa"/>
            <w:tcBorders>
              <w:top w:val="single" w:sz="6" w:space="0" w:color="000000"/>
              <w:left w:val="nil"/>
              <w:bottom w:val="single" w:sz="6" w:space="0" w:color="000000"/>
              <w:right w:val="nil"/>
            </w:tcBorders>
            <w:noWrap/>
            <w:hideMark/>
          </w:tcPr>
          <w:p w:rsidR="0087124C" w:rsidRDefault="0087124C">
            <w:pPr>
              <w:jc w:val="center"/>
            </w:pPr>
            <w:r>
              <w:t>41,14</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1,51 2,00</w:t>
            </w:r>
          </w:p>
        </w:tc>
        <w:tc>
          <w:tcPr>
            <w:tcW w:w="951" w:type="dxa"/>
            <w:tcBorders>
              <w:top w:val="single" w:sz="6" w:space="0" w:color="000000"/>
              <w:left w:val="nil"/>
              <w:bottom w:val="single" w:sz="6" w:space="0" w:color="000000"/>
              <w:right w:val="nil"/>
            </w:tcBorders>
            <w:noWrap/>
            <w:hideMark/>
          </w:tcPr>
          <w:p w:rsidR="0087124C" w:rsidRDefault="0087124C">
            <w:pPr>
              <w:jc w:val="center"/>
            </w:pPr>
            <w:r>
              <w:t>15,45</w:t>
            </w:r>
          </w:p>
        </w:tc>
        <w:tc>
          <w:tcPr>
            <w:tcW w:w="951" w:type="dxa"/>
            <w:tcBorders>
              <w:top w:val="single" w:sz="6" w:space="0" w:color="000000"/>
              <w:left w:val="nil"/>
              <w:bottom w:val="single" w:sz="6" w:space="0" w:color="000000"/>
              <w:right w:val="nil"/>
            </w:tcBorders>
            <w:noWrap/>
            <w:hideMark/>
          </w:tcPr>
          <w:p w:rsidR="0087124C" w:rsidRDefault="0087124C">
            <w:pPr>
              <w:jc w:val="center"/>
            </w:pPr>
            <w:r>
              <w:t>15,01</w:t>
            </w:r>
          </w:p>
        </w:tc>
        <w:tc>
          <w:tcPr>
            <w:tcW w:w="951" w:type="dxa"/>
            <w:tcBorders>
              <w:top w:val="single" w:sz="6" w:space="0" w:color="000000"/>
              <w:left w:val="nil"/>
              <w:bottom w:val="single" w:sz="6" w:space="0" w:color="000000"/>
              <w:right w:val="nil"/>
            </w:tcBorders>
            <w:noWrap/>
            <w:hideMark/>
          </w:tcPr>
          <w:p w:rsidR="0087124C" w:rsidRDefault="0087124C">
            <w:pPr>
              <w:jc w:val="center"/>
            </w:pPr>
            <w:r>
              <w:t>13,06</w:t>
            </w:r>
          </w:p>
        </w:tc>
        <w:tc>
          <w:tcPr>
            <w:tcW w:w="951" w:type="dxa"/>
            <w:tcBorders>
              <w:top w:val="single" w:sz="6" w:space="0" w:color="000000"/>
              <w:left w:val="nil"/>
              <w:bottom w:val="single" w:sz="6" w:space="0" w:color="000000"/>
              <w:right w:val="nil"/>
            </w:tcBorders>
            <w:noWrap/>
            <w:hideMark/>
          </w:tcPr>
          <w:p w:rsidR="0087124C" w:rsidRDefault="0087124C">
            <w:pPr>
              <w:jc w:val="center"/>
            </w:pPr>
            <w:r>
              <w:t>12,41</w:t>
            </w:r>
          </w:p>
        </w:tc>
        <w:tc>
          <w:tcPr>
            <w:tcW w:w="951" w:type="dxa"/>
            <w:tcBorders>
              <w:top w:val="single" w:sz="6" w:space="0" w:color="000000"/>
              <w:left w:val="nil"/>
              <w:bottom w:val="single" w:sz="6" w:space="0" w:color="000000"/>
              <w:right w:val="nil"/>
            </w:tcBorders>
            <w:noWrap/>
            <w:hideMark/>
          </w:tcPr>
          <w:p w:rsidR="0087124C" w:rsidRDefault="0087124C">
            <w:pPr>
              <w:jc w:val="center"/>
            </w:pPr>
            <w:r>
              <w:t>13,25</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2,01 3,00</w:t>
            </w:r>
          </w:p>
        </w:tc>
        <w:tc>
          <w:tcPr>
            <w:tcW w:w="951" w:type="dxa"/>
            <w:tcBorders>
              <w:top w:val="single" w:sz="6" w:space="0" w:color="000000"/>
              <w:left w:val="nil"/>
              <w:bottom w:val="single" w:sz="6" w:space="0" w:color="000000"/>
              <w:right w:val="nil"/>
            </w:tcBorders>
            <w:noWrap/>
            <w:hideMark/>
          </w:tcPr>
          <w:p w:rsidR="0087124C" w:rsidRDefault="0087124C">
            <w:pPr>
              <w:jc w:val="center"/>
            </w:pPr>
            <w:r>
              <w:t>12,65</w:t>
            </w:r>
          </w:p>
        </w:tc>
        <w:tc>
          <w:tcPr>
            <w:tcW w:w="951" w:type="dxa"/>
            <w:tcBorders>
              <w:top w:val="single" w:sz="6" w:space="0" w:color="000000"/>
              <w:left w:val="nil"/>
              <w:bottom w:val="single" w:sz="6" w:space="0" w:color="000000"/>
              <w:right w:val="nil"/>
            </w:tcBorders>
            <w:noWrap/>
            <w:hideMark/>
          </w:tcPr>
          <w:p w:rsidR="0087124C" w:rsidRDefault="0087124C">
            <w:pPr>
              <w:jc w:val="center"/>
            </w:pPr>
            <w:r>
              <w:t>11,58</w:t>
            </w:r>
          </w:p>
        </w:tc>
        <w:tc>
          <w:tcPr>
            <w:tcW w:w="951" w:type="dxa"/>
            <w:tcBorders>
              <w:top w:val="single" w:sz="6" w:space="0" w:color="000000"/>
              <w:left w:val="nil"/>
              <w:bottom w:val="single" w:sz="6" w:space="0" w:color="000000"/>
              <w:right w:val="nil"/>
            </w:tcBorders>
            <w:noWrap/>
            <w:hideMark/>
          </w:tcPr>
          <w:p w:rsidR="0087124C" w:rsidRDefault="0087124C">
            <w:pPr>
              <w:jc w:val="center"/>
            </w:pPr>
            <w:r>
              <w:t>11,63</w:t>
            </w:r>
          </w:p>
        </w:tc>
        <w:tc>
          <w:tcPr>
            <w:tcW w:w="951" w:type="dxa"/>
            <w:tcBorders>
              <w:top w:val="single" w:sz="6" w:space="0" w:color="000000"/>
              <w:left w:val="nil"/>
              <w:bottom w:val="single" w:sz="6" w:space="0" w:color="000000"/>
              <w:right w:val="nil"/>
            </w:tcBorders>
            <w:noWrap/>
            <w:hideMark/>
          </w:tcPr>
          <w:p w:rsidR="0087124C" w:rsidRDefault="0087124C">
            <w:pPr>
              <w:jc w:val="center"/>
            </w:pPr>
            <w:r>
              <w:t>12,32</w:t>
            </w:r>
          </w:p>
        </w:tc>
        <w:tc>
          <w:tcPr>
            <w:tcW w:w="951" w:type="dxa"/>
            <w:tcBorders>
              <w:top w:val="single" w:sz="6" w:space="0" w:color="000000"/>
              <w:left w:val="nil"/>
              <w:bottom w:val="single" w:sz="6" w:space="0" w:color="000000"/>
              <w:right w:val="nil"/>
            </w:tcBorders>
            <w:noWrap/>
            <w:hideMark/>
          </w:tcPr>
          <w:p w:rsidR="0087124C" w:rsidRDefault="0087124C">
            <w:pPr>
              <w:jc w:val="center"/>
            </w:pPr>
            <w:r>
              <w:t>11,37</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3,01 4,00</w:t>
            </w:r>
          </w:p>
        </w:tc>
        <w:tc>
          <w:tcPr>
            <w:tcW w:w="951" w:type="dxa"/>
            <w:tcBorders>
              <w:top w:val="single" w:sz="6" w:space="0" w:color="000000"/>
              <w:left w:val="nil"/>
              <w:bottom w:val="single" w:sz="6" w:space="0" w:color="000000"/>
              <w:right w:val="nil"/>
            </w:tcBorders>
            <w:noWrap/>
            <w:hideMark/>
          </w:tcPr>
          <w:p w:rsidR="0087124C" w:rsidRDefault="0087124C">
            <w:pPr>
              <w:jc w:val="center"/>
            </w:pPr>
            <w:r>
              <w:t>7,54</w:t>
            </w:r>
          </w:p>
        </w:tc>
        <w:tc>
          <w:tcPr>
            <w:tcW w:w="951" w:type="dxa"/>
            <w:tcBorders>
              <w:top w:val="single" w:sz="6" w:space="0" w:color="000000"/>
              <w:left w:val="nil"/>
              <w:bottom w:val="single" w:sz="6" w:space="0" w:color="000000"/>
              <w:right w:val="nil"/>
            </w:tcBorders>
            <w:noWrap/>
            <w:hideMark/>
          </w:tcPr>
          <w:p w:rsidR="0087124C" w:rsidRDefault="0087124C">
            <w:pPr>
              <w:jc w:val="center"/>
            </w:pPr>
            <w:r>
              <w:t>8,43</w:t>
            </w:r>
          </w:p>
        </w:tc>
        <w:tc>
          <w:tcPr>
            <w:tcW w:w="951" w:type="dxa"/>
            <w:tcBorders>
              <w:top w:val="single" w:sz="6" w:space="0" w:color="000000"/>
              <w:left w:val="nil"/>
              <w:bottom w:val="single" w:sz="6" w:space="0" w:color="000000"/>
              <w:right w:val="nil"/>
            </w:tcBorders>
            <w:noWrap/>
            <w:hideMark/>
          </w:tcPr>
          <w:p w:rsidR="0087124C" w:rsidRDefault="0087124C">
            <w:pPr>
              <w:jc w:val="center"/>
            </w:pPr>
            <w:r>
              <w:t>7,64</w:t>
            </w:r>
          </w:p>
        </w:tc>
        <w:tc>
          <w:tcPr>
            <w:tcW w:w="951" w:type="dxa"/>
            <w:tcBorders>
              <w:top w:val="single" w:sz="6" w:space="0" w:color="000000"/>
              <w:left w:val="nil"/>
              <w:bottom w:val="single" w:sz="6" w:space="0" w:color="000000"/>
              <w:right w:val="nil"/>
            </w:tcBorders>
            <w:noWrap/>
            <w:hideMark/>
          </w:tcPr>
          <w:p w:rsidR="0087124C" w:rsidRDefault="0087124C">
            <w:pPr>
              <w:jc w:val="center"/>
            </w:pPr>
            <w:r>
              <w:t>7,44</w:t>
            </w:r>
          </w:p>
        </w:tc>
        <w:tc>
          <w:tcPr>
            <w:tcW w:w="951" w:type="dxa"/>
            <w:tcBorders>
              <w:top w:val="single" w:sz="6" w:space="0" w:color="000000"/>
              <w:left w:val="nil"/>
              <w:bottom w:val="single" w:sz="6" w:space="0" w:color="000000"/>
              <w:right w:val="nil"/>
            </w:tcBorders>
            <w:noWrap/>
            <w:hideMark/>
          </w:tcPr>
          <w:p w:rsidR="0087124C" w:rsidRDefault="0087124C">
            <w:pPr>
              <w:jc w:val="center"/>
            </w:pPr>
            <w:r>
              <w:t>6,56</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4,01 5,00</w:t>
            </w:r>
          </w:p>
        </w:tc>
        <w:tc>
          <w:tcPr>
            <w:tcW w:w="951" w:type="dxa"/>
            <w:tcBorders>
              <w:top w:val="single" w:sz="6" w:space="0" w:color="000000"/>
              <w:left w:val="nil"/>
              <w:bottom w:val="single" w:sz="6" w:space="0" w:color="000000"/>
              <w:right w:val="nil"/>
            </w:tcBorders>
            <w:noWrap/>
            <w:hideMark/>
          </w:tcPr>
          <w:p w:rsidR="0087124C" w:rsidRDefault="0087124C">
            <w:pPr>
              <w:jc w:val="center"/>
            </w:pPr>
            <w:r>
              <w:t>4,51</w:t>
            </w:r>
          </w:p>
        </w:tc>
        <w:tc>
          <w:tcPr>
            <w:tcW w:w="951" w:type="dxa"/>
            <w:tcBorders>
              <w:top w:val="single" w:sz="6" w:space="0" w:color="000000"/>
              <w:left w:val="nil"/>
              <w:bottom w:val="single" w:sz="6" w:space="0" w:color="000000"/>
              <w:right w:val="nil"/>
            </w:tcBorders>
            <w:noWrap/>
            <w:hideMark/>
          </w:tcPr>
          <w:p w:rsidR="0087124C" w:rsidRDefault="0087124C">
            <w:pPr>
              <w:jc w:val="center"/>
            </w:pPr>
            <w:r>
              <w:t>4,49</w:t>
            </w:r>
          </w:p>
        </w:tc>
        <w:tc>
          <w:tcPr>
            <w:tcW w:w="951" w:type="dxa"/>
            <w:tcBorders>
              <w:top w:val="single" w:sz="6" w:space="0" w:color="000000"/>
              <w:left w:val="nil"/>
              <w:bottom w:val="single" w:sz="6" w:space="0" w:color="000000"/>
              <w:right w:val="nil"/>
            </w:tcBorders>
            <w:noWrap/>
            <w:hideMark/>
          </w:tcPr>
          <w:p w:rsidR="0087124C" w:rsidRDefault="0087124C">
            <w:pPr>
              <w:jc w:val="center"/>
            </w:pPr>
            <w:r>
              <w:t>4,61</w:t>
            </w:r>
          </w:p>
        </w:tc>
        <w:tc>
          <w:tcPr>
            <w:tcW w:w="951" w:type="dxa"/>
            <w:tcBorders>
              <w:top w:val="single" w:sz="6" w:space="0" w:color="000000"/>
              <w:left w:val="nil"/>
              <w:bottom w:val="single" w:sz="6" w:space="0" w:color="000000"/>
              <w:right w:val="nil"/>
            </w:tcBorders>
            <w:noWrap/>
            <w:hideMark/>
          </w:tcPr>
          <w:p w:rsidR="0087124C" w:rsidRDefault="0087124C">
            <w:pPr>
              <w:jc w:val="center"/>
            </w:pPr>
            <w:r>
              <w:t>4,21</w:t>
            </w:r>
          </w:p>
        </w:tc>
        <w:tc>
          <w:tcPr>
            <w:tcW w:w="951" w:type="dxa"/>
            <w:tcBorders>
              <w:top w:val="single" w:sz="6" w:space="0" w:color="000000"/>
              <w:left w:val="nil"/>
              <w:bottom w:val="single" w:sz="6" w:space="0" w:color="000000"/>
              <w:right w:val="nil"/>
            </w:tcBorders>
            <w:noWrap/>
            <w:hideMark/>
          </w:tcPr>
          <w:p w:rsidR="0087124C" w:rsidRDefault="0087124C">
            <w:pPr>
              <w:jc w:val="center"/>
            </w:pPr>
            <w:r>
              <w:t>4,62</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5,01 7,00</w:t>
            </w:r>
          </w:p>
        </w:tc>
        <w:tc>
          <w:tcPr>
            <w:tcW w:w="951" w:type="dxa"/>
            <w:tcBorders>
              <w:top w:val="single" w:sz="6" w:space="0" w:color="000000"/>
              <w:left w:val="nil"/>
              <w:bottom w:val="single" w:sz="6" w:space="0" w:color="000000"/>
              <w:right w:val="nil"/>
            </w:tcBorders>
            <w:noWrap/>
            <w:hideMark/>
          </w:tcPr>
          <w:p w:rsidR="0087124C" w:rsidRDefault="0087124C">
            <w:pPr>
              <w:jc w:val="center"/>
            </w:pPr>
            <w:r>
              <w:t>4,79</w:t>
            </w:r>
          </w:p>
        </w:tc>
        <w:tc>
          <w:tcPr>
            <w:tcW w:w="951" w:type="dxa"/>
            <w:tcBorders>
              <w:top w:val="single" w:sz="6" w:space="0" w:color="000000"/>
              <w:left w:val="nil"/>
              <w:bottom w:val="single" w:sz="6" w:space="0" w:color="000000"/>
              <w:right w:val="nil"/>
            </w:tcBorders>
            <w:noWrap/>
            <w:hideMark/>
          </w:tcPr>
          <w:p w:rsidR="0087124C" w:rsidRDefault="0087124C">
            <w:pPr>
              <w:jc w:val="center"/>
            </w:pPr>
            <w:r>
              <w:t>4,66</w:t>
            </w:r>
          </w:p>
        </w:tc>
        <w:tc>
          <w:tcPr>
            <w:tcW w:w="951" w:type="dxa"/>
            <w:tcBorders>
              <w:top w:val="single" w:sz="6" w:space="0" w:color="000000"/>
              <w:left w:val="nil"/>
              <w:bottom w:val="single" w:sz="6" w:space="0" w:color="000000"/>
              <w:right w:val="nil"/>
            </w:tcBorders>
            <w:noWrap/>
            <w:hideMark/>
          </w:tcPr>
          <w:p w:rsidR="0087124C" w:rsidRDefault="0087124C">
            <w:pPr>
              <w:jc w:val="center"/>
            </w:pPr>
            <w:r>
              <w:t>4,61</w:t>
            </w:r>
          </w:p>
        </w:tc>
        <w:tc>
          <w:tcPr>
            <w:tcW w:w="951" w:type="dxa"/>
            <w:tcBorders>
              <w:top w:val="single" w:sz="6" w:space="0" w:color="000000"/>
              <w:left w:val="nil"/>
              <w:bottom w:val="single" w:sz="6" w:space="0" w:color="000000"/>
              <w:right w:val="nil"/>
            </w:tcBorders>
            <w:noWrap/>
            <w:hideMark/>
          </w:tcPr>
          <w:p w:rsidR="0087124C" w:rsidRDefault="0087124C">
            <w:pPr>
              <w:jc w:val="center"/>
            </w:pPr>
            <w:r>
              <w:t>4,39</w:t>
            </w:r>
          </w:p>
        </w:tc>
        <w:tc>
          <w:tcPr>
            <w:tcW w:w="951" w:type="dxa"/>
            <w:tcBorders>
              <w:top w:val="single" w:sz="6" w:space="0" w:color="000000"/>
              <w:left w:val="nil"/>
              <w:bottom w:val="single" w:sz="6" w:space="0" w:color="000000"/>
              <w:right w:val="nil"/>
            </w:tcBorders>
            <w:noWrap/>
            <w:hideMark/>
          </w:tcPr>
          <w:p w:rsidR="0087124C" w:rsidRDefault="0087124C">
            <w:pPr>
              <w:jc w:val="center"/>
            </w:pPr>
            <w:r>
              <w:t>4,71</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7,01 10,00</w:t>
            </w:r>
          </w:p>
        </w:tc>
        <w:tc>
          <w:tcPr>
            <w:tcW w:w="951" w:type="dxa"/>
            <w:tcBorders>
              <w:top w:val="single" w:sz="6" w:space="0" w:color="000000"/>
              <w:left w:val="nil"/>
              <w:bottom w:val="single" w:sz="6" w:space="0" w:color="000000"/>
              <w:right w:val="nil"/>
            </w:tcBorders>
            <w:noWrap/>
            <w:hideMark/>
          </w:tcPr>
          <w:p w:rsidR="0087124C" w:rsidRDefault="0087124C">
            <w:pPr>
              <w:jc w:val="center"/>
            </w:pPr>
            <w:r>
              <w:t>3,23</w:t>
            </w:r>
          </w:p>
        </w:tc>
        <w:tc>
          <w:tcPr>
            <w:tcW w:w="951" w:type="dxa"/>
            <w:tcBorders>
              <w:top w:val="single" w:sz="6" w:space="0" w:color="000000"/>
              <w:left w:val="nil"/>
              <w:bottom w:val="single" w:sz="6" w:space="0" w:color="000000"/>
              <w:right w:val="nil"/>
            </w:tcBorders>
            <w:noWrap/>
            <w:hideMark/>
          </w:tcPr>
          <w:p w:rsidR="0087124C" w:rsidRDefault="0087124C">
            <w:pPr>
              <w:jc w:val="center"/>
            </w:pPr>
            <w:r>
              <w:t>3,12</w:t>
            </w:r>
          </w:p>
        </w:tc>
        <w:tc>
          <w:tcPr>
            <w:tcW w:w="951" w:type="dxa"/>
            <w:tcBorders>
              <w:top w:val="single" w:sz="6" w:space="0" w:color="000000"/>
              <w:left w:val="nil"/>
              <w:bottom w:val="single" w:sz="6" w:space="0" w:color="000000"/>
              <w:right w:val="nil"/>
            </w:tcBorders>
            <w:noWrap/>
            <w:hideMark/>
          </w:tcPr>
          <w:p w:rsidR="0087124C" w:rsidRDefault="0087124C">
            <w:pPr>
              <w:jc w:val="center"/>
            </w:pPr>
            <w:r>
              <w:t>3,24</w:t>
            </w:r>
          </w:p>
        </w:tc>
        <w:tc>
          <w:tcPr>
            <w:tcW w:w="951" w:type="dxa"/>
            <w:tcBorders>
              <w:top w:val="single" w:sz="6" w:space="0" w:color="000000"/>
              <w:left w:val="nil"/>
              <w:bottom w:val="single" w:sz="6" w:space="0" w:color="000000"/>
              <w:right w:val="nil"/>
            </w:tcBorders>
            <w:noWrap/>
            <w:hideMark/>
          </w:tcPr>
          <w:p w:rsidR="0087124C" w:rsidRDefault="0087124C">
            <w:pPr>
              <w:jc w:val="center"/>
            </w:pPr>
            <w:r>
              <w:t>2,92</w:t>
            </w:r>
          </w:p>
        </w:tc>
        <w:tc>
          <w:tcPr>
            <w:tcW w:w="951" w:type="dxa"/>
            <w:tcBorders>
              <w:top w:val="single" w:sz="6" w:space="0" w:color="000000"/>
              <w:left w:val="nil"/>
              <w:bottom w:val="single" w:sz="6" w:space="0" w:color="000000"/>
              <w:right w:val="nil"/>
            </w:tcBorders>
            <w:noWrap/>
            <w:hideMark/>
          </w:tcPr>
          <w:p w:rsidR="0087124C" w:rsidRDefault="0087124C">
            <w:pPr>
              <w:jc w:val="center"/>
            </w:pPr>
            <w:r>
              <w:t>2,92</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10,01 15,00</w:t>
            </w:r>
          </w:p>
        </w:tc>
        <w:tc>
          <w:tcPr>
            <w:tcW w:w="951" w:type="dxa"/>
            <w:tcBorders>
              <w:top w:val="single" w:sz="6" w:space="0" w:color="000000"/>
              <w:left w:val="nil"/>
              <w:bottom w:val="single" w:sz="6" w:space="0" w:color="000000"/>
              <w:right w:val="nil"/>
            </w:tcBorders>
            <w:noWrap/>
            <w:hideMark/>
          </w:tcPr>
          <w:p w:rsidR="0087124C" w:rsidRDefault="0087124C">
            <w:pPr>
              <w:jc w:val="center"/>
            </w:pPr>
            <w:r>
              <w:t>2,33</w:t>
            </w:r>
          </w:p>
        </w:tc>
        <w:tc>
          <w:tcPr>
            <w:tcW w:w="951" w:type="dxa"/>
            <w:tcBorders>
              <w:top w:val="single" w:sz="6" w:space="0" w:color="000000"/>
              <w:left w:val="nil"/>
              <w:bottom w:val="single" w:sz="6" w:space="0" w:color="000000"/>
              <w:right w:val="nil"/>
            </w:tcBorders>
            <w:noWrap/>
            <w:hideMark/>
          </w:tcPr>
          <w:p w:rsidR="0087124C" w:rsidRDefault="0087124C">
            <w:pPr>
              <w:jc w:val="center"/>
            </w:pPr>
            <w:r>
              <w:t>2,18</w:t>
            </w:r>
          </w:p>
        </w:tc>
        <w:tc>
          <w:tcPr>
            <w:tcW w:w="951" w:type="dxa"/>
            <w:tcBorders>
              <w:top w:val="single" w:sz="6" w:space="0" w:color="000000"/>
              <w:left w:val="nil"/>
              <w:bottom w:val="single" w:sz="6" w:space="0" w:color="000000"/>
              <w:right w:val="nil"/>
            </w:tcBorders>
            <w:noWrap/>
            <w:hideMark/>
          </w:tcPr>
          <w:p w:rsidR="0087124C" w:rsidRDefault="0087124C">
            <w:pPr>
              <w:jc w:val="center"/>
            </w:pPr>
            <w:r>
              <w:t>2,05</w:t>
            </w:r>
          </w:p>
        </w:tc>
        <w:tc>
          <w:tcPr>
            <w:tcW w:w="951" w:type="dxa"/>
            <w:tcBorders>
              <w:top w:val="single" w:sz="6" w:space="0" w:color="000000"/>
              <w:left w:val="nil"/>
              <w:bottom w:val="single" w:sz="6" w:space="0" w:color="000000"/>
              <w:right w:val="nil"/>
            </w:tcBorders>
            <w:noWrap/>
            <w:hideMark/>
          </w:tcPr>
          <w:p w:rsidR="0087124C" w:rsidRDefault="0087124C">
            <w:pPr>
              <w:jc w:val="center"/>
            </w:pPr>
            <w:r>
              <w:t>1,91</w:t>
            </w:r>
          </w:p>
        </w:tc>
        <w:tc>
          <w:tcPr>
            <w:tcW w:w="951" w:type="dxa"/>
            <w:tcBorders>
              <w:top w:val="single" w:sz="6" w:space="0" w:color="000000"/>
              <w:left w:val="nil"/>
              <w:bottom w:val="single" w:sz="6" w:space="0" w:color="000000"/>
              <w:right w:val="nil"/>
            </w:tcBorders>
            <w:noWrap/>
            <w:hideMark/>
          </w:tcPr>
          <w:p w:rsidR="0087124C" w:rsidRDefault="0087124C">
            <w:pPr>
              <w:jc w:val="center"/>
            </w:pPr>
            <w:r>
              <w:t>1,78</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15,01 20,00</w:t>
            </w:r>
          </w:p>
        </w:tc>
        <w:tc>
          <w:tcPr>
            <w:tcW w:w="951" w:type="dxa"/>
            <w:tcBorders>
              <w:top w:val="single" w:sz="6" w:space="0" w:color="000000"/>
              <w:left w:val="nil"/>
              <w:bottom w:val="single" w:sz="6" w:space="0" w:color="000000"/>
              <w:right w:val="nil"/>
            </w:tcBorders>
            <w:noWrap/>
            <w:hideMark/>
          </w:tcPr>
          <w:p w:rsidR="0087124C" w:rsidRDefault="0087124C">
            <w:pPr>
              <w:jc w:val="center"/>
            </w:pPr>
            <w:r>
              <w:t>1,14</w:t>
            </w:r>
          </w:p>
        </w:tc>
        <w:tc>
          <w:tcPr>
            <w:tcW w:w="951" w:type="dxa"/>
            <w:tcBorders>
              <w:top w:val="single" w:sz="6" w:space="0" w:color="000000"/>
              <w:left w:val="nil"/>
              <w:bottom w:val="single" w:sz="6" w:space="0" w:color="000000"/>
              <w:right w:val="nil"/>
            </w:tcBorders>
            <w:noWrap/>
            <w:hideMark/>
          </w:tcPr>
          <w:p w:rsidR="0087124C" w:rsidRDefault="0087124C">
            <w:pPr>
              <w:jc w:val="center"/>
            </w:pPr>
            <w:r>
              <w:t>1,09</w:t>
            </w:r>
          </w:p>
        </w:tc>
        <w:tc>
          <w:tcPr>
            <w:tcW w:w="951" w:type="dxa"/>
            <w:tcBorders>
              <w:top w:val="single" w:sz="6" w:space="0" w:color="000000"/>
              <w:left w:val="nil"/>
              <w:bottom w:val="single" w:sz="6" w:space="0" w:color="000000"/>
              <w:right w:val="nil"/>
            </w:tcBorders>
            <w:noWrap/>
            <w:hideMark/>
          </w:tcPr>
          <w:p w:rsidR="0087124C" w:rsidRDefault="0087124C">
            <w:pPr>
              <w:jc w:val="center"/>
            </w:pPr>
            <w:r>
              <w:t>1,07</w:t>
            </w:r>
          </w:p>
        </w:tc>
        <w:tc>
          <w:tcPr>
            <w:tcW w:w="951" w:type="dxa"/>
            <w:tcBorders>
              <w:top w:val="single" w:sz="6" w:space="0" w:color="000000"/>
              <w:left w:val="nil"/>
              <w:bottom w:val="single" w:sz="6" w:space="0" w:color="000000"/>
              <w:right w:val="nil"/>
            </w:tcBorders>
            <w:noWrap/>
            <w:hideMark/>
          </w:tcPr>
          <w:p w:rsidR="0087124C" w:rsidRDefault="0087124C">
            <w:pPr>
              <w:jc w:val="center"/>
            </w:pPr>
            <w:r>
              <w:t>0,89</w:t>
            </w:r>
          </w:p>
        </w:tc>
        <w:tc>
          <w:tcPr>
            <w:tcW w:w="951" w:type="dxa"/>
            <w:tcBorders>
              <w:top w:val="single" w:sz="6" w:space="0" w:color="000000"/>
              <w:left w:val="nil"/>
              <w:bottom w:val="single" w:sz="6" w:space="0" w:color="000000"/>
              <w:right w:val="nil"/>
            </w:tcBorders>
            <w:noWrap/>
            <w:hideMark/>
          </w:tcPr>
          <w:p w:rsidR="0087124C" w:rsidRDefault="0087124C">
            <w:pPr>
              <w:jc w:val="center"/>
            </w:pPr>
            <w:r>
              <w:t>0,92</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MAIS DE 20,0</w:t>
            </w:r>
          </w:p>
        </w:tc>
        <w:tc>
          <w:tcPr>
            <w:tcW w:w="951" w:type="dxa"/>
            <w:tcBorders>
              <w:top w:val="single" w:sz="6" w:space="0" w:color="000000"/>
              <w:left w:val="nil"/>
              <w:bottom w:val="single" w:sz="6" w:space="0" w:color="000000"/>
              <w:right w:val="nil"/>
            </w:tcBorders>
            <w:noWrap/>
            <w:hideMark/>
          </w:tcPr>
          <w:p w:rsidR="0087124C" w:rsidRDefault="0087124C">
            <w:pPr>
              <w:jc w:val="center"/>
            </w:pPr>
            <w:r>
              <w:t>1,99</w:t>
            </w:r>
          </w:p>
        </w:tc>
        <w:tc>
          <w:tcPr>
            <w:tcW w:w="951" w:type="dxa"/>
            <w:tcBorders>
              <w:top w:val="single" w:sz="6" w:space="0" w:color="000000"/>
              <w:left w:val="nil"/>
              <w:bottom w:val="single" w:sz="6" w:space="0" w:color="000000"/>
              <w:right w:val="nil"/>
            </w:tcBorders>
            <w:noWrap/>
            <w:hideMark/>
          </w:tcPr>
          <w:p w:rsidR="0087124C" w:rsidRDefault="0087124C">
            <w:pPr>
              <w:jc w:val="center"/>
            </w:pPr>
            <w:r>
              <w:t>1,81</w:t>
            </w:r>
          </w:p>
        </w:tc>
        <w:tc>
          <w:tcPr>
            <w:tcW w:w="951" w:type="dxa"/>
            <w:tcBorders>
              <w:top w:val="single" w:sz="6" w:space="0" w:color="000000"/>
              <w:left w:val="nil"/>
              <w:bottom w:val="single" w:sz="6" w:space="0" w:color="000000"/>
              <w:right w:val="nil"/>
            </w:tcBorders>
            <w:noWrap/>
            <w:hideMark/>
          </w:tcPr>
          <w:p w:rsidR="0087124C" w:rsidRDefault="0087124C">
            <w:pPr>
              <w:jc w:val="center"/>
            </w:pPr>
            <w:r>
              <w:t>1,63</w:t>
            </w:r>
          </w:p>
        </w:tc>
        <w:tc>
          <w:tcPr>
            <w:tcW w:w="951" w:type="dxa"/>
            <w:tcBorders>
              <w:top w:val="single" w:sz="6" w:space="0" w:color="000000"/>
              <w:left w:val="nil"/>
              <w:bottom w:val="single" w:sz="6" w:space="0" w:color="000000"/>
              <w:right w:val="nil"/>
            </w:tcBorders>
            <w:noWrap/>
            <w:hideMark/>
          </w:tcPr>
          <w:p w:rsidR="0087124C" w:rsidRDefault="0087124C">
            <w:pPr>
              <w:jc w:val="center"/>
            </w:pPr>
            <w:r>
              <w:t>1,44</w:t>
            </w:r>
          </w:p>
        </w:tc>
        <w:tc>
          <w:tcPr>
            <w:tcW w:w="951" w:type="dxa"/>
            <w:tcBorders>
              <w:top w:val="single" w:sz="6" w:space="0" w:color="000000"/>
              <w:left w:val="nil"/>
              <w:bottom w:val="single" w:sz="6" w:space="0" w:color="000000"/>
              <w:right w:val="nil"/>
            </w:tcBorders>
            <w:noWrap/>
            <w:hideMark/>
          </w:tcPr>
          <w:p w:rsidR="0087124C" w:rsidRDefault="0087124C">
            <w:pPr>
              <w:jc w:val="center"/>
            </w:pPr>
            <w:r>
              <w:t>1,44</w:t>
            </w:r>
          </w:p>
        </w:tc>
      </w:tr>
      <w:tr w:rsidR="0087124C" w:rsidTr="0087124C">
        <w:trPr>
          <w:trHeight w:val="255"/>
          <w:jc w:val="center"/>
        </w:trPr>
        <w:tc>
          <w:tcPr>
            <w:tcW w:w="1882"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0,27</w:t>
            </w:r>
          </w:p>
        </w:tc>
        <w:tc>
          <w:tcPr>
            <w:tcW w:w="951" w:type="dxa"/>
            <w:tcBorders>
              <w:top w:val="single" w:sz="6" w:space="0" w:color="000000"/>
              <w:left w:val="nil"/>
              <w:bottom w:val="single" w:sz="6" w:space="0" w:color="000000"/>
              <w:right w:val="nil"/>
            </w:tcBorders>
            <w:noWrap/>
            <w:hideMark/>
          </w:tcPr>
          <w:p w:rsidR="0087124C" w:rsidRDefault="0087124C">
            <w:pPr>
              <w:jc w:val="center"/>
            </w:pPr>
            <w:r>
              <w:t>0,36</w:t>
            </w:r>
          </w:p>
        </w:tc>
        <w:tc>
          <w:tcPr>
            <w:tcW w:w="951" w:type="dxa"/>
            <w:tcBorders>
              <w:top w:val="single" w:sz="6" w:space="0" w:color="000000"/>
              <w:left w:val="nil"/>
              <w:bottom w:val="single" w:sz="6" w:space="0" w:color="000000"/>
              <w:right w:val="nil"/>
            </w:tcBorders>
            <w:noWrap/>
            <w:hideMark/>
          </w:tcPr>
          <w:p w:rsidR="0087124C" w:rsidRDefault="0087124C">
            <w:pPr>
              <w:jc w:val="center"/>
            </w:pPr>
            <w:r>
              <w:t>0,45</w:t>
            </w:r>
          </w:p>
        </w:tc>
        <w:tc>
          <w:tcPr>
            <w:tcW w:w="951" w:type="dxa"/>
            <w:tcBorders>
              <w:top w:val="single" w:sz="6" w:space="0" w:color="000000"/>
              <w:left w:val="nil"/>
              <w:bottom w:val="single" w:sz="6" w:space="0" w:color="000000"/>
              <w:right w:val="nil"/>
            </w:tcBorders>
            <w:noWrap/>
            <w:hideMark/>
          </w:tcPr>
          <w:p w:rsidR="0087124C" w:rsidRDefault="0087124C">
            <w:pPr>
              <w:jc w:val="center"/>
            </w:pPr>
            <w:r>
              <w:t>0,58</w:t>
            </w:r>
          </w:p>
        </w:tc>
        <w:tc>
          <w:tcPr>
            <w:tcW w:w="951" w:type="dxa"/>
            <w:tcBorders>
              <w:top w:val="single" w:sz="6" w:space="0" w:color="000000"/>
              <w:left w:val="nil"/>
              <w:bottom w:val="single" w:sz="6" w:space="0" w:color="000000"/>
              <w:right w:val="nil"/>
            </w:tcBorders>
            <w:noWrap/>
            <w:hideMark/>
          </w:tcPr>
          <w:p w:rsidR="0087124C" w:rsidRDefault="0087124C">
            <w:pPr>
              <w:jc w:val="center"/>
            </w:pPr>
            <w:r>
              <w:t>0,60</w:t>
            </w:r>
          </w:p>
        </w:tc>
      </w:tr>
      <w:tr w:rsidR="0087124C" w:rsidTr="0087124C">
        <w:trPr>
          <w:trHeight w:val="255"/>
          <w:jc w:val="center"/>
        </w:trPr>
        <w:tc>
          <w:tcPr>
            <w:tcW w:w="1882"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rPr>
          <w:sz w:val="20"/>
          <w:szCs w:val="20"/>
        </w:rPr>
      </w:pPr>
    </w:p>
    <w:p w:rsidR="0087124C" w:rsidRDefault="0087124C" w:rsidP="0087124C">
      <w:pPr>
        <w:rPr>
          <w:sz w:val="20"/>
          <w:szCs w:val="20"/>
        </w:rPr>
      </w:pPr>
    </w:p>
    <w:p w:rsidR="0087124C" w:rsidRDefault="0087124C" w:rsidP="0087124C">
      <w:pPr>
        <w:spacing w:line="360" w:lineRule="auto"/>
        <w:ind w:firstLine="540"/>
        <w:jc w:val="both"/>
      </w:pPr>
      <w:r>
        <w:t xml:space="preserve">De acordo com a tabela 17, em 2004 os trabalhadores que ganhavam de um a quatro salários mínimos representavam 63,67% do total, onde a grande maioria deles, com 35,57%, ganhavam de </w:t>
      </w:r>
      <w:smartTag w:uri="urn:schemas-microsoft-com:office:smarttags" w:element="metricconverter">
        <w:smartTagPr>
          <w:attr w:name="ProductID" w:val="1,01 a"/>
        </w:smartTagPr>
        <w:r>
          <w:t>1,01 a</w:t>
        </w:r>
      </w:smartTag>
      <w:r>
        <w:t xml:space="preserve"> 1,50 salários mínimos, 15,45% ganhavam entre 1,51 e 2,00 salários mínimos, seguidos pela classe que ganhava entre 2,01 e 3,00, representando 12,65%.</w:t>
      </w:r>
    </w:p>
    <w:p w:rsidR="0087124C" w:rsidRDefault="0087124C" w:rsidP="0087124C">
      <w:pPr>
        <w:spacing w:line="480" w:lineRule="auto"/>
        <w:ind w:firstLine="1080"/>
        <w:jc w:val="both"/>
      </w:pPr>
    </w:p>
    <w:p w:rsidR="0087124C" w:rsidRDefault="0087124C" w:rsidP="0087124C">
      <w:pPr>
        <w:spacing w:line="360" w:lineRule="auto"/>
        <w:ind w:firstLine="540"/>
        <w:jc w:val="both"/>
      </w:pPr>
      <w:r>
        <w:t xml:space="preserve">No ano 2008, foi notado que houve uma evolução dos trabalhadores que ganhavam entre 1,01 e 3,00 salários mínimos, apresentando 65,76% do total. Nesse mesmo ano, aumentou o número de trabalhadores que ganhavam até 0,50 salários mínimos (0,71%), sendo o maior percentual de todo o período. Podemos também notar que em 2008, os trabalhadores que ganhavam de </w:t>
      </w:r>
      <w:smartTag w:uri="urn:schemas-microsoft-com:office:smarttags" w:element="metricconverter">
        <w:smartTagPr>
          <w:attr w:name="ProductID" w:val="0,51 a"/>
        </w:smartTagPr>
        <w:r>
          <w:t>0,51 a</w:t>
        </w:r>
      </w:smartTag>
      <w:r>
        <w:t xml:space="preserve"> 1,00 salário mínimo diminuiu bastante, sendo o menor percentual encontra no decorrer do período analisado, com 9,98% (131.349 pessoas). As classes que ganhavam acima de cinco salários mínimos diminuíram a sua participação no mercado de trabalho. O emprego formal nesse período aumentou de 256.056 trabalhadores em 2004 para 319.246 em 2008.</w:t>
      </w: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360" w:lineRule="auto"/>
        <w:ind w:firstLine="540"/>
        <w:jc w:val="both"/>
      </w:pPr>
    </w:p>
    <w:p w:rsidR="0087124C" w:rsidRDefault="0087124C" w:rsidP="0087124C">
      <w:pPr>
        <w:spacing w:line="480" w:lineRule="auto"/>
        <w:jc w:val="both"/>
      </w:pPr>
    </w:p>
    <w:p w:rsidR="0087124C" w:rsidRDefault="0087124C" w:rsidP="0087124C">
      <w:pPr>
        <w:spacing w:line="480" w:lineRule="auto"/>
        <w:jc w:val="both"/>
        <w:rPr>
          <w:b/>
        </w:rPr>
      </w:pPr>
      <w:r>
        <w:rPr>
          <w:b/>
        </w:rPr>
        <w:lastRenderedPageBreak/>
        <w:t>4.4.1 Indústria Têxtil</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pPr>
      <w:r>
        <w:t>A indústria têxtil apresentou no período de 2004-2008, um aumento no número de empregados, com 1.044 trabalhadores a mais em 2008.</w:t>
      </w:r>
    </w:p>
    <w:p w:rsidR="0087124C" w:rsidRDefault="0087124C" w:rsidP="0087124C">
      <w:pPr>
        <w:spacing w:line="480" w:lineRule="auto"/>
        <w:jc w:val="center"/>
      </w:pPr>
    </w:p>
    <w:p w:rsidR="0087124C" w:rsidRDefault="0087124C" w:rsidP="0087124C">
      <w:pPr>
        <w:jc w:val="center"/>
        <w:rPr>
          <w:b/>
          <w:sz w:val="28"/>
          <w:szCs w:val="28"/>
        </w:rPr>
      </w:pPr>
      <w:r>
        <w:t>Tabela 18</w:t>
      </w:r>
    </w:p>
    <w:tbl>
      <w:tblPr>
        <w:tblW w:w="6703" w:type="dxa"/>
        <w:jc w:val="center"/>
        <w:tblBorders>
          <w:top w:val="single" w:sz="12" w:space="0" w:color="000000"/>
          <w:bottom w:val="single" w:sz="12" w:space="0" w:color="000000"/>
          <w:insideH w:val="single" w:sz="6" w:space="0" w:color="000000"/>
        </w:tblBorders>
        <w:tblLook w:val="04A0"/>
      </w:tblPr>
      <w:tblGrid>
        <w:gridCol w:w="1948"/>
        <w:gridCol w:w="951"/>
        <w:gridCol w:w="951"/>
        <w:gridCol w:w="951"/>
        <w:gridCol w:w="951"/>
        <w:gridCol w:w="951"/>
      </w:tblGrid>
      <w:tr w:rsidR="0087124C" w:rsidTr="0087124C">
        <w:trPr>
          <w:trHeight w:val="858"/>
          <w:jc w:val="center"/>
        </w:trPr>
        <w:tc>
          <w:tcPr>
            <w:tcW w:w="6703" w:type="dxa"/>
            <w:gridSpan w:val="6"/>
            <w:tcBorders>
              <w:top w:val="single" w:sz="12" w:space="0" w:color="000000"/>
              <w:left w:val="nil"/>
              <w:bottom w:val="single" w:sz="6" w:space="0" w:color="000000"/>
              <w:right w:val="nil"/>
            </w:tcBorders>
            <w:noWrap/>
            <w:hideMark/>
          </w:tcPr>
          <w:p w:rsidR="0087124C" w:rsidRDefault="0087124C">
            <w:pPr>
              <w:jc w:val="center"/>
            </w:pPr>
            <w:r>
              <w:t>Distribuição do Emprego Formal Segundo Renda na Indústria Têxtil</w:t>
            </w:r>
          </w:p>
          <w:p w:rsidR="0087124C" w:rsidRDefault="0087124C">
            <w:pPr>
              <w:jc w:val="center"/>
            </w:pPr>
            <w:r>
              <w:t>Sergipe: 2004-2008</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rPr>
                <w:b/>
              </w:rPr>
            </w:pPr>
            <w:r>
              <w:rPr>
                <w:b/>
              </w:rPr>
              <w:t>Salário Mínimo</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5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ATE 0,50</w:t>
            </w:r>
          </w:p>
        </w:tc>
        <w:tc>
          <w:tcPr>
            <w:tcW w:w="951" w:type="dxa"/>
            <w:tcBorders>
              <w:top w:val="single" w:sz="6" w:space="0" w:color="000000"/>
              <w:left w:val="nil"/>
              <w:bottom w:val="single" w:sz="6" w:space="0" w:color="000000"/>
              <w:right w:val="nil"/>
            </w:tcBorders>
            <w:noWrap/>
            <w:hideMark/>
          </w:tcPr>
          <w:p w:rsidR="0087124C" w:rsidRDefault="0087124C">
            <w:pPr>
              <w:jc w:val="center"/>
            </w:pPr>
            <w:r>
              <w:t>0,23</w:t>
            </w:r>
          </w:p>
        </w:tc>
        <w:tc>
          <w:tcPr>
            <w:tcW w:w="951" w:type="dxa"/>
            <w:tcBorders>
              <w:top w:val="single" w:sz="6" w:space="0" w:color="000000"/>
              <w:left w:val="nil"/>
              <w:bottom w:val="single" w:sz="6" w:space="0" w:color="000000"/>
              <w:right w:val="nil"/>
            </w:tcBorders>
            <w:noWrap/>
            <w:hideMark/>
          </w:tcPr>
          <w:p w:rsidR="0087124C" w:rsidRDefault="0087124C">
            <w:pPr>
              <w:jc w:val="center"/>
            </w:pPr>
            <w:r>
              <w:t>0,12</w:t>
            </w:r>
          </w:p>
        </w:tc>
        <w:tc>
          <w:tcPr>
            <w:tcW w:w="951" w:type="dxa"/>
            <w:tcBorders>
              <w:top w:val="single" w:sz="6" w:space="0" w:color="000000"/>
              <w:left w:val="nil"/>
              <w:bottom w:val="single" w:sz="6" w:space="0" w:color="000000"/>
              <w:right w:val="nil"/>
            </w:tcBorders>
            <w:noWrap/>
            <w:hideMark/>
          </w:tcPr>
          <w:p w:rsidR="0087124C" w:rsidRDefault="0087124C">
            <w:pPr>
              <w:jc w:val="center"/>
            </w:pPr>
            <w:r>
              <w:t>0,65</w:t>
            </w:r>
          </w:p>
        </w:tc>
        <w:tc>
          <w:tcPr>
            <w:tcW w:w="951" w:type="dxa"/>
            <w:tcBorders>
              <w:top w:val="single" w:sz="6" w:space="0" w:color="000000"/>
              <w:left w:val="nil"/>
              <w:bottom w:val="single" w:sz="6" w:space="0" w:color="000000"/>
              <w:right w:val="nil"/>
            </w:tcBorders>
            <w:noWrap/>
            <w:hideMark/>
          </w:tcPr>
          <w:p w:rsidR="0087124C" w:rsidRDefault="0087124C">
            <w:pPr>
              <w:jc w:val="center"/>
            </w:pPr>
            <w:r>
              <w:t>1,09</w:t>
            </w:r>
          </w:p>
        </w:tc>
        <w:tc>
          <w:tcPr>
            <w:tcW w:w="951" w:type="dxa"/>
            <w:tcBorders>
              <w:top w:val="single" w:sz="6" w:space="0" w:color="000000"/>
              <w:left w:val="nil"/>
              <w:bottom w:val="single" w:sz="6" w:space="0" w:color="000000"/>
              <w:right w:val="nil"/>
            </w:tcBorders>
            <w:noWrap/>
            <w:hideMark/>
          </w:tcPr>
          <w:p w:rsidR="0087124C" w:rsidRDefault="0087124C">
            <w:pPr>
              <w:jc w:val="center"/>
            </w:pPr>
            <w:r>
              <w:t>0,86</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0,51 1,00</w:t>
            </w:r>
          </w:p>
        </w:tc>
        <w:tc>
          <w:tcPr>
            <w:tcW w:w="951" w:type="dxa"/>
            <w:tcBorders>
              <w:top w:val="single" w:sz="6" w:space="0" w:color="000000"/>
              <w:left w:val="nil"/>
              <w:bottom w:val="single" w:sz="6" w:space="0" w:color="000000"/>
              <w:right w:val="nil"/>
            </w:tcBorders>
            <w:noWrap/>
            <w:hideMark/>
          </w:tcPr>
          <w:p w:rsidR="0087124C" w:rsidRDefault="0087124C">
            <w:pPr>
              <w:jc w:val="center"/>
            </w:pPr>
            <w:r>
              <w:t>9,88</w:t>
            </w:r>
          </w:p>
        </w:tc>
        <w:tc>
          <w:tcPr>
            <w:tcW w:w="951" w:type="dxa"/>
            <w:tcBorders>
              <w:top w:val="single" w:sz="6" w:space="0" w:color="000000"/>
              <w:left w:val="nil"/>
              <w:bottom w:val="single" w:sz="6" w:space="0" w:color="000000"/>
              <w:right w:val="nil"/>
            </w:tcBorders>
            <w:noWrap/>
            <w:hideMark/>
          </w:tcPr>
          <w:p w:rsidR="0087124C" w:rsidRDefault="0087124C">
            <w:pPr>
              <w:jc w:val="center"/>
            </w:pPr>
            <w:r>
              <w:t>7,62</w:t>
            </w:r>
          </w:p>
        </w:tc>
        <w:tc>
          <w:tcPr>
            <w:tcW w:w="951" w:type="dxa"/>
            <w:tcBorders>
              <w:top w:val="single" w:sz="6" w:space="0" w:color="000000"/>
              <w:left w:val="nil"/>
              <w:bottom w:val="single" w:sz="6" w:space="0" w:color="000000"/>
              <w:right w:val="nil"/>
            </w:tcBorders>
            <w:noWrap/>
            <w:hideMark/>
          </w:tcPr>
          <w:p w:rsidR="0087124C" w:rsidRDefault="0087124C">
            <w:pPr>
              <w:jc w:val="center"/>
            </w:pPr>
            <w:r>
              <w:t>13,66</w:t>
            </w:r>
          </w:p>
        </w:tc>
        <w:tc>
          <w:tcPr>
            <w:tcW w:w="951" w:type="dxa"/>
            <w:tcBorders>
              <w:top w:val="single" w:sz="6" w:space="0" w:color="000000"/>
              <w:left w:val="nil"/>
              <w:bottom w:val="single" w:sz="6" w:space="0" w:color="000000"/>
              <w:right w:val="nil"/>
            </w:tcBorders>
            <w:noWrap/>
            <w:hideMark/>
          </w:tcPr>
          <w:p w:rsidR="0087124C" w:rsidRDefault="0087124C">
            <w:pPr>
              <w:jc w:val="center"/>
            </w:pPr>
            <w:r>
              <w:t>7,60</w:t>
            </w:r>
          </w:p>
        </w:tc>
        <w:tc>
          <w:tcPr>
            <w:tcW w:w="951" w:type="dxa"/>
            <w:tcBorders>
              <w:top w:val="single" w:sz="6" w:space="0" w:color="000000"/>
              <w:left w:val="nil"/>
              <w:bottom w:val="single" w:sz="6" w:space="0" w:color="000000"/>
              <w:right w:val="nil"/>
            </w:tcBorders>
            <w:noWrap/>
            <w:hideMark/>
          </w:tcPr>
          <w:p w:rsidR="0087124C" w:rsidRDefault="0087124C">
            <w:pPr>
              <w:jc w:val="center"/>
            </w:pPr>
            <w:r>
              <w:t>9,70</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1,01 1,50</w:t>
            </w:r>
          </w:p>
        </w:tc>
        <w:tc>
          <w:tcPr>
            <w:tcW w:w="951" w:type="dxa"/>
            <w:tcBorders>
              <w:top w:val="single" w:sz="6" w:space="0" w:color="000000"/>
              <w:left w:val="nil"/>
              <w:bottom w:val="single" w:sz="6" w:space="0" w:color="000000"/>
              <w:right w:val="nil"/>
            </w:tcBorders>
            <w:noWrap/>
            <w:hideMark/>
          </w:tcPr>
          <w:p w:rsidR="0087124C" w:rsidRDefault="0087124C">
            <w:pPr>
              <w:jc w:val="center"/>
            </w:pPr>
            <w:r>
              <w:t>58,25</w:t>
            </w:r>
          </w:p>
        </w:tc>
        <w:tc>
          <w:tcPr>
            <w:tcW w:w="951" w:type="dxa"/>
            <w:tcBorders>
              <w:top w:val="single" w:sz="6" w:space="0" w:color="000000"/>
              <w:left w:val="nil"/>
              <w:bottom w:val="single" w:sz="6" w:space="0" w:color="000000"/>
              <w:right w:val="nil"/>
            </w:tcBorders>
            <w:noWrap/>
            <w:hideMark/>
          </w:tcPr>
          <w:p w:rsidR="0087124C" w:rsidRDefault="0087124C">
            <w:pPr>
              <w:jc w:val="center"/>
            </w:pPr>
            <w:r>
              <w:t>52,14</w:t>
            </w:r>
          </w:p>
        </w:tc>
        <w:tc>
          <w:tcPr>
            <w:tcW w:w="951" w:type="dxa"/>
            <w:tcBorders>
              <w:top w:val="single" w:sz="6" w:space="0" w:color="000000"/>
              <w:left w:val="nil"/>
              <w:bottom w:val="single" w:sz="6" w:space="0" w:color="000000"/>
              <w:right w:val="nil"/>
            </w:tcBorders>
            <w:noWrap/>
            <w:hideMark/>
          </w:tcPr>
          <w:p w:rsidR="0087124C" w:rsidRDefault="0087124C">
            <w:pPr>
              <w:jc w:val="center"/>
            </w:pPr>
            <w:r>
              <w:t>49,32</w:t>
            </w:r>
          </w:p>
        </w:tc>
        <w:tc>
          <w:tcPr>
            <w:tcW w:w="951" w:type="dxa"/>
            <w:tcBorders>
              <w:top w:val="single" w:sz="6" w:space="0" w:color="000000"/>
              <w:left w:val="nil"/>
              <w:bottom w:val="single" w:sz="6" w:space="0" w:color="000000"/>
              <w:right w:val="nil"/>
            </w:tcBorders>
            <w:noWrap/>
            <w:hideMark/>
          </w:tcPr>
          <w:p w:rsidR="0087124C" w:rsidRDefault="0087124C">
            <w:pPr>
              <w:jc w:val="center"/>
            </w:pPr>
            <w:r>
              <w:t>56,79</w:t>
            </w:r>
          </w:p>
        </w:tc>
        <w:tc>
          <w:tcPr>
            <w:tcW w:w="951" w:type="dxa"/>
            <w:tcBorders>
              <w:top w:val="single" w:sz="6" w:space="0" w:color="000000"/>
              <w:left w:val="nil"/>
              <w:bottom w:val="single" w:sz="6" w:space="0" w:color="000000"/>
              <w:right w:val="nil"/>
            </w:tcBorders>
            <w:noWrap/>
            <w:hideMark/>
          </w:tcPr>
          <w:p w:rsidR="0087124C" w:rsidRDefault="0087124C">
            <w:pPr>
              <w:jc w:val="center"/>
            </w:pPr>
            <w:r>
              <w:t>58,80</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1,51 2,00</w:t>
            </w:r>
          </w:p>
        </w:tc>
        <w:tc>
          <w:tcPr>
            <w:tcW w:w="951" w:type="dxa"/>
            <w:tcBorders>
              <w:top w:val="single" w:sz="6" w:space="0" w:color="000000"/>
              <w:left w:val="nil"/>
              <w:bottom w:val="single" w:sz="6" w:space="0" w:color="000000"/>
              <w:right w:val="nil"/>
            </w:tcBorders>
            <w:noWrap/>
            <w:hideMark/>
          </w:tcPr>
          <w:p w:rsidR="0087124C" w:rsidRDefault="0087124C">
            <w:pPr>
              <w:jc w:val="center"/>
            </w:pPr>
            <w:r>
              <w:t>15,49</w:t>
            </w:r>
          </w:p>
        </w:tc>
        <w:tc>
          <w:tcPr>
            <w:tcW w:w="951" w:type="dxa"/>
            <w:tcBorders>
              <w:top w:val="single" w:sz="6" w:space="0" w:color="000000"/>
              <w:left w:val="nil"/>
              <w:bottom w:val="single" w:sz="6" w:space="0" w:color="000000"/>
              <w:right w:val="nil"/>
            </w:tcBorders>
            <w:noWrap/>
            <w:hideMark/>
          </w:tcPr>
          <w:p w:rsidR="0087124C" w:rsidRDefault="0087124C">
            <w:pPr>
              <w:jc w:val="center"/>
            </w:pPr>
            <w:r>
              <w:t>18,23</w:t>
            </w:r>
          </w:p>
        </w:tc>
        <w:tc>
          <w:tcPr>
            <w:tcW w:w="951" w:type="dxa"/>
            <w:tcBorders>
              <w:top w:val="single" w:sz="6" w:space="0" w:color="000000"/>
              <w:left w:val="nil"/>
              <w:bottom w:val="single" w:sz="6" w:space="0" w:color="000000"/>
              <w:right w:val="nil"/>
            </w:tcBorders>
            <w:noWrap/>
            <w:hideMark/>
          </w:tcPr>
          <w:p w:rsidR="0087124C" w:rsidRDefault="0087124C">
            <w:pPr>
              <w:jc w:val="center"/>
            </w:pPr>
            <w:r>
              <w:t>18,24</w:t>
            </w:r>
          </w:p>
        </w:tc>
        <w:tc>
          <w:tcPr>
            <w:tcW w:w="951" w:type="dxa"/>
            <w:tcBorders>
              <w:top w:val="single" w:sz="6" w:space="0" w:color="000000"/>
              <w:left w:val="nil"/>
              <w:bottom w:val="single" w:sz="6" w:space="0" w:color="000000"/>
              <w:right w:val="nil"/>
            </w:tcBorders>
            <w:noWrap/>
            <w:hideMark/>
          </w:tcPr>
          <w:p w:rsidR="0087124C" w:rsidRDefault="0087124C">
            <w:pPr>
              <w:jc w:val="center"/>
            </w:pPr>
            <w:r>
              <w:t>17,35</w:t>
            </w:r>
          </w:p>
        </w:tc>
        <w:tc>
          <w:tcPr>
            <w:tcW w:w="951" w:type="dxa"/>
            <w:tcBorders>
              <w:top w:val="single" w:sz="6" w:space="0" w:color="000000"/>
              <w:left w:val="nil"/>
              <w:bottom w:val="single" w:sz="6" w:space="0" w:color="000000"/>
              <w:right w:val="nil"/>
            </w:tcBorders>
            <w:noWrap/>
            <w:hideMark/>
          </w:tcPr>
          <w:p w:rsidR="0087124C" w:rsidRDefault="0087124C">
            <w:pPr>
              <w:jc w:val="center"/>
            </w:pPr>
            <w:r>
              <w:t>15,60</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2,01 3,00</w:t>
            </w:r>
          </w:p>
        </w:tc>
        <w:tc>
          <w:tcPr>
            <w:tcW w:w="951" w:type="dxa"/>
            <w:tcBorders>
              <w:top w:val="single" w:sz="6" w:space="0" w:color="000000"/>
              <w:left w:val="nil"/>
              <w:bottom w:val="single" w:sz="6" w:space="0" w:color="000000"/>
              <w:right w:val="nil"/>
            </w:tcBorders>
            <w:noWrap/>
            <w:hideMark/>
          </w:tcPr>
          <w:p w:rsidR="0087124C" w:rsidRDefault="0087124C">
            <w:pPr>
              <w:jc w:val="center"/>
            </w:pPr>
            <w:r>
              <w:t>9,41</w:t>
            </w:r>
          </w:p>
        </w:tc>
        <w:tc>
          <w:tcPr>
            <w:tcW w:w="951" w:type="dxa"/>
            <w:tcBorders>
              <w:top w:val="single" w:sz="6" w:space="0" w:color="000000"/>
              <w:left w:val="nil"/>
              <w:bottom w:val="single" w:sz="6" w:space="0" w:color="000000"/>
              <w:right w:val="nil"/>
            </w:tcBorders>
            <w:noWrap/>
            <w:hideMark/>
          </w:tcPr>
          <w:p w:rsidR="0087124C" w:rsidRDefault="0087124C">
            <w:pPr>
              <w:jc w:val="center"/>
            </w:pPr>
            <w:r>
              <w:t>12,30</w:t>
            </w:r>
          </w:p>
        </w:tc>
        <w:tc>
          <w:tcPr>
            <w:tcW w:w="951" w:type="dxa"/>
            <w:tcBorders>
              <w:top w:val="single" w:sz="6" w:space="0" w:color="000000"/>
              <w:left w:val="nil"/>
              <w:bottom w:val="single" w:sz="6" w:space="0" w:color="000000"/>
              <w:right w:val="nil"/>
            </w:tcBorders>
            <w:noWrap/>
            <w:hideMark/>
          </w:tcPr>
          <w:p w:rsidR="0087124C" w:rsidRDefault="0087124C">
            <w:pPr>
              <w:jc w:val="center"/>
            </w:pPr>
            <w:r>
              <w:t>9,77</w:t>
            </w:r>
          </w:p>
        </w:tc>
        <w:tc>
          <w:tcPr>
            <w:tcW w:w="951" w:type="dxa"/>
            <w:tcBorders>
              <w:top w:val="single" w:sz="6" w:space="0" w:color="000000"/>
              <w:left w:val="nil"/>
              <w:bottom w:val="single" w:sz="6" w:space="0" w:color="000000"/>
              <w:right w:val="nil"/>
            </w:tcBorders>
            <w:noWrap/>
            <w:hideMark/>
          </w:tcPr>
          <w:p w:rsidR="0087124C" w:rsidRDefault="0087124C">
            <w:pPr>
              <w:jc w:val="center"/>
            </w:pPr>
            <w:r>
              <w:t>9,08</w:t>
            </w:r>
          </w:p>
        </w:tc>
        <w:tc>
          <w:tcPr>
            <w:tcW w:w="951" w:type="dxa"/>
            <w:tcBorders>
              <w:top w:val="single" w:sz="6" w:space="0" w:color="000000"/>
              <w:left w:val="nil"/>
              <w:bottom w:val="single" w:sz="6" w:space="0" w:color="000000"/>
              <w:right w:val="nil"/>
            </w:tcBorders>
            <w:noWrap/>
            <w:hideMark/>
          </w:tcPr>
          <w:p w:rsidR="0087124C" w:rsidRDefault="0087124C">
            <w:pPr>
              <w:jc w:val="center"/>
            </w:pPr>
            <w:r>
              <w:t>8,56</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3,01 4,00</w:t>
            </w:r>
          </w:p>
        </w:tc>
        <w:tc>
          <w:tcPr>
            <w:tcW w:w="951" w:type="dxa"/>
            <w:tcBorders>
              <w:top w:val="single" w:sz="6" w:space="0" w:color="000000"/>
              <w:left w:val="nil"/>
              <w:bottom w:val="single" w:sz="6" w:space="0" w:color="000000"/>
              <w:right w:val="nil"/>
            </w:tcBorders>
            <w:noWrap/>
            <w:hideMark/>
          </w:tcPr>
          <w:p w:rsidR="0087124C" w:rsidRDefault="0087124C">
            <w:pPr>
              <w:jc w:val="center"/>
            </w:pPr>
            <w:r>
              <w:t>2,73</w:t>
            </w:r>
          </w:p>
        </w:tc>
        <w:tc>
          <w:tcPr>
            <w:tcW w:w="951" w:type="dxa"/>
            <w:tcBorders>
              <w:top w:val="single" w:sz="6" w:space="0" w:color="000000"/>
              <w:left w:val="nil"/>
              <w:bottom w:val="single" w:sz="6" w:space="0" w:color="000000"/>
              <w:right w:val="nil"/>
            </w:tcBorders>
            <w:noWrap/>
            <w:hideMark/>
          </w:tcPr>
          <w:p w:rsidR="0087124C" w:rsidRDefault="0087124C">
            <w:pPr>
              <w:jc w:val="center"/>
            </w:pPr>
            <w:r>
              <w:t>3,48</w:t>
            </w:r>
          </w:p>
        </w:tc>
        <w:tc>
          <w:tcPr>
            <w:tcW w:w="951" w:type="dxa"/>
            <w:tcBorders>
              <w:top w:val="single" w:sz="6" w:space="0" w:color="000000"/>
              <w:left w:val="nil"/>
              <w:bottom w:val="single" w:sz="6" w:space="0" w:color="000000"/>
              <w:right w:val="nil"/>
            </w:tcBorders>
            <w:noWrap/>
            <w:hideMark/>
          </w:tcPr>
          <w:p w:rsidR="0087124C" w:rsidRDefault="0087124C">
            <w:pPr>
              <w:jc w:val="center"/>
            </w:pPr>
            <w:r>
              <w:t>3,03</w:t>
            </w:r>
          </w:p>
        </w:tc>
        <w:tc>
          <w:tcPr>
            <w:tcW w:w="951" w:type="dxa"/>
            <w:tcBorders>
              <w:top w:val="single" w:sz="6" w:space="0" w:color="000000"/>
              <w:left w:val="nil"/>
              <w:bottom w:val="single" w:sz="6" w:space="0" w:color="000000"/>
              <w:right w:val="nil"/>
            </w:tcBorders>
            <w:noWrap/>
            <w:hideMark/>
          </w:tcPr>
          <w:p w:rsidR="0087124C" w:rsidRDefault="0087124C">
            <w:pPr>
              <w:jc w:val="center"/>
            </w:pPr>
            <w:r>
              <w:t>2,91</w:t>
            </w:r>
          </w:p>
        </w:tc>
        <w:tc>
          <w:tcPr>
            <w:tcW w:w="951" w:type="dxa"/>
            <w:tcBorders>
              <w:top w:val="single" w:sz="6" w:space="0" w:color="000000"/>
              <w:left w:val="nil"/>
              <w:bottom w:val="single" w:sz="6" w:space="0" w:color="000000"/>
              <w:right w:val="nil"/>
            </w:tcBorders>
            <w:noWrap/>
            <w:hideMark/>
          </w:tcPr>
          <w:p w:rsidR="0087124C" w:rsidRDefault="0087124C">
            <w:pPr>
              <w:jc w:val="center"/>
            </w:pPr>
            <w:r>
              <w:t>2,40</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4,01 5,00</w:t>
            </w:r>
          </w:p>
        </w:tc>
        <w:tc>
          <w:tcPr>
            <w:tcW w:w="951" w:type="dxa"/>
            <w:tcBorders>
              <w:top w:val="single" w:sz="6" w:space="0" w:color="000000"/>
              <w:left w:val="nil"/>
              <w:bottom w:val="single" w:sz="6" w:space="0" w:color="000000"/>
              <w:right w:val="nil"/>
            </w:tcBorders>
            <w:noWrap/>
            <w:hideMark/>
          </w:tcPr>
          <w:p w:rsidR="0087124C" w:rsidRDefault="0087124C">
            <w:pPr>
              <w:jc w:val="center"/>
            </w:pPr>
            <w:r>
              <w:t>1,21</w:t>
            </w:r>
          </w:p>
        </w:tc>
        <w:tc>
          <w:tcPr>
            <w:tcW w:w="951" w:type="dxa"/>
            <w:tcBorders>
              <w:top w:val="single" w:sz="6" w:space="0" w:color="000000"/>
              <w:left w:val="nil"/>
              <w:bottom w:val="single" w:sz="6" w:space="0" w:color="000000"/>
              <w:right w:val="nil"/>
            </w:tcBorders>
            <w:noWrap/>
            <w:hideMark/>
          </w:tcPr>
          <w:p w:rsidR="0087124C" w:rsidRDefault="0087124C">
            <w:pPr>
              <w:jc w:val="center"/>
            </w:pPr>
            <w:r>
              <w:t>2,05</w:t>
            </w:r>
          </w:p>
        </w:tc>
        <w:tc>
          <w:tcPr>
            <w:tcW w:w="951" w:type="dxa"/>
            <w:tcBorders>
              <w:top w:val="single" w:sz="6" w:space="0" w:color="000000"/>
              <w:left w:val="nil"/>
              <w:bottom w:val="single" w:sz="6" w:space="0" w:color="000000"/>
              <w:right w:val="nil"/>
            </w:tcBorders>
            <w:noWrap/>
            <w:hideMark/>
          </w:tcPr>
          <w:p w:rsidR="0087124C" w:rsidRDefault="0087124C">
            <w:pPr>
              <w:jc w:val="center"/>
            </w:pPr>
            <w:r>
              <w:t>1,62</w:t>
            </w:r>
          </w:p>
        </w:tc>
        <w:tc>
          <w:tcPr>
            <w:tcW w:w="951" w:type="dxa"/>
            <w:tcBorders>
              <w:top w:val="single" w:sz="6" w:space="0" w:color="000000"/>
              <w:left w:val="nil"/>
              <w:bottom w:val="single" w:sz="6" w:space="0" w:color="000000"/>
              <w:right w:val="nil"/>
            </w:tcBorders>
            <w:noWrap/>
            <w:hideMark/>
          </w:tcPr>
          <w:p w:rsidR="0087124C" w:rsidRDefault="0087124C">
            <w:pPr>
              <w:jc w:val="center"/>
            </w:pPr>
            <w:r>
              <w:t>1,44</w:t>
            </w:r>
          </w:p>
        </w:tc>
        <w:tc>
          <w:tcPr>
            <w:tcW w:w="951" w:type="dxa"/>
            <w:tcBorders>
              <w:top w:val="single" w:sz="6" w:space="0" w:color="000000"/>
              <w:left w:val="nil"/>
              <w:bottom w:val="single" w:sz="6" w:space="0" w:color="000000"/>
              <w:right w:val="nil"/>
            </w:tcBorders>
            <w:noWrap/>
            <w:hideMark/>
          </w:tcPr>
          <w:p w:rsidR="0087124C" w:rsidRDefault="0087124C">
            <w:pPr>
              <w:jc w:val="center"/>
            </w:pPr>
            <w:r>
              <w:t>0,81</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5,01 7,00</w:t>
            </w:r>
          </w:p>
        </w:tc>
        <w:tc>
          <w:tcPr>
            <w:tcW w:w="951" w:type="dxa"/>
            <w:tcBorders>
              <w:top w:val="single" w:sz="6" w:space="0" w:color="000000"/>
              <w:left w:val="nil"/>
              <w:bottom w:val="single" w:sz="6" w:space="0" w:color="000000"/>
              <w:right w:val="nil"/>
            </w:tcBorders>
            <w:noWrap/>
            <w:hideMark/>
          </w:tcPr>
          <w:p w:rsidR="0087124C" w:rsidRDefault="0087124C">
            <w:pPr>
              <w:jc w:val="center"/>
            </w:pPr>
            <w:r>
              <w:t>1,12</w:t>
            </w:r>
          </w:p>
        </w:tc>
        <w:tc>
          <w:tcPr>
            <w:tcW w:w="951" w:type="dxa"/>
            <w:tcBorders>
              <w:top w:val="single" w:sz="6" w:space="0" w:color="000000"/>
              <w:left w:val="nil"/>
              <w:bottom w:val="single" w:sz="6" w:space="0" w:color="000000"/>
              <w:right w:val="nil"/>
            </w:tcBorders>
            <w:noWrap/>
            <w:hideMark/>
          </w:tcPr>
          <w:p w:rsidR="0087124C" w:rsidRDefault="0087124C">
            <w:pPr>
              <w:jc w:val="center"/>
            </w:pPr>
            <w:r>
              <w:t>1,46</w:t>
            </w:r>
          </w:p>
        </w:tc>
        <w:tc>
          <w:tcPr>
            <w:tcW w:w="951" w:type="dxa"/>
            <w:tcBorders>
              <w:top w:val="single" w:sz="6" w:space="0" w:color="000000"/>
              <w:left w:val="nil"/>
              <w:bottom w:val="single" w:sz="6" w:space="0" w:color="000000"/>
              <w:right w:val="nil"/>
            </w:tcBorders>
            <w:noWrap/>
            <w:hideMark/>
          </w:tcPr>
          <w:p w:rsidR="0087124C" w:rsidRDefault="0087124C">
            <w:pPr>
              <w:jc w:val="center"/>
            </w:pPr>
            <w:r>
              <w:t>1,08</w:t>
            </w:r>
          </w:p>
        </w:tc>
        <w:tc>
          <w:tcPr>
            <w:tcW w:w="951" w:type="dxa"/>
            <w:tcBorders>
              <w:top w:val="single" w:sz="6" w:space="0" w:color="000000"/>
              <w:left w:val="nil"/>
              <w:bottom w:val="single" w:sz="6" w:space="0" w:color="000000"/>
              <w:right w:val="nil"/>
            </w:tcBorders>
            <w:noWrap/>
            <w:hideMark/>
          </w:tcPr>
          <w:p w:rsidR="0087124C" w:rsidRDefault="0087124C">
            <w:pPr>
              <w:jc w:val="center"/>
            </w:pPr>
            <w:r>
              <w:t>1,31</w:t>
            </w:r>
          </w:p>
        </w:tc>
        <w:tc>
          <w:tcPr>
            <w:tcW w:w="951" w:type="dxa"/>
            <w:tcBorders>
              <w:top w:val="single" w:sz="6" w:space="0" w:color="000000"/>
              <w:left w:val="nil"/>
              <w:bottom w:val="single" w:sz="6" w:space="0" w:color="000000"/>
              <w:right w:val="nil"/>
            </w:tcBorders>
            <w:noWrap/>
            <w:hideMark/>
          </w:tcPr>
          <w:p w:rsidR="0087124C" w:rsidRDefault="0087124C">
            <w:pPr>
              <w:jc w:val="center"/>
            </w:pPr>
            <w:r>
              <w:t>1,10</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7,01 10,00</w:t>
            </w:r>
          </w:p>
        </w:tc>
        <w:tc>
          <w:tcPr>
            <w:tcW w:w="951" w:type="dxa"/>
            <w:tcBorders>
              <w:top w:val="single" w:sz="6" w:space="0" w:color="000000"/>
              <w:left w:val="nil"/>
              <w:bottom w:val="single" w:sz="6" w:space="0" w:color="000000"/>
              <w:right w:val="nil"/>
            </w:tcBorders>
            <w:noWrap/>
            <w:hideMark/>
          </w:tcPr>
          <w:p w:rsidR="0087124C" w:rsidRDefault="0087124C">
            <w:pPr>
              <w:jc w:val="center"/>
            </w:pPr>
            <w:r>
              <w:t>0,46</w:t>
            </w:r>
          </w:p>
        </w:tc>
        <w:tc>
          <w:tcPr>
            <w:tcW w:w="951" w:type="dxa"/>
            <w:tcBorders>
              <w:top w:val="single" w:sz="6" w:space="0" w:color="000000"/>
              <w:left w:val="nil"/>
              <w:bottom w:val="single" w:sz="6" w:space="0" w:color="000000"/>
              <w:right w:val="nil"/>
            </w:tcBorders>
            <w:noWrap/>
            <w:hideMark/>
          </w:tcPr>
          <w:p w:rsidR="0087124C" w:rsidRDefault="0087124C">
            <w:pPr>
              <w:jc w:val="center"/>
            </w:pPr>
            <w:r>
              <w:t>0,93</w:t>
            </w:r>
          </w:p>
        </w:tc>
        <w:tc>
          <w:tcPr>
            <w:tcW w:w="951" w:type="dxa"/>
            <w:tcBorders>
              <w:top w:val="single" w:sz="6" w:space="0" w:color="000000"/>
              <w:left w:val="nil"/>
              <w:bottom w:val="single" w:sz="6" w:space="0" w:color="000000"/>
              <w:right w:val="nil"/>
            </w:tcBorders>
            <w:noWrap/>
            <w:hideMark/>
          </w:tcPr>
          <w:p w:rsidR="0087124C" w:rsidRDefault="0087124C">
            <w:pPr>
              <w:jc w:val="center"/>
            </w:pPr>
            <w:r>
              <w:t>0,87</w:t>
            </w:r>
          </w:p>
        </w:tc>
        <w:tc>
          <w:tcPr>
            <w:tcW w:w="951" w:type="dxa"/>
            <w:tcBorders>
              <w:top w:val="single" w:sz="6" w:space="0" w:color="000000"/>
              <w:left w:val="nil"/>
              <w:bottom w:val="single" w:sz="6" w:space="0" w:color="000000"/>
              <w:right w:val="nil"/>
            </w:tcBorders>
            <w:noWrap/>
            <w:hideMark/>
          </w:tcPr>
          <w:p w:rsidR="0087124C" w:rsidRDefault="0087124C">
            <w:pPr>
              <w:jc w:val="center"/>
            </w:pPr>
            <w:r>
              <w:t>0,71</w:t>
            </w:r>
          </w:p>
        </w:tc>
        <w:tc>
          <w:tcPr>
            <w:tcW w:w="951" w:type="dxa"/>
            <w:tcBorders>
              <w:top w:val="single" w:sz="6" w:space="0" w:color="000000"/>
              <w:left w:val="nil"/>
              <w:bottom w:val="single" w:sz="6" w:space="0" w:color="000000"/>
              <w:right w:val="nil"/>
            </w:tcBorders>
            <w:noWrap/>
            <w:hideMark/>
          </w:tcPr>
          <w:p w:rsidR="0087124C" w:rsidRDefault="0087124C">
            <w:pPr>
              <w:jc w:val="center"/>
            </w:pPr>
            <w:r>
              <w:t>0,77</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10,01 15,00</w:t>
            </w:r>
          </w:p>
        </w:tc>
        <w:tc>
          <w:tcPr>
            <w:tcW w:w="951" w:type="dxa"/>
            <w:tcBorders>
              <w:top w:val="single" w:sz="6" w:space="0" w:color="000000"/>
              <w:left w:val="nil"/>
              <w:bottom w:val="single" w:sz="6" w:space="0" w:color="000000"/>
              <w:right w:val="nil"/>
            </w:tcBorders>
            <w:noWrap/>
            <w:hideMark/>
          </w:tcPr>
          <w:p w:rsidR="0087124C" w:rsidRDefault="0087124C">
            <w:pPr>
              <w:jc w:val="center"/>
            </w:pPr>
            <w:r>
              <w:t>0,42</w:t>
            </w:r>
          </w:p>
        </w:tc>
        <w:tc>
          <w:tcPr>
            <w:tcW w:w="951" w:type="dxa"/>
            <w:tcBorders>
              <w:top w:val="single" w:sz="6" w:space="0" w:color="000000"/>
              <w:left w:val="nil"/>
              <w:bottom w:val="single" w:sz="6" w:space="0" w:color="000000"/>
              <w:right w:val="nil"/>
            </w:tcBorders>
            <w:noWrap/>
            <w:hideMark/>
          </w:tcPr>
          <w:p w:rsidR="0087124C" w:rsidRDefault="0087124C">
            <w:pPr>
              <w:jc w:val="center"/>
            </w:pPr>
            <w:r>
              <w:t>0,62</w:t>
            </w:r>
          </w:p>
        </w:tc>
        <w:tc>
          <w:tcPr>
            <w:tcW w:w="951" w:type="dxa"/>
            <w:tcBorders>
              <w:top w:val="single" w:sz="6" w:space="0" w:color="000000"/>
              <w:left w:val="nil"/>
              <w:bottom w:val="single" w:sz="6" w:space="0" w:color="000000"/>
              <w:right w:val="nil"/>
            </w:tcBorders>
            <w:noWrap/>
            <w:hideMark/>
          </w:tcPr>
          <w:p w:rsidR="0087124C" w:rsidRDefault="0087124C">
            <w:pPr>
              <w:jc w:val="center"/>
            </w:pPr>
            <w:r>
              <w:t>0,74</w:t>
            </w:r>
          </w:p>
        </w:tc>
        <w:tc>
          <w:tcPr>
            <w:tcW w:w="951" w:type="dxa"/>
            <w:tcBorders>
              <w:top w:val="single" w:sz="6" w:space="0" w:color="000000"/>
              <w:left w:val="nil"/>
              <w:bottom w:val="single" w:sz="6" w:space="0" w:color="000000"/>
              <w:right w:val="nil"/>
            </w:tcBorders>
            <w:noWrap/>
            <w:hideMark/>
          </w:tcPr>
          <w:p w:rsidR="0087124C" w:rsidRDefault="0087124C">
            <w:pPr>
              <w:jc w:val="center"/>
            </w:pPr>
            <w:r>
              <w:t>0,48</w:t>
            </w:r>
          </w:p>
        </w:tc>
        <w:tc>
          <w:tcPr>
            <w:tcW w:w="951" w:type="dxa"/>
            <w:tcBorders>
              <w:top w:val="single" w:sz="6" w:space="0" w:color="000000"/>
              <w:left w:val="nil"/>
              <w:bottom w:val="single" w:sz="6" w:space="0" w:color="000000"/>
              <w:right w:val="nil"/>
            </w:tcBorders>
            <w:noWrap/>
            <w:hideMark/>
          </w:tcPr>
          <w:p w:rsidR="0087124C" w:rsidRDefault="0087124C">
            <w:pPr>
              <w:jc w:val="center"/>
            </w:pPr>
            <w:r>
              <w:t>0,41</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15,01 20,00</w:t>
            </w:r>
          </w:p>
        </w:tc>
        <w:tc>
          <w:tcPr>
            <w:tcW w:w="951" w:type="dxa"/>
            <w:tcBorders>
              <w:top w:val="single" w:sz="6" w:space="0" w:color="000000"/>
              <w:left w:val="nil"/>
              <w:bottom w:val="single" w:sz="6" w:space="0" w:color="000000"/>
              <w:right w:val="nil"/>
            </w:tcBorders>
            <w:noWrap/>
            <w:hideMark/>
          </w:tcPr>
          <w:p w:rsidR="0087124C" w:rsidRDefault="0087124C">
            <w:pPr>
              <w:jc w:val="center"/>
            </w:pPr>
            <w:r>
              <w:t>0,26</w:t>
            </w:r>
          </w:p>
        </w:tc>
        <w:tc>
          <w:tcPr>
            <w:tcW w:w="951" w:type="dxa"/>
            <w:tcBorders>
              <w:top w:val="single" w:sz="6" w:space="0" w:color="000000"/>
              <w:left w:val="nil"/>
              <w:bottom w:val="single" w:sz="6" w:space="0" w:color="000000"/>
              <w:right w:val="nil"/>
            </w:tcBorders>
            <w:noWrap/>
            <w:hideMark/>
          </w:tcPr>
          <w:p w:rsidR="0087124C" w:rsidRDefault="0087124C">
            <w:pPr>
              <w:jc w:val="center"/>
            </w:pPr>
            <w:r>
              <w:t>0,26</w:t>
            </w:r>
          </w:p>
        </w:tc>
        <w:tc>
          <w:tcPr>
            <w:tcW w:w="951" w:type="dxa"/>
            <w:tcBorders>
              <w:top w:val="single" w:sz="6" w:space="0" w:color="000000"/>
              <w:left w:val="nil"/>
              <w:bottom w:val="single" w:sz="6" w:space="0" w:color="000000"/>
              <w:right w:val="nil"/>
            </w:tcBorders>
            <w:noWrap/>
            <w:hideMark/>
          </w:tcPr>
          <w:p w:rsidR="0087124C" w:rsidRDefault="0087124C">
            <w:pPr>
              <w:jc w:val="center"/>
            </w:pPr>
            <w:r>
              <w:t>0,13</w:t>
            </w:r>
          </w:p>
        </w:tc>
        <w:tc>
          <w:tcPr>
            <w:tcW w:w="951" w:type="dxa"/>
            <w:tcBorders>
              <w:top w:val="single" w:sz="6" w:space="0" w:color="000000"/>
              <w:left w:val="nil"/>
              <w:bottom w:val="single" w:sz="6" w:space="0" w:color="000000"/>
              <w:right w:val="nil"/>
            </w:tcBorders>
            <w:noWrap/>
            <w:hideMark/>
          </w:tcPr>
          <w:p w:rsidR="0087124C" w:rsidRDefault="0087124C">
            <w:pPr>
              <w:jc w:val="center"/>
            </w:pPr>
            <w:r>
              <w:t>0,13</w:t>
            </w:r>
          </w:p>
        </w:tc>
        <w:tc>
          <w:tcPr>
            <w:tcW w:w="951" w:type="dxa"/>
            <w:tcBorders>
              <w:top w:val="single" w:sz="6" w:space="0" w:color="000000"/>
              <w:left w:val="nil"/>
              <w:bottom w:val="single" w:sz="6" w:space="0" w:color="000000"/>
              <w:right w:val="nil"/>
            </w:tcBorders>
            <w:noWrap/>
            <w:hideMark/>
          </w:tcPr>
          <w:p w:rsidR="0087124C" w:rsidRDefault="0087124C">
            <w:pPr>
              <w:jc w:val="center"/>
            </w:pPr>
            <w:r>
              <w:t>0,07</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MAIS DE 20,0</w:t>
            </w:r>
          </w:p>
        </w:tc>
        <w:tc>
          <w:tcPr>
            <w:tcW w:w="951" w:type="dxa"/>
            <w:tcBorders>
              <w:top w:val="single" w:sz="6" w:space="0" w:color="000000"/>
              <w:left w:val="nil"/>
              <w:bottom w:val="single" w:sz="6" w:space="0" w:color="000000"/>
              <w:right w:val="nil"/>
            </w:tcBorders>
            <w:noWrap/>
            <w:hideMark/>
          </w:tcPr>
          <w:p w:rsidR="0087124C" w:rsidRDefault="0087124C">
            <w:pPr>
              <w:jc w:val="center"/>
            </w:pPr>
            <w:r>
              <w:t>0,25</w:t>
            </w:r>
          </w:p>
        </w:tc>
        <w:tc>
          <w:tcPr>
            <w:tcW w:w="951" w:type="dxa"/>
            <w:tcBorders>
              <w:top w:val="single" w:sz="6" w:space="0" w:color="000000"/>
              <w:left w:val="nil"/>
              <w:bottom w:val="single" w:sz="6" w:space="0" w:color="000000"/>
              <w:right w:val="nil"/>
            </w:tcBorders>
            <w:noWrap/>
            <w:hideMark/>
          </w:tcPr>
          <w:p w:rsidR="0087124C" w:rsidRDefault="0087124C">
            <w:pPr>
              <w:jc w:val="center"/>
            </w:pPr>
            <w:r>
              <w:t>0,35</w:t>
            </w:r>
          </w:p>
        </w:tc>
        <w:tc>
          <w:tcPr>
            <w:tcW w:w="951" w:type="dxa"/>
            <w:tcBorders>
              <w:top w:val="single" w:sz="6" w:space="0" w:color="000000"/>
              <w:left w:val="nil"/>
              <w:bottom w:val="single" w:sz="6" w:space="0" w:color="000000"/>
              <w:right w:val="nil"/>
            </w:tcBorders>
            <w:noWrap/>
            <w:hideMark/>
          </w:tcPr>
          <w:p w:rsidR="0087124C" w:rsidRDefault="0087124C">
            <w:pPr>
              <w:jc w:val="center"/>
            </w:pPr>
            <w:r>
              <w:t>0,25</w:t>
            </w:r>
          </w:p>
        </w:tc>
        <w:tc>
          <w:tcPr>
            <w:tcW w:w="951" w:type="dxa"/>
            <w:tcBorders>
              <w:top w:val="single" w:sz="6" w:space="0" w:color="000000"/>
              <w:left w:val="nil"/>
              <w:bottom w:val="single" w:sz="6" w:space="0" w:color="000000"/>
              <w:right w:val="nil"/>
            </w:tcBorders>
            <w:noWrap/>
            <w:hideMark/>
          </w:tcPr>
          <w:p w:rsidR="0087124C" w:rsidRDefault="0087124C">
            <w:pPr>
              <w:jc w:val="center"/>
            </w:pPr>
            <w:r>
              <w:t>0,23</w:t>
            </w:r>
          </w:p>
        </w:tc>
        <w:tc>
          <w:tcPr>
            <w:tcW w:w="951" w:type="dxa"/>
            <w:tcBorders>
              <w:top w:val="single" w:sz="6" w:space="0" w:color="000000"/>
              <w:left w:val="nil"/>
              <w:bottom w:val="single" w:sz="6" w:space="0" w:color="000000"/>
              <w:right w:val="nil"/>
            </w:tcBorders>
            <w:noWrap/>
            <w:hideMark/>
          </w:tcPr>
          <w:p w:rsidR="0087124C" w:rsidRDefault="0087124C">
            <w:pPr>
              <w:jc w:val="center"/>
            </w:pPr>
            <w:r>
              <w:t>0,25</w:t>
            </w:r>
          </w:p>
        </w:tc>
      </w:tr>
      <w:tr w:rsidR="0087124C" w:rsidTr="0087124C">
        <w:trPr>
          <w:trHeight w:val="255"/>
          <w:jc w:val="center"/>
        </w:trPr>
        <w:tc>
          <w:tcPr>
            <w:tcW w:w="1948"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51" w:type="dxa"/>
            <w:tcBorders>
              <w:top w:val="single" w:sz="6" w:space="0" w:color="000000"/>
              <w:left w:val="nil"/>
              <w:bottom w:val="single" w:sz="6" w:space="0" w:color="000000"/>
              <w:right w:val="nil"/>
            </w:tcBorders>
            <w:noWrap/>
            <w:hideMark/>
          </w:tcPr>
          <w:p w:rsidR="0087124C" w:rsidRDefault="0087124C">
            <w:pPr>
              <w:jc w:val="center"/>
            </w:pPr>
            <w:r>
              <w:t>0,30</w:t>
            </w:r>
          </w:p>
        </w:tc>
        <w:tc>
          <w:tcPr>
            <w:tcW w:w="951" w:type="dxa"/>
            <w:tcBorders>
              <w:top w:val="single" w:sz="6" w:space="0" w:color="000000"/>
              <w:left w:val="nil"/>
              <w:bottom w:val="single" w:sz="6" w:space="0" w:color="000000"/>
              <w:right w:val="nil"/>
            </w:tcBorders>
            <w:noWrap/>
            <w:hideMark/>
          </w:tcPr>
          <w:p w:rsidR="0087124C" w:rsidRDefault="0087124C">
            <w:pPr>
              <w:jc w:val="center"/>
            </w:pPr>
            <w:r>
              <w:t>0,46</w:t>
            </w:r>
          </w:p>
        </w:tc>
        <w:tc>
          <w:tcPr>
            <w:tcW w:w="951" w:type="dxa"/>
            <w:tcBorders>
              <w:top w:val="single" w:sz="6" w:space="0" w:color="000000"/>
              <w:left w:val="nil"/>
              <w:bottom w:val="single" w:sz="6" w:space="0" w:color="000000"/>
              <w:right w:val="nil"/>
            </w:tcBorders>
            <w:noWrap/>
            <w:hideMark/>
          </w:tcPr>
          <w:p w:rsidR="0087124C" w:rsidRDefault="0087124C">
            <w:pPr>
              <w:jc w:val="center"/>
            </w:pPr>
            <w:r>
              <w:t>0,65</w:t>
            </w:r>
          </w:p>
        </w:tc>
        <w:tc>
          <w:tcPr>
            <w:tcW w:w="951" w:type="dxa"/>
            <w:tcBorders>
              <w:top w:val="single" w:sz="6" w:space="0" w:color="000000"/>
              <w:left w:val="nil"/>
              <w:bottom w:val="single" w:sz="6" w:space="0" w:color="000000"/>
              <w:right w:val="nil"/>
            </w:tcBorders>
            <w:noWrap/>
            <w:hideMark/>
          </w:tcPr>
          <w:p w:rsidR="0087124C" w:rsidRDefault="0087124C">
            <w:pPr>
              <w:jc w:val="center"/>
            </w:pPr>
            <w:r>
              <w:t>0,86</w:t>
            </w:r>
          </w:p>
        </w:tc>
        <w:tc>
          <w:tcPr>
            <w:tcW w:w="951" w:type="dxa"/>
            <w:tcBorders>
              <w:top w:val="single" w:sz="6" w:space="0" w:color="000000"/>
              <w:left w:val="nil"/>
              <w:bottom w:val="single" w:sz="6" w:space="0" w:color="000000"/>
              <w:right w:val="nil"/>
            </w:tcBorders>
            <w:noWrap/>
            <w:hideMark/>
          </w:tcPr>
          <w:p w:rsidR="0087124C" w:rsidRDefault="0087124C">
            <w:pPr>
              <w:jc w:val="center"/>
            </w:pPr>
            <w:r>
              <w:t>0,67</w:t>
            </w:r>
          </w:p>
        </w:tc>
      </w:tr>
      <w:tr w:rsidR="0087124C" w:rsidTr="0087124C">
        <w:trPr>
          <w:trHeight w:val="255"/>
          <w:jc w:val="center"/>
        </w:trPr>
        <w:tc>
          <w:tcPr>
            <w:tcW w:w="1948"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5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jc w:val="both"/>
        <w:rPr>
          <w:sz w:val="20"/>
          <w:szCs w:val="20"/>
        </w:rPr>
      </w:pPr>
    </w:p>
    <w:p w:rsidR="0087124C" w:rsidRDefault="0087124C" w:rsidP="0087124C">
      <w:pPr>
        <w:spacing w:line="360" w:lineRule="auto"/>
        <w:ind w:firstLine="540"/>
        <w:jc w:val="both"/>
      </w:pPr>
      <w:r>
        <w:t xml:space="preserve">A tabela 18 mostra que o setor apresentava em 2004 sua distribuição concentrada entre as faixas salariais de </w:t>
      </w:r>
      <w:smartTag w:uri="urn:schemas-microsoft-com:office:smarttags" w:element="metricconverter">
        <w:smartTagPr>
          <w:attr w:name="ProductID" w:val="0,51 a"/>
        </w:smartTagPr>
        <w:r>
          <w:t>0,51 a</w:t>
        </w:r>
      </w:smartTag>
      <w:r>
        <w:t xml:space="preserve"> 3,00 salários mínimos (98,03%), a qual a faixa de </w:t>
      </w:r>
      <w:smartTag w:uri="urn:schemas-microsoft-com:office:smarttags" w:element="metricconverter">
        <w:smartTagPr>
          <w:attr w:name="ProductID" w:val="1,01 a"/>
        </w:smartTagPr>
        <w:r>
          <w:t>1,01 a</w:t>
        </w:r>
      </w:smartTag>
      <w:r>
        <w:t xml:space="preserve"> 1,50 salários correspondia </w:t>
      </w:r>
      <w:proofErr w:type="gramStart"/>
      <w:r>
        <w:t>a</w:t>
      </w:r>
      <w:proofErr w:type="gramEnd"/>
      <w:r>
        <w:t xml:space="preserve"> maioria (58,25%), seguido pelas faixas de </w:t>
      </w:r>
      <w:smartTag w:uri="urn:schemas-microsoft-com:office:smarttags" w:element="metricconverter">
        <w:smartTagPr>
          <w:attr w:name="ProductID" w:val="1,51 a"/>
        </w:smartTagPr>
        <w:r>
          <w:t>1,51 a</w:t>
        </w:r>
      </w:smartTag>
      <w:r>
        <w:t xml:space="preserve"> 2,00 salários mínimos (15,49%), </w:t>
      </w:r>
      <w:smartTag w:uri="urn:schemas-microsoft-com:office:smarttags" w:element="metricconverter">
        <w:smartTagPr>
          <w:attr w:name="ProductID" w:val="0,51 a"/>
        </w:smartTagPr>
        <w:r>
          <w:t>0,51 a</w:t>
        </w:r>
      </w:smartTag>
      <w:r>
        <w:t xml:space="preserve"> 1,00 salário mínimo (9,88%), e pela faixa de </w:t>
      </w:r>
      <w:smartTag w:uri="urn:schemas-microsoft-com:office:smarttags" w:element="metricconverter">
        <w:smartTagPr>
          <w:attr w:name="ProductID" w:val="2,01 a"/>
        </w:smartTagPr>
        <w:r>
          <w:t>2,01 a</w:t>
        </w:r>
      </w:smartTag>
      <w:r>
        <w:t xml:space="preserve"> 3,00 salários mínimos (9,41%). Aqueles trabalhadores que recebiam mais de sete salários mínimos representavam apenas 1,38%.</w:t>
      </w:r>
    </w:p>
    <w:p w:rsidR="0087124C" w:rsidRDefault="0087124C" w:rsidP="0087124C">
      <w:pPr>
        <w:spacing w:line="480" w:lineRule="auto"/>
        <w:ind w:firstLine="426"/>
        <w:jc w:val="both"/>
      </w:pPr>
    </w:p>
    <w:p w:rsidR="0087124C" w:rsidRDefault="0087124C" w:rsidP="0087124C">
      <w:pPr>
        <w:spacing w:line="360" w:lineRule="auto"/>
        <w:ind w:firstLine="540"/>
        <w:jc w:val="both"/>
      </w:pPr>
      <w:r>
        <w:t xml:space="preserve">Já no ano 2008, os empregados com remuneração entre 1,01 e 1,50 representavam a grande maioria (58,80%), seguido pelas faixas de </w:t>
      </w:r>
      <w:smartTag w:uri="urn:schemas-microsoft-com:office:smarttags" w:element="metricconverter">
        <w:smartTagPr>
          <w:attr w:name="ProductID" w:val="1,51 a"/>
        </w:smartTagPr>
        <w:r>
          <w:t>1,51 a</w:t>
        </w:r>
      </w:smartTag>
      <w:r>
        <w:t xml:space="preserve"> 2,00 salários mínimos (15,60%), </w:t>
      </w:r>
      <w:smartTag w:uri="urn:schemas-microsoft-com:office:smarttags" w:element="metricconverter">
        <w:smartTagPr>
          <w:attr w:name="ProductID" w:val="0,51 a"/>
        </w:smartTagPr>
        <w:r>
          <w:t>0,51 a</w:t>
        </w:r>
      </w:smartTag>
      <w:r>
        <w:t xml:space="preserve"> </w:t>
      </w:r>
      <w:proofErr w:type="gramStart"/>
      <w:r>
        <w:t>1,00 salário</w:t>
      </w:r>
      <w:proofErr w:type="gramEnd"/>
      <w:r>
        <w:t xml:space="preserve"> mínimo (9,70%) e pela faixa de </w:t>
      </w:r>
      <w:smartTag w:uri="urn:schemas-microsoft-com:office:smarttags" w:element="metricconverter">
        <w:smartTagPr>
          <w:attr w:name="ProductID" w:val="2,01 a"/>
        </w:smartTagPr>
        <w:r>
          <w:t>2,01 a</w:t>
        </w:r>
      </w:smartTag>
      <w:r>
        <w:t xml:space="preserve"> 3,00 salários mínimos (8,56%). Os empregados com faixa de até 0,50 salários mínimo aumentaram </w:t>
      </w:r>
      <w:r>
        <w:lastRenderedPageBreak/>
        <w:t>bastante e representaram 0,86%, ou seja, 58 empregados. Os funcionários formais neste setor que ganhavam acima de sete salários mínimos representavam apenas 1,51%.</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4.4.2 Indústria de Produtos Alimentícios, Bebidas e Álcool Etílico</w:t>
      </w:r>
    </w:p>
    <w:p w:rsidR="0087124C" w:rsidRDefault="0087124C" w:rsidP="0087124C">
      <w:pPr>
        <w:spacing w:line="480" w:lineRule="auto"/>
        <w:ind w:firstLine="539"/>
        <w:jc w:val="both"/>
      </w:pPr>
    </w:p>
    <w:p w:rsidR="0087124C" w:rsidRDefault="0087124C" w:rsidP="0087124C">
      <w:pPr>
        <w:spacing w:line="360" w:lineRule="auto"/>
        <w:ind w:firstLine="540"/>
        <w:jc w:val="both"/>
      </w:pPr>
      <w:r>
        <w:t xml:space="preserve">Para a análise do setor de produtos alimentícios, bebidas e álcool etílico, a tabela 19 demonstra que os funcionários possuíam em 2004, em sua grande maioria remunerações entre 0,51 e 3,00 salários mínimos (87,10% ou 9.524 trabalhadores), sendo predominante a faixa salarial de </w:t>
      </w:r>
      <w:smartTag w:uri="urn:schemas-microsoft-com:office:smarttags" w:element="metricconverter">
        <w:smartTagPr>
          <w:attr w:name="ProductID" w:val="1,01 a"/>
        </w:smartTagPr>
        <w:r>
          <w:t>1,01 a</w:t>
        </w:r>
      </w:smartTag>
      <w:r>
        <w:t xml:space="preserve"> 1,50 salários mínimo (43,92%), seguido pelas faixas de </w:t>
      </w:r>
      <w:smartTag w:uri="urn:schemas-microsoft-com:office:smarttags" w:element="metricconverter">
        <w:smartTagPr>
          <w:attr w:name="ProductID" w:val="1,51 a"/>
        </w:smartTagPr>
        <w:r>
          <w:t>1,51 a</w:t>
        </w:r>
      </w:smartTag>
      <w:r>
        <w:t xml:space="preserve"> 2,00 s.m (18,40%), </w:t>
      </w:r>
      <w:smartTag w:uri="urn:schemas-microsoft-com:office:smarttags" w:element="metricconverter">
        <w:smartTagPr>
          <w:attr w:name="ProductID" w:val="2,01 a"/>
        </w:smartTagPr>
        <w:r>
          <w:t>2,01 a</w:t>
        </w:r>
      </w:smartTag>
      <w:r>
        <w:t xml:space="preserve"> 3,00 s.m (12,61%) e pela faixa salarial entre 0,51 e 1,0 s.m (12,16%). Os trabalhadores com remunerações superiores a sete salários mínimos representavam 2,31% do segmento.</w:t>
      </w:r>
    </w:p>
    <w:p w:rsidR="0087124C" w:rsidRDefault="0087124C" w:rsidP="0087124C">
      <w:pPr>
        <w:spacing w:line="480" w:lineRule="auto"/>
        <w:jc w:val="both"/>
        <w:rPr>
          <w:b/>
          <w:sz w:val="28"/>
          <w:szCs w:val="28"/>
        </w:rPr>
      </w:pPr>
    </w:p>
    <w:p w:rsidR="0087124C" w:rsidRDefault="0087124C" w:rsidP="0087124C">
      <w:pPr>
        <w:jc w:val="center"/>
        <w:rPr>
          <w:b/>
          <w:sz w:val="28"/>
          <w:szCs w:val="28"/>
        </w:rPr>
      </w:pPr>
      <w:r>
        <w:t>Tabela 19</w:t>
      </w:r>
    </w:p>
    <w:tbl>
      <w:tblPr>
        <w:tblW w:w="6480" w:type="dxa"/>
        <w:jc w:val="center"/>
        <w:tblBorders>
          <w:top w:val="single" w:sz="12" w:space="0" w:color="000000"/>
          <w:bottom w:val="single" w:sz="12" w:space="0" w:color="000000"/>
          <w:insideH w:val="single" w:sz="6" w:space="0" w:color="000000"/>
        </w:tblBorders>
        <w:tblLook w:val="04A0"/>
      </w:tblPr>
      <w:tblGrid>
        <w:gridCol w:w="1955"/>
        <w:gridCol w:w="905"/>
        <w:gridCol w:w="905"/>
        <w:gridCol w:w="905"/>
        <w:gridCol w:w="905"/>
        <w:gridCol w:w="905"/>
      </w:tblGrid>
      <w:tr w:rsidR="0087124C" w:rsidTr="0087124C">
        <w:trPr>
          <w:trHeight w:val="276"/>
          <w:jc w:val="center"/>
        </w:trPr>
        <w:tc>
          <w:tcPr>
            <w:tcW w:w="6480" w:type="dxa"/>
            <w:gridSpan w:val="6"/>
            <w:vMerge w:val="restart"/>
            <w:tcBorders>
              <w:top w:val="single" w:sz="12" w:space="0" w:color="000000"/>
              <w:left w:val="nil"/>
              <w:bottom w:val="single" w:sz="6" w:space="0" w:color="000000"/>
              <w:right w:val="nil"/>
            </w:tcBorders>
            <w:hideMark/>
          </w:tcPr>
          <w:p w:rsidR="0087124C" w:rsidRDefault="0087124C">
            <w:pPr>
              <w:jc w:val="center"/>
            </w:pPr>
            <w:r>
              <w:t>Distribuição do Emprego Formal Segundo Renda na Indústria de Produtos Alimentícios, Bebidas e Álcool Etílico</w:t>
            </w:r>
          </w:p>
        </w:tc>
      </w:tr>
      <w:tr w:rsidR="0087124C" w:rsidTr="0087124C">
        <w:trPr>
          <w:trHeight w:val="276"/>
          <w:jc w:val="center"/>
        </w:trPr>
        <w:tc>
          <w:tcPr>
            <w:tcW w:w="0" w:type="auto"/>
            <w:gridSpan w:val="6"/>
            <w:vMerge/>
            <w:tcBorders>
              <w:top w:val="single" w:sz="12" w:space="0" w:color="000000"/>
              <w:left w:val="nil"/>
              <w:bottom w:val="single" w:sz="6" w:space="0" w:color="000000"/>
              <w:right w:val="nil"/>
            </w:tcBorders>
            <w:vAlign w:val="center"/>
            <w:hideMark/>
          </w:tcPr>
          <w:p w:rsidR="0087124C" w:rsidRDefault="0087124C"/>
        </w:tc>
      </w:tr>
      <w:tr w:rsidR="0087124C" w:rsidTr="0087124C">
        <w:trPr>
          <w:trHeight w:val="255"/>
          <w:jc w:val="center"/>
        </w:trPr>
        <w:tc>
          <w:tcPr>
            <w:tcW w:w="6480" w:type="dxa"/>
            <w:gridSpan w:val="6"/>
            <w:tcBorders>
              <w:top w:val="single" w:sz="6" w:space="0" w:color="000000"/>
              <w:left w:val="nil"/>
              <w:bottom w:val="single" w:sz="6" w:space="0" w:color="000000"/>
              <w:right w:val="nil"/>
            </w:tcBorders>
            <w:noWrap/>
            <w:hideMark/>
          </w:tcPr>
          <w:p w:rsidR="0087124C" w:rsidRDefault="0087124C">
            <w:pPr>
              <w:jc w:val="center"/>
            </w:pPr>
            <w:r>
              <w:t>Sergipe: 2004-2008</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rPr>
                <w:b/>
              </w:rPr>
            </w:pPr>
            <w:r>
              <w:rPr>
                <w:b/>
              </w:rPr>
              <w:t>Salário Mínimo</w:t>
            </w:r>
          </w:p>
        </w:tc>
        <w:tc>
          <w:tcPr>
            <w:tcW w:w="905"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05"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05"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05"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05"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ATE 0,50</w:t>
            </w:r>
          </w:p>
        </w:tc>
        <w:tc>
          <w:tcPr>
            <w:tcW w:w="905" w:type="dxa"/>
            <w:tcBorders>
              <w:top w:val="single" w:sz="6" w:space="0" w:color="000000"/>
              <w:left w:val="nil"/>
              <w:bottom w:val="single" w:sz="6" w:space="0" w:color="000000"/>
              <w:right w:val="nil"/>
            </w:tcBorders>
            <w:noWrap/>
            <w:hideMark/>
          </w:tcPr>
          <w:p w:rsidR="0087124C" w:rsidRDefault="0087124C">
            <w:pPr>
              <w:jc w:val="center"/>
            </w:pPr>
            <w:r>
              <w:t>0,59</w:t>
            </w:r>
          </w:p>
        </w:tc>
        <w:tc>
          <w:tcPr>
            <w:tcW w:w="905" w:type="dxa"/>
            <w:tcBorders>
              <w:top w:val="single" w:sz="6" w:space="0" w:color="000000"/>
              <w:left w:val="nil"/>
              <w:bottom w:val="single" w:sz="6" w:space="0" w:color="000000"/>
              <w:right w:val="nil"/>
            </w:tcBorders>
            <w:noWrap/>
            <w:hideMark/>
          </w:tcPr>
          <w:p w:rsidR="0087124C" w:rsidRDefault="0087124C">
            <w:pPr>
              <w:jc w:val="center"/>
            </w:pPr>
            <w:r>
              <w:t>0,28</w:t>
            </w:r>
          </w:p>
        </w:tc>
        <w:tc>
          <w:tcPr>
            <w:tcW w:w="905" w:type="dxa"/>
            <w:tcBorders>
              <w:top w:val="single" w:sz="6" w:space="0" w:color="000000"/>
              <w:left w:val="nil"/>
              <w:bottom w:val="single" w:sz="6" w:space="0" w:color="000000"/>
              <w:right w:val="nil"/>
            </w:tcBorders>
            <w:noWrap/>
            <w:hideMark/>
          </w:tcPr>
          <w:p w:rsidR="0087124C" w:rsidRDefault="0087124C">
            <w:pPr>
              <w:jc w:val="center"/>
            </w:pPr>
            <w:r>
              <w:t>0,45</w:t>
            </w:r>
          </w:p>
        </w:tc>
        <w:tc>
          <w:tcPr>
            <w:tcW w:w="905" w:type="dxa"/>
            <w:tcBorders>
              <w:top w:val="single" w:sz="6" w:space="0" w:color="000000"/>
              <w:left w:val="nil"/>
              <w:bottom w:val="single" w:sz="6" w:space="0" w:color="000000"/>
              <w:right w:val="nil"/>
            </w:tcBorders>
            <w:noWrap/>
            <w:hideMark/>
          </w:tcPr>
          <w:p w:rsidR="0087124C" w:rsidRDefault="0087124C">
            <w:pPr>
              <w:jc w:val="center"/>
            </w:pPr>
            <w:r>
              <w:t>0,70</w:t>
            </w:r>
          </w:p>
        </w:tc>
        <w:tc>
          <w:tcPr>
            <w:tcW w:w="905" w:type="dxa"/>
            <w:tcBorders>
              <w:top w:val="single" w:sz="6" w:space="0" w:color="000000"/>
              <w:left w:val="nil"/>
              <w:bottom w:val="single" w:sz="6" w:space="0" w:color="000000"/>
              <w:right w:val="nil"/>
            </w:tcBorders>
            <w:noWrap/>
            <w:hideMark/>
          </w:tcPr>
          <w:p w:rsidR="0087124C" w:rsidRDefault="0087124C">
            <w:pPr>
              <w:jc w:val="center"/>
            </w:pPr>
            <w:r>
              <w:t>0,72</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0,51 1,00</w:t>
            </w:r>
          </w:p>
        </w:tc>
        <w:tc>
          <w:tcPr>
            <w:tcW w:w="905" w:type="dxa"/>
            <w:tcBorders>
              <w:top w:val="single" w:sz="6" w:space="0" w:color="000000"/>
              <w:left w:val="nil"/>
              <w:bottom w:val="single" w:sz="6" w:space="0" w:color="000000"/>
              <w:right w:val="nil"/>
            </w:tcBorders>
            <w:noWrap/>
            <w:hideMark/>
          </w:tcPr>
          <w:p w:rsidR="0087124C" w:rsidRDefault="0087124C">
            <w:pPr>
              <w:jc w:val="center"/>
            </w:pPr>
            <w:r>
              <w:t>12,16</w:t>
            </w:r>
          </w:p>
        </w:tc>
        <w:tc>
          <w:tcPr>
            <w:tcW w:w="905" w:type="dxa"/>
            <w:tcBorders>
              <w:top w:val="single" w:sz="6" w:space="0" w:color="000000"/>
              <w:left w:val="nil"/>
              <w:bottom w:val="single" w:sz="6" w:space="0" w:color="000000"/>
              <w:right w:val="nil"/>
            </w:tcBorders>
            <w:noWrap/>
            <w:hideMark/>
          </w:tcPr>
          <w:p w:rsidR="0087124C" w:rsidRDefault="0087124C">
            <w:pPr>
              <w:jc w:val="center"/>
            </w:pPr>
            <w:r>
              <w:t>10,49</w:t>
            </w:r>
          </w:p>
        </w:tc>
        <w:tc>
          <w:tcPr>
            <w:tcW w:w="905" w:type="dxa"/>
            <w:tcBorders>
              <w:top w:val="single" w:sz="6" w:space="0" w:color="000000"/>
              <w:left w:val="nil"/>
              <w:bottom w:val="single" w:sz="6" w:space="0" w:color="000000"/>
              <w:right w:val="nil"/>
            </w:tcBorders>
            <w:noWrap/>
            <w:hideMark/>
          </w:tcPr>
          <w:p w:rsidR="0087124C" w:rsidRDefault="0087124C">
            <w:pPr>
              <w:jc w:val="center"/>
            </w:pPr>
            <w:r>
              <w:t>14,21</w:t>
            </w:r>
          </w:p>
        </w:tc>
        <w:tc>
          <w:tcPr>
            <w:tcW w:w="905" w:type="dxa"/>
            <w:tcBorders>
              <w:top w:val="single" w:sz="6" w:space="0" w:color="000000"/>
              <w:left w:val="nil"/>
              <w:bottom w:val="single" w:sz="6" w:space="0" w:color="000000"/>
              <w:right w:val="nil"/>
            </w:tcBorders>
            <w:noWrap/>
            <w:hideMark/>
          </w:tcPr>
          <w:p w:rsidR="0087124C" w:rsidRDefault="0087124C">
            <w:pPr>
              <w:jc w:val="center"/>
            </w:pPr>
            <w:r>
              <w:t>11,20</w:t>
            </w:r>
          </w:p>
        </w:tc>
        <w:tc>
          <w:tcPr>
            <w:tcW w:w="905" w:type="dxa"/>
            <w:tcBorders>
              <w:top w:val="single" w:sz="6" w:space="0" w:color="000000"/>
              <w:left w:val="nil"/>
              <w:bottom w:val="single" w:sz="6" w:space="0" w:color="000000"/>
              <w:right w:val="nil"/>
            </w:tcBorders>
            <w:noWrap/>
            <w:hideMark/>
          </w:tcPr>
          <w:p w:rsidR="0087124C" w:rsidRDefault="0087124C">
            <w:pPr>
              <w:jc w:val="center"/>
            </w:pPr>
            <w:r>
              <w:t>10,95</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1,01 1,50</w:t>
            </w:r>
          </w:p>
        </w:tc>
        <w:tc>
          <w:tcPr>
            <w:tcW w:w="905" w:type="dxa"/>
            <w:tcBorders>
              <w:top w:val="single" w:sz="6" w:space="0" w:color="000000"/>
              <w:left w:val="nil"/>
              <w:bottom w:val="single" w:sz="6" w:space="0" w:color="000000"/>
              <w:right w:val="nil"/>
            </w:tcBorders>
            <w:noWrap/>
            <w:hideMark/>
          </w:tcPr>
          <w:p w:rsidR="0087124C" w:rsidRDefault="0087124C">
            <w:pPr>
              <w:jc w:val="center"/>
            </w:pPr>
            <w:r>
              <w:t>43,92</w:t>
            </w:r>
          </w:p>
        </w:tc>
        <w:tc>
          <w:tcPr>
            <w:tcW w:w="905" w:type="dxa"/>
            <w:tcBorders>
              <w:top w:val="single" w:sz="6" w:space="0" w:color="000000"/>
              <w:left w:val="nil"/>
              <w:bottom w:val="single" w:sz="6" w:space="0" w:color="000000"/>
              <w:right w:val="nil"/>
            </w:tcBorders>
            <w:noWrap/>
            <w:hideMark/>
          </w:tcPr>
          <w:p w:rsidR="0087124C" w:rsidRDefault="0087124C">
            <w:pPr>
              <w:jc w:val="center"/>
            </w:pPr>
            <w:r>
              <w:t>50,95</w:t>
            </w:r>
          </w:p>
        </w:tc>
        <w:tc>
          <w:tcPr>
            <w:tcW w:w="905" w:type="dxa"/>
            <w:tcBorders>
              <w:top w:val="single" w:sz="6" w:space="0" w:color="000000"/>
              <w:left w:val="nil"/>
              <w:bottom w:val="single" w:sz="6" w:space="0" w:color="000000"/>
              <w:right w:val="nil"/>
            </w:tcBorders>
            <w:noWrap/>
            <w:hideMark/>
          </w:tcPr>
          <w:p w:rsidR="0087124C" w:rsidRDefault="0087124C">
            <w:pPr>
              <w:jc w:val="center"/>
            </w:pPr>
            <w:r>
              <w:t>52,87</w:t>
            </w:r>
          </w:p>
        </w:tc>
        <w:tc>
          <w:tcPr>
            <w:tcW w:w="905" w:type="dxa"/>
            <w:tcBorders>
              <w:top w:val="single" w:sz="6" w:space="0" w:color="000000"/>
              <w:left w:val="nil"/>
              <w:bottom w:val="single" w:sz="6" w:space="0" w:color="000000"/>
              <w:right w:val="nil"/>
            </w:tcBorders>
            <w:noWrap/>
            <w:hideMark/>
          </w:tcPr>
          <w:p w:rsidR="0087124C" w:rsidRDefault="0087124C">
            <w:pPr>
              <w:jc w:val="center"/>
            </w:pPr>
            <w:r>
              <w:t>55,61</w:t>
            </w:r>
          </w:p>
        </w:tc>
        <w:tc>
          <w:tcPr>
            <w:tcW w:w="905" w:type="dxa"/>
            <w:tcBorders>
              <w:top w:val="single" w:sz="6" w:space="0" w:color="000000"/>
              <w:left w:val="nil"/>
              <w:bottom w:val="single" w:sz="6" w:space="0" w:color="000000"/>
              <w:right w:val="nil"/>
            </w:tcBorders>
            <w:noWrap/>
            <w:hideMark/>
          </w:tcPr>
          <w:p w:rsidR="0087124C" w:rsidRDefault="0087124C">
            <w:pPr>
              <w:jc w:val="center"/>
            </w:pPr>
            <w:r>
              <w:t>53,98</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1,51 2,00</w:t>
            </w:r>
          </w:p>
        </w:tc>
        <w:tc>
          <w:tcPr>
            <w:tcW w:w="905" w:type="dxa"/>
            <w:tcBorders>
              <w:top w:val="single" w:sz="6" w:space="0" w:color="000000"/>
              <w:left w:val="nil"/>
              <w:bottom w:val="single" w:sz="6" w:space="0" w:color="000000"/>
              <w:right w:val="nil"/>
            </w:tcBorders>
            <w:noWrap/>
            <w:hideMark/>
          </w:tcPr>
          <w:p w:rsidR="0087124C" w:rsidRDefault="0087124C">
            <w:pPr>
              <w:jc w:val="center"/>
            </w:pPr>
            <w:r>
              <w:t>18,40</w:t>
            </w:r>
          </w:p>
        </w:tc>
        <w:tc>
          <w:tcPr>
            <w:tcW w:w="905" w:type="dxa"/>
            <w:tcBorders>
              <w:top w:val="single" w:sz="6" w:space="0" w:color="000000"/>
              <w:left w:val="nil"/>
              <w:bottom w:val="single" w:sz="6" w:space="0" w:color="000000"/>
              <w:right w:val="nil"/>
            </w:tcBorders>
            <w:noWrap/>
            <w:hideMark/>
          </w:tcPr>
          <w:p w:rsidR="0087124C" w:rsidRDefault="0087124C">
            <w:pPr>
              <w:jc w:val="center"/>
            </w:pPr>
            <w:r>
              <w:t>17,08</w:t>
            </w:r>
          </w:p>
        </w:tc>
        <w:tc>
          <w:tcPr>
            <w:tcW w:w="905" w:type="dxa"/>
            <w:tcBorders>
              <w:top w:val="single" w:sz="6" w:space="0" w:color="000000"/>
              <w:left w:val="nil"/>
              <w:bottom w:val="single" w:sz="6" w:space="0" w:color="000000"/>
              <w:right w:val="nil"/>
            </w:tcBorders>
            <w:noWrap/>
            <w:hideMark/>
          </w:tcPr>
          <w:p w:rsidR="0087124C" w:rsidRDefault="0087124C">
            <w:pPr>
              <w:jc w:val="center"/>
            </w:pPr>
            <w:r>
              <w:t>13,87</w:t>
            </w:r>
          </w:p>
        </w:tc>
        <w:tc>
          <w:tcPr>
            <w:tcW w:w="905" w:type="dxa"/>
            <w:tcBorders>
              <w:top w:val="single" w:sz="6" w:space="0" w:color="000000"/>
              <w:left w:val="nil"/>
              <w:bottom w:val="single" w:sz="6" w:space="0" w:color="000000"/>
              <w:right w:val="nil"/>
            </w:tcBorders>
            <w:noWrap/>
            <w:hideMark/>
          </w:tcPr>
          <w:p w:rsidR="0087124C" w:rsidRDefault="0087124C">
            <w:pPr>
              <w:jc w:val="center"/>
            </w:pPr>
            <w:r>
              <w:t>12,98</w:t>
            </w:r>
          </w:p>
        </w:tc>
        <w:tc>
          <w:tcPr>
            <w:tcW w:w="905" w:type="dxa"/>
            <w:tcBorders>
              <w:top w:val="single" w:sz="6" w:space="0" w:color="000000"/>
              <w:left w:val="nil"/>
              <w:bottom w:val="single" w:sz="6" w:space="0" w:color="000000"/>
              <w:right w:val="nil"/>
            </w:tcBorders>
            <w:noWrap/>
            <w:hideMark/>
          </w:tcPr>
          <w:p w:rsidR="0087124C" w:rsidRDefault="0087124C">
            <w:pPr>
              <w:jc w:val="center"/>
            </w:pPr>
            <w:r>
              <w:t>13,47</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2,01 3,00</w:t>
            </w:r>
          </w:p>
        </w:tc>
        <w:tc>
          <w:tcPr>
            <w:tcW w:w="905" w:type="dxa"/>
            <w:tcBorders>
              <w:top w:val="single" w:sz="6" w:space="0" w:color="000000"/>
              <w:left w:val="nil"/>
              <w:bottom w:val="single" w:sz="6" w:space="0" w:color="000000"/>
              <w:right w:val="nil"/>
            </w:tcBorders>
            <w:noWrap/>
            <w:hideMark/>
          </w:tcPr>
          <w:p w:rsidR="0087124C" w:rsidRDefault="0087124C">
            <w:pPr>
              <w:jc w:val="center"/>
            </w:pPr>
            <w:r>
              <w:t>12,61</w:t>
            </w:r>
          </w:p>
        </w:tc>
        <w:tc>
          <w:tcPr>
            <w:tcW w:w="905" w:type="dxa"/>
            <w:tcBorders>
              <w:top w:val="single" w:sz="6" w:space="0" w:color="000000"/>
              <w:left w:val="nil"/>
              <w:bottom w:val="single" w:sz="6" w:space="0" w:color="000000"/>
              <w:right w:val="nil"/>
            </w:tcBorders>
            <w:noWrap/>
            <w:hideMark/>
          </w:tcPr>
          <w:p w:rsidR="0087124C" w:rsidRDefault="0087124C">
            <w:pPr>
              <w:jc w:val="center"/>
            </w:pPr>
            <w:r>
              <w:t>10,95</w:t>
            </w:r>
          </w:p>
        </w:tc>
        <w:tc>
          <w:tcPr>
            <w:tcW w:w="905" w:type="dxa"/>
            <w:tcBorders>
              <w:top w:val="single" w:sz="6" w:space="0" w:color="000000"/>
              <w:left w:val="nil"/>
              <w:bottom w:val="single" w:sz="6" w:space="0" w:color="000000"/>
              <w:right w:val="nil"/>
            </w:tcBorders>
            <w:noWrap/>
            <w:hideMark/>
          </w:tcPr>
          <w:p w:rsidR="0087124C" w:rsidRDefault="0087124C">
            <w:pPr>
              <w:jc w:val="center"/>
            </w:pPr>
            <w:r>
              <w:t>9,58</w:t>
            </w:r>
          </w:p>
        </w:tc>
        <w:tc>
          <w:tcPr>
            <w:tcW w:w="905" w:type="dxa"/>
            <w:tcBorders>
              <w:top w:val="single" w:sz="6" w:space="0" w:color="000000"/>
              <w:left w:val="nil"/>
              <w:bottom w:val="single" w:sz="6" w:space="0" w:color="000000"/>
              <w:right w:val="nil"/>
            </w:tcBorders>
            <w:noWrap/>
            <w:hideMark/>
          </w:tcPr>
          <w:p w:rsidR="0087124C" w:rsidRDefault="0087124C">
            <w:pPr>
              <w:jc w:val="center"/>
            </w:pPr>
            <w:r>
              <w:t>10,45</w:t>
            </w:r>
          </w:p>
        </w:tc>
        <w:tc>
          <w:tcPr>
            <w:tcW w:w="905" w:type="dxa"/>
            <w:tcBorders>
              <w:top w:val="single" w:sz="6" w:space="0" w:color="000000"/>
              <w:left w:val="nil"/>
              <w:bottom w:val="single" w:sz="6" w:space="0" w:color="000000"/>
              <w:right w:val="nil"/>
            </w:tcBorders>
            <w:noWrap/>
            <w:hideMark/>
          </w:tcPr>
          <w:p w:rsidR="0087124C" w:rsidRDefault="0087124C">
            <w:pPr>
              <w:jc w:val="center"/>
            </w:pPr>
            <w:r>
              <w:t>10,85</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3,01 4,00</w:t>
            </w:r>
          </w:p>
        </w:tc>
        <w:tc>
          <w:tcPr>
            <w:tcW w:w="905" w:type="dxa"/>
            <w:tcBorders>
              <w:top w:val="single" w:sz="6" w:space="0" w:color="000000"/>
              <w:left w:val="nil"/>
              <w:bottom w:val="single" w:sz="6" w:space="0" w:color="000000"/>
              <w:right w:val="nil"/>
            </w:tcBorders>
            <w:noWrap/>
            <w:hideMark/>
          </w:tcPr>
          <w:p w:rsidR="0087124C" w:rsidRDefault="0087124C">
            <w:pPr>
              <w:jc w:val="center"/>
            </w:pPr>
            <w:r>
              <w:t>5,34</w:t>
            </w:r>
          </w:p>
        </w:tc>
        <w:tc>
          <w:tcPr>
            <w:tcW w:w="905" w:type="dxa"/>
            <w:tcBorders>
              <w:top w:val="single" w:sz="6" w:space="0" w:color="000000"/>
              <w:left w:val="nil"/>
              <w:bottom w:val="single" w:sz="6" w:space="0" w:color="000000"/>
              <w:right w:val="nil"/>
            </w:tcBorders>
            <w:noWrap/>
            <w:hideMark/>
          </w:tcPr>
          <w:p w:rsidR="0087124C" w:rsidRDefault="0087124C">
            <w:pPr>
              <w:jc w:val="center"/>
            </w:pPr>
            <w:r>
              <w:t>4,58</w:t>
            </w:r>
          </w:p>
        </w:tc>
        <w:tc>
          <w:tcPr>
            <w:tcW w:w="905" w:type="dxa"/>
            <w:tcBorders>
              <w:top w:val="single" w:sz="6" w:space="0" w:color="000000"/>
              <w:left w:val="nil"/>
              <w:bottom w:val="single" w:sz="6" w:space="0" w:color="000000"/>
              <w:right w:val="nil"/>
            </w:tcBorders>
            <w:noWrap/>
            <w:hideMark/>
          </w:tcPr>
          <w:p w:rsidR="0087124C" w:rsidRDefault="0087124C">
            <w:pPr>
              <w:jc w:val="center"/>
            </w:pPr>
            <w:r>
              <w:t>3,96</w:t>
            </w:r>
          </w:p>
        </w:tc>
        <w:tc>
          <w:tcPr>
            <w:tcW w:w="905" w:type="dxa"/>
            <w:tcBorders>
              <w:top w:val="single" w:sz="6" w:space="0" w:color="000000"/>
              <w:left w:val="nil"/>
              <w:bottom w:val="single" w:sz="6" w:space="0" w:color="000000"/>
              <w:right w:val="nil"/>
            </w:tcBorders>
            <w:noWrap/>
            <w:hideMark/>
          </w:tcPr>
          <w:p w:rsidR="0087124C" w:rsidRDefault="0087124C">
            <w:pPr>
              <w:jc w:val="center"/>
            </w:pPr>
            <w:r>
              <w:t>3,70</w:t>
            </w:r>
          </w:p>
        </w:tc>
        <w:tc>
          <w:tcPr>
            <w:tcW w:w="905" w:type="dxa"/>
            <w:tcBorders>
              <w:top w:val="single" w:sz="6" w:space="0" w:color="000000"/>
              <w:left w:val="nil"/>
              <w:bottom w:val="single" w:sz="6" w:space="0" w:color="000000"/>
              <w:right w:val="nil"/>
            </w:tcBorders>
            <w:noWrap/>
            <w:hideMark/>
          </w:tcPr>
          <w:p w:rsidR="0087124C" w:rsidRDefault="0087124C">
            <w:pPr>
              <w:jc w:val="center"/>
            </w:pPr>
            <w:r>
              <w:t>3,75</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4,01 5,00</w:t>
            </w:r>
          </w:p>
        </w:tc>
        <w:tc>
          <w:tcPr>
            <w:tcW w:w="905" w:type="dxa"/>
            <w:tcBorders>
              <w:top w:val="single" w:sz="6" w:space="0" w:color="000000"/>
              <w:left w:val="nil"/>
              <w:bottom w:val="single" w:sz="6" w:space="0" w:color="000000"/>
              <w:right w:val="nil"/>
            </w:tcBorders>
            <w:noWrap/>
            <w:hideMark/>
          </w:tcPr>
          <w:p w:rsidR="0087124C" w:rsidRDefault="0087124C">
            <w:pPr>
              <w:jc w:val="center"/>
            </w:pPr>
            <w:r>
              <w:t>2,32</w:t>
            </w:r>
          </w:p>
        </w:tc>
        <w:tc>
          <w:tcPr>
            <w:tcW w:w="905" w:type="dxa"/>
            <w:tcBorders>
              <w:top w:val="single" w:sz="6" w:space="0" w:color="000000"/>
              <w:left w:val="nil"/>
              <w:bottom w:val="single" w:sz="6" w:space="0" w:color="000000"/>
              <w:right w:val="nil"/>
            </w:tcBorders>
            <w:noWrap/>
            <w:hideMark/>
          </w:tcPr>
          <w:p w:rsidR="0087124C" w:rsidRDefault="0087124C">
            <w:pPr>
              <w:jc w:val="center"/>
            </w:pPr>
            <w:r>
              <w:t>2,04</w:t>
            </w:r>
          </w:p>
        </w:tc>
        <w:tc>
          <w:tcPr>
            <w:tcW w:w="905" w:type="dxa"/>
            <w:tcBorders>
              <w:top w:val="single" w:sz="6" w:space="0" w:color="000000"/>
              <w:left w:val="nil"/>
              <w:bottom w:val="single" w:sz="6" w:space="0" w:color="000000"/>
              <w:right w:val="nil"/>
            </w:tcBorders>
            <w:noWrap/>
            <w:hideMark/>
          </w:tcPr>
          <w:p w:rsidR="0087124C" w:rsidRDefault="0087124C">
            <w:pPr>
              <w:jc w:val="center"/>
            </w:pPr>
            <w:r>
              <w:t>1,53</w:t>
            </w:r>
          </w:p>
        </w:tc>
        <w:tc>
          <w:tcPr>
            <w:tcW w:w="905" w:type="dxa"/>
            <w:tcBorders>
              <w:top w:val="single" w:sz="6" w:space="0" w:color="000000"/>
              <w:left w:val="nil"/>
              <w:bottom w:val="single" w:sz="6" w:space="0" w:color="000000"/>
              <w:right w:val="nil"/>
            </w:tcBorders>
            <w:noWrap/>
            <w:hideMark/>
          </w:tcPr>
          <w:p w:rsidR="0087124C" w:rsidRDefault="0087124C">
            <w:pPr>
              <w:jc w:val="center"/>
            </w:pPr>
            <w:r>
              <w:t>1,42</w:t>
            </w:r>
          </w:p>
        </w:tc>
        <w:tc>
          <w:tcPr>
            <w:tcW w:w="905" w:type="dxa"/>
            <w:tcBorders>
              <w:top w:val="single" w:sz="6" w:space="0" w:color="000000"/>
              <w:left w:val="nil"/>
              <w:bottom w:val="single" w:sz="6" w:space="0" w:color="000000"/>
              <w:right w:val="nil"/>
            </w:tcBorders>
            <w:noWrap/>
            <w:hideMark/>
          </w:tcPr>
          <w:p w:rsidR="0087124C" w:rsidRDefault="0087124C">
            <w:pPr>
              <w:jc w:val="center"/>
            </w:pPr>
            <w:r>
              <w:t>1,82</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5,01 7,00</w:t>
            </w:r>
          </w:p>
        </w:tc>
        <w:tc>
          <w:tcPr>
            <w:tcW w:w="905" w:type="dxa"/>
            <w:tcBorders>
              <w:top w:val="single" w:sz="6" w:space="0" w:color="000000"/>
              <w:left w:val="nil"/>
              <w:bottom w:val="single" w:sz="6" w:space="0" w:color="000000"/>
              <w:right w:val="nil"/>
            </w:tcBorders>
            <w:noWrap/>
            <w:hideMark/>
          </w:tcPr>
          <w:p w:rsidR="0087124C" w:rsidRDefault="0087124C">
            <w:pPr>
              <w:jc w:val="center"/>
            </w:pPr>
            <w:r>
              <w:t>1,87</w:t>
            </w:r>
          </w:p>
        </w:tc>
        <w:tc>
          <w:tcPr>
            <w:tcW w:w="905" w:type="dxa"/>
            <w:tcBorders>
              <w:top w:val="single" w:sz="6" w:space="0" w:color="000000"/>
              <w:left w:val="nil"/>
              <w:bottom w:val="single" w:sz="6" w:space="0" w:color="000000"/>
              <w:right w:val="nil"/>
            </w:tcBorders>
            <w:noWrap/>
            <w:hideMark/>
          </w:tcPr>
          <w:p w:rsidR="0087124C" w:rsidRDefault="0087124C">
            <w:pPr>
              <w:jc w:val="center"/>
            </w:pPr>
            <w:r>
              <w:t>1,54</w:t>
            </w:r>
          </w:p>
        </w:tc>
        <w:tc>
          <w:tcPr>
            <w:tcW w:w="905" w:type="dxa"/>
            <w:tcBorders>
              <w:top w:val="single" w:sz="6" w:space="0" w:color="000000"/>
              <w:left w:val="nil"/>
              <w:bottom w:val="single" w:sz="6" w:space="0" w:color="000000"/>
              <w:right w:val="nil"/>
            </w:tcBorders>
            <w:noWrap/>
            <w:hideMark/>
          </w:tcPr>
          <w:p w:rsidR="0087124C" w:rsidRDefault="0087124C">
            <w:pPr>
              <w:jc w:val="center"/>
            </w:pPr>
            <w:r>
              <w:t>1,26</w:t>
            </w:r>
          </w:p>
        </w:tc>
        <w:tc>
          <w:tcPr>
            <w:tcW w:w="905" w:type="dxa"/>
            <w:tcBorders>
              <w:top w:val="single" w:sz="6" w:space="0" w:color="000000"/>
              <w:left w:val="nil"/>
              <w:bottom w:val="single" w:sz="6" w:space="0" w:color="000000"/>
              <w:right w:val="nil"/>
            </w:tcBorders>
            <w:noWrap/>
            <w:hideMark/>
          </w:tcPr>
          <w:p w:rsidR="0087124C" w:rsidRDefault="0087124C">
            <w:pPr>
              <w:jc w:val="center"/>
            </w:pPr>
            <w:r>
              <w:t>1,51</w:t>
            </w:r>
          </w:p>
        </w:tc>
        <w:tc>
          <w:tcPr>
            <w:tcW w:w="905" w:type="dxa"/>
            <w:tcBorders>
              <w:top w:val="single" w:sz="6" w:space="0" w:color="000000"/>
              <w:left w:val="nil"/>
              <w:bottom w:val="single" w:sz="6" w:space="0" w:color="000000"/>
              <w:right w:val="nil"/>
            </w:tcBorders>
            <w:noWrap/>
            <w:hideMark/>
          </w:tcPr>
          <w:p w:rsidR="0087124C" w:rsidRDefault="0087124C">
            <w:pPr>
              <w:jc w:val="center"/>
            </w:pPr>
            <w:r>
              <w:t>1,66</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7,01 10,00</w:t>
            </w:r>
          </w:p>
        </w:tc>
        <w:tc>
          <w:tcPr>
            <w:tcW w:w="905" w:type="dxa"/>
            <w:tcBorders>
              <w:top w:val="single" w:sz="6" w:space="0" w:color="000000"/>
              <w:left w:val="nil"/>
              <w:bottom w:val="single" w:sz="6" w:space="0" w:color="000000"/>
              <w:right w:val="nil"/>
            </w:tcBorders>
            <w:noWrap/>
            <w:hideMark/>
          </w:tcPr>
          <w:p w:rsidR="0087124C" w:rsidRDefault="0087124C">
            <w:pPr>
              <w:jc w:val="center"/>
            </w:pPr>
            <w:r>
              <w:t>1,18</w:t>
            </w:r>
          </w:p>
        </w:tc>
        <w:tc>
          <w:tcPr>
            <w:tcW w:w="905" w:type="dxa"/>
            <w:tcBorders>
              <w:top w:val="single" w:sz="6" w:space="0" w:color="000000"/>
              <w:left w:val="nil"/>
              <w:bottom w:val="single" w:sz="6" w:space="0" w:color="000000"/>
              <w:right w:val="nil"/>
            </w:tcBorders>
            <w:noWrap/>
            <w:hideMark/>
          </w:tcPr>
          <w:p w:rsidR="0087124C" w:rsidRDefault="0087124C">
            <w:pPr>
              <w:jc w:val="center"/>
            </w:pPr>
            <w:r>
              <w:t>0,94</w:t>
            </w:r>
          </w:p>
        </w:tc>
        <w:tc>
          <w:tcPr>
            <w:tcW w:w="905" w:type="dxa"/>
            <w:tcBorders>
              <w:top w:val="single" w:sz="6" w:space="0" w:color="000000"/>
              <w:left w:val="nil"/>
              <w:bottom w:val="single" w:sz="6" w:space="0" w:color="000000"/>
              <w:right w:val="nil"/>
            </w:tcBorders>
            <w:noWrap/>
            <w:hideMark/>
          </w:tcPr>
          <w:p w:rsidR="0087124C" w:rsidRDefault="0087124C">
            <w:pPr>
              <w:jc w:val="center"/>
            </w:pPr>
            <w:r>
              <w:t>0,91</w:t>
            </w:r>
          </w:p>
        </w:tc>
        <w:tc>
          <w:tcPr>
            <w:tcW w:w="905" w:type="dxa"/>
            <w:tcBorders>
              <w:top w:val="single" w:sz="6" w:space="0" w:color="000000"/>
              <w:left w:val="nil"/>
              <w:bottom w:val="single" w:sz="6" w:space="0" w:color="000000"/>
              <w:right w:val="nil"/>
            </w:tcBorders>
            <w:noWrap/>
            <w:hideMark/>
          </w:tcPr>
          <w:p w:rsidR="0087124C" w:rsidRDefault="0087124C">
            <w:pPr>
              <w:jc w:val="center"/>
            </w:pPr>
            <w:r>
              <w:t>1,06</w:t>
            </w:r>
          </w:p>
        </w:tc>
        <w:tc>
          <w:tcPr>
            <w:tcW w:w="905" w:type="dxa"/>
            <w:tcBorders>
              <w:top w:val="single" w:sz="6" w:space="0" w:color="000000"/>
              <w:left w:val="nil"/>
              <w:bottom w:val="single" w:sz="6" w:space="0" w:color="000000"/>
              <w:right w:val="nil"/>
            </w:tcBorders>
            <w:noWrap/>
            <w:hideMark/>
          </w:tcPr>
          <w:p w:rsidR="0087124C" w:rsidRDefault="0087124C">
            <w:pPr>
              <w:jc w:val="center"/>
            </w:pPr>
            <w:r>
              <w:t>1,03</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10,01 15,00</w:t>
            </w:r>
          </w:p>
        </w:tc>
        <w:tc>
          <w:tcPr>
            <w:tcW w:w="905" w:type="dxa"/>
            <w:tcBorders>
              <w:top w:val="single" w:sz="6" w:space="0" w:color="000000"/>
              <w:left w:val="nil"/>
              <w:bottom w:val="single" w:sz="6" w:space="0" w:color="000000"/>
              <w:right w:val="nil"/>
            </w:tcBorders>
            <w:noWrap/>
            <w:hideMark/>
          </w:tcPr>
          <w:p w:rsidR="0087124C" w:rsidRDefault="0087124C">
            <w:pPr>
              <w:jc w:val="center"/>
            </w:pPr>
            <w:r>
              <w:t>0,61</w:t>
            </w:r>
          </w:p>
        </w:tc>
        <w:tc>
          <w:tcPr>
            <w:tcW w:w="905" w:type="dxa"/>
            <w:tcBorders>
              <w:top w:val="single" w:sz="6" w:space="0" w:color="000000"/>
              <w:left w:val="nil"/>
              <w:bottom w:val="single" w:sz="6" w:space="0" w:color="000000"/>
              <w:right w:val="nil"/>
            </w:tcBorders>
            <w:noWrap/>
            <w:hideMark/>
          </w:tcPr>
          <w:p w:rsidR="0087124C" w:rsidRDefault="0087124C">
            <w:pPr>
              <w:jc w:val="center"/>
            </w:pPr>
            <w:r>
              <w:t>0,46</w:t>
            </w:r>
          </w:p>
        </w:tc>
        <w:tc>
          <w:tcPr>
            <w:tcW w:w="905" w:type="dxa"/>
            <w:tcBorders>
              <w:top w:val="single" w:sz="6" w:space="0" w:color="000000"/>
              <w:left w:val="nil"/>
              <w:bottom w:val="single" w:sz="6" w:space="0" w:color="000000"/>
              <w:right w:val="nil"/>
            </w:tcBorders>
            <w:noWrap/>
            <w:hideMark/>
          </w:tcPr>
          <w:p w:rsidR="0087124C" w:rsidRDefault="0087124C">
            <w:pPr>
              <w:jc w:val="center"/>
            </w:pPr>
            <w:r>
              <w:t>0,37</w:t>
            </w:r>
          </w:p>
        </w:tc>
        <w:tc>
          <w:tcPr>
            <w:tcW w:w="905" w:type="dxa"/>
            <w:tcBorders>
              <w:top w:val="single" w:sz="6" w:space="0" w:color="000000"/>
              <w:left w:val="nil"/>
              <w:bottom w:val="single" w:sz="6" w:space="0" w:color="000000"/>
              <w:right w:val="nil"/>
            </w:tcBorders>
            <w:noWrap/>
            <w:hideMark/>
          </w:tcPr>
          <w:p w:rsidR="0087124C" w:rsidRDefault="0087124C">
            <w:pPr>
              <w:jc w:val="center"/>
            </w:pPr>
            <w:r>
              <w:t>0,32</w:t>
            </w:r>
          </w:p>
        </w:tc>
        <w:tc>
          <w:tcPr>
            <w:tcW w:w="905" w:type="dxa"/>
            <w:tcBorders>
              <w:top w:val="single" w:sz="6" w:space="0" w:color="000000"/>
              <w:left w:val="nil"/>
              <w:bottom w:val="single" w:sz="6" w:space="0" w:color="000000"/>
              <w:right w:val="nil"/>
            </w:tcBorders>
            <w:noWrap/>
            <w:hideMark/>
          </w:tcPr>
          <w:p w:rsidR="0087124C" w:rsidRDefault="0087124C">
            <w:pPr>
              <w:jc w:val="center"/>
            </w:pPr>
            <w:r>
              <w:t>0,52</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15,01 20,00</w:t>
            </w:r>
          </w:p>
        </w:tc>
        <w:tc>
          <w:tcPr>
            <w:tcW w:w="905" w:type="dxa"/>
            <w:tcBorders>
              <w:top w:val="single" w:sz="6" w:space="0" w:color="000000"/>
              <w:left w:val="nil"/>
              <w:bottom w:val="single" w:sz="6" w:space="0" w:color="000000"/>
              <w:right w:val="nil"/>
            </w:tcBorders>
            <w:noWrap/>
            <w:hideMark/>
          </w:tcPr>
          <w:p w:rsidR="0087124C" w:rsidRDefault="0087124C">
            <w:pPr>
              <w:jc w:val="center"/>
            </w:pPr>
            <w:r>
              <w:t>0,22</w:t>
            </w:r>
          </w:p>
        </w:tc>
        <w:tc>
          <w:tcPr>
            <w:tcW w:w="905" w:type="dxa"/>
            <w:tcBorders>
              <w:top w:val="single" w:sz="6" w:space="0" w:color="000000"/>
              <w:left w:val="nil"/>
              <w:bottom w:val="single" w:sz="6" w:space="0" w:color="000000"/>
              <w:right w:val="nil"/>
            </w:tcBorders>
            <w:noWrap/>
            <w:hideMark/>
          </w:tcPr>
          <w:p w:rsidR="0087124C" w:rsidRDefault="0087124C">
            <w:pPr>
              <w:jc w:val="center"/>
            </w:pPr>
            <w:r>
              <w:t>0,20</w:t>
            </w:r>
          </w:p>
        </w:tc>
        <w:tc>
          <w:tcPr>
            <w:tcW w:w="905" w:type="dxa"/>
            <w:tcBorders>
              <w:top w:val="single" w:sz="6" w:space="0" w:color="000000"/>
              <w:left w:val="nil"/>
              <w:bottom w:val="single" w:sz="6" w:space="0" w:color="000000"/>
              <w:right w:val="nil"/>
            </w:tcBorders>
            <w:noWrap/>
            <w:hideMark/>
          </w:tcPr>
          <w:p w:rsidR="0087124C" w:rsidRDefault="0087124C">
            <w:pPr>
              <w:jc w:val="center"/>
            </w:pPr>
            <w:r>
              <w:t>0,18</w:t>
            </w:r>
          </w:p>
        </w:tc>
        <w:tc>
          <w:tcPr>
            <w:tcW w:w="905" w:type="dxa"/>
            <w:tcBorders>
              <w:top w:val="single" w:sz="6" w:space="0" w:color="000000"/>
              <w:left w:val="nil"/>
              <w:bottom w:val="single" w:sz="6" w:space="0" w:color="000000"/>
              <w:right w:val="nil"/>
            </w:tcBorders>
            <w:noWrap/>
            <w:hideMark/>
          </w:tcPr>
          <w:p w:rsidR="0087124C" w:rsidRDefault="0087124C">
            <w:pPr>
              <w:jc w:val="center"/>
            </w:pPr>
            <w:r>
              <w:t>0,21</w:t>
            </w:r>
          </w:p>
        </w:tc>
        <w:tc>
          <w:tcPr>
            <w:tcW w:w="905" w:type="dxa"/>
            <w:tcBorders>
              <w:top w:val="single" w:sz="6" w:space="0" w:color="000000"/>
              <w:left w:val="nil"/>
              <w:bottom w:val="single" w:sz="6" w:space="0" w:color="000000"/>
              <w:right w:val="nil"/>
            </w:tcBorders>
            <w:noWrap/>
            <w:hideMark/>
          </w:tcPr>
          <w:p w:rsidR="0087124C" w:rsidRDefault="0087124C">
            <w:pPr>
              <w:jc w:val="center"/>
            </w:pPr>
            <w:r>
              <w:t>0,32</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MAIS DE 20,0</w:t>
            </w:r>
          </w:p>
        </w:tc>
        <w:tc>
          <w:tcPr>
            <w:tcW w:w="905" w:type="dxa"/>
            <w:tcBorders>
              <w:top w:val="single" w:sz="6" w:space="0" w:color="000000"/>
              <w:left w:val="nil"/>
              <w:bottom w:val="single" w:sz="6" w:space="0" w:color="000000"/>
              <w:right w:val="nil"/>
            </w:tcBorders>
            <w:noWrap/>
            <w:hideMark/>
          </w:tcPr>
          <w:p w:rsidR="0087124C" w:rsidRDefault="0087124C">
            <w:pPr>
              <w:jc w:val="center"/>
            </w:pPr>
            <w:r>
              <w:t>0,30</w:t>
            </w:r>
          </w:p>
        </w:tc>
        <w:tc>
          <w:tcPr>
            <w:tcW w:w="905" w:type="dxa"/>
            <w:tcBorders>
              <w:top w:val="single" w:sz="6" w:space="0" w:color="000000"/>
              <w:left w:val="nil"/>
              <w:bottom w:val="single" w:sz="6" w:space="0" w:color="000000"/>
              <w:right w:val="nil"/>
            </w:tcBorders>
            <w:noWrap/>
            <w:hideMark/>
          </w:tcPr>
          <w:p w:rsidR="0087124C" w:rsidRDefault="0087124C">
            <w:pPr>
              <w:jc w:val="center"/>
            </w:pPr>
            <w:r>
              <w:t>0,24</w:t>
            </w:r>
          </w:p>
        </w:tc>
        <w:tc>
          <w:tcPr>
            <w:tcW w:w="905" w:type="dxa"/>
            <w:tcBorders>
              <w:top w:val="single" w:sz="6" w:space="0" w:color="000000"/>
              <w:left w:val="nil"/>
              <w:bottom w:val="single" w:sz="6" w:space="0" w:color="000000"/>
              <w:right w:val="nil"/>
            </w:tcBorders>
            <w:noWrap/>
            <w:hideMark/>
          </w:tcPr>
          <w:p w:rsidR="0087124C" w:rsidRDefault="0087124C">
            <w:pPr>
              <w:jc w:val="center"/>
            </w:pPr>
            <w:r>
              <w:t>0,23</w:t>
            </w:r>
          </w:p>
        </w:tc>
        <w:tc>
          <w:tcPr>
            <w:tcW w:w="905" w:type="dxa"/>
            <w:tcBorders>
              <w:top w:val="single" w:sz="6" w:space="0" w:color="000000"/>
              <w:left w:val="nil"/>
              <w:bottom w:val="single" w:sz="6" w:space="0" w:color="000000"/>
              <w:right w:val="nil"/>
            </w:tcBorders>
            <w:noWrap/>
            <w:hideMark/>
          </w:tcPr>
          <w:p w:rsidR="0087124C" w:rsidRDefault="0087124C">
            <w:pPr>
              <w:jc w:val="center"/>
            </w:pPr>
            <w:r>
              <w:t>0,20</w:t>
            </w:r>
          </w:p>
        </w:tc>
        <w:tc>
          <w:tcPr>
            <w:tcW w:w="905" w:type="dxa"/>
            <w:tcBorders>
              <w:top w:val="single" w:sz="6" w:space="0" w:color="000000"/>
              <w:left w:val="nil"/>
              <w:bottom w:val="single" w:sz="6" w:space="0" w:color="000000"/>
              <w:right w:val="nil"/>
            </w:tcBorders>
            <w:noWrap/>
            <w:hideMark/>
          </w:tcPr>
          <w:p w:rsidR="0087124C" w:rsidRDefault="0087124C">
            <w:pPr>
              <w:jc w:val="center"/>
            </w:pPr>
            <w:r>
              <w:t>0,17</w:t>
            </w:r>
          </w:p>
        </w:tc>
      </w:tr>
      <w:tr w:rsidR="0087124C" w:rsidTr="0087124C">
        <w:trPr>
          <w:trHeight w:val="255"/>
          <w:jc w:val="center"/>
        </w:trPr>
        <w:tc>
          <w:tcPr>
            <w:tcW w:w="1955"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05" w:type="dxa"/>
            <w:tcBorders>
              <w:top w:val="single" w:sz="6" w:space="0" w:color="000000"/>
              <w:left w:val="nil"/>
              <w:bottom w:val="single" w:sz="6" w:space="0" w:color="000000"/>
              <w:right w:val="nil"/>
            </w:tcBorders>
            <w:noWrap/>
            <w:hideMark/>
          </w:tcPr>
          <w:p w:rsidR="0087124C" w:rsidRDefault="0087124C">
            <w:pPr>
              <w:jc w:val="center"/>
            </w:pPr>
            <w:r>
              <w:t>0,48</w:t>
            </w:r>
          </w:p>
        </w:tc>
        <w:tc>
          <w:tcPr>
            <w:tcW w:w="905" w:type="dxa"/>
            <w:tcBorders>
              <w:top w:val="single" w:sz="6" w:space="0" w:color="000000"/>
              <w:left w:val="nil"/>
              <w:bottom w:val="single" w:sz="6" w:space="0" w:color="000000"/>
              <w:right w:val="nil"/>
            </w:tcBorders>
            <w:noWrap/>
            <w:hideMark/>
          </w:tcPr>
          <w:p w:rsidR="0087124C" w:rsidRDefault="0087124C">
            <w:pPr>
              <w:jc w:val="center"/>
            </w:pPr>
            <w:r>
              <w:t>0,24</w:t>
            </w:r>
          </w:p>
        </w:tc>
        <w:tc>
          <w:tcPr>
            <w:tcW w:w="905" w:type="dxa"/>
            <w:tcBorders>
              <w:top w:val="single" w:sz="6" w:space="0" w:color="000000"/>
              <w:left w:val="nil"/>
              <w:bottom w:val="single" w:sz="6" w:space="0" w:color="000000"/>
              <w:right w:val="nil"/>
            </w:tcBorders>
            <w:noWrap/>
            <w:hideMark/>
          </w:tcPr>
          <w:p w:rsidR="0087124C" w:rsidRDefault="0087124C">
            <w:pPr>
              <w:jc w:val="center"/>
            </w:pPr>
            <w:r>
              <w:t>0,60</w:t>
            </w:r>
          </w:p>
        </w:tc>
        <w:tc>
          <w:tcPr>
            <w:tcW w:w="905" w:type="dxa"/>
            <w:tcBorders>
              <w:top w:val="single" w:sz="6" w:space="0" w:color="000000"/>
              <w:left w:val="nil"/>
              <w:bottom w:val="single" w:sz="6" w:space="0" w:color="000000"/>
              <w:right w:val="nil"/>
            </w:tcBorders>
            <w:noWrap/>
            <w:hideMark/>
          </w:tcPr>
          <w:p w:rsidR="0087124C" w:rsidRDefault="0087124C">
            <w:pPr>
              <w:jc w:val="center"/>
            </w:pPr>
            <w:r>
              <w:t>0,64</w:t>
            </w:r>
          </w:p>
        </w:tc>
        <w:tc>
          <w:tcPr>
            <w:tcW w:w="905" w:type="dxa"/>
            <w:tcBorders>
              <w:top w:val="single" w:sz="6" w:space="0" w:color="000000"/>
              <w:left w:val="nil"/>
              <w:bottom w:val="single" w:sz="6" w:space="0" w:color="000000"/>
              <w:right w:val="nil"/>
            </w:tcBorders>
            <w:noWrap/>
            <w:hideMark/>
          </w:tcPr>
          <w:p w:rsidR="0087124C" w:rsidRDefault="0087124C">
            <w:pPr>
              <w:jc w:val="center"/>
            </w:pPr>
            <w:r>
              <w:t>0,77</w:t>
            </w:r>
          </w:p>
        </w:tc>
      </w:tr>
      <w:tr w:rsidR="0087124C" w:rsidTr="0087124C">
        <w:trPr>
          <w:trHeight w:val="255"/>
          <w:jc w:val="center"/>
        </w:trPr>
        <w:tc>
          <w:tcPr>
            <w:tcW w:w="1955"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0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0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0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0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05"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spacing w:line="480" w:lineRule="auto"/>
        <w:jc w:val="both"/>
        <w:rPr>
          <w:b/>
          <w:sz w:val="28"/>
          <w:szCs w:val="28"/>
        </w:rPr>
      </w:pPr>
    </w:p>
    <w:p w:rsidR="0087124C" w:rsidRDefault="0087124C" w:rsidP="0087124C">
      <w:pPr>
        <w:spacing w:line="360" w:lineRule="auto"/>
        <w:ind w:firstLine="540"/>
        <w:jc w:val="both"/>
        <w:rPr>
          <w:b/>
          <w:sz w:val="28"/>
          <w:szCs w:val="28"/>
        </w:rPr>
      </w:pPr>
      <w:r>
        <w:t xml:space="preserve">Quando comparamos a quantidade de trabalhadores neste segmento do ano 2004 com o ano 2008, podemos observar que a quantidade de trabalhadores diminuiu, sendo 10.935 em 2004, contra os 10.452 em 2008. Os empregados com remunerações entre </w:t>
      </w:r>
      <w:r>
        <w:lastRenderedPageBreak/>
        <w:t xml:space="preserve">1,01 e 1,50 salário mínimo, ou seja, 53,98% cresceram muito e </w:t>
      </w:r>
      <w:proofErr w:type="gramStart"/>
      <w:r>
        <w:t>são</w:t>
      </w:r>
      <w:proofErr w:type="gramEnd"/>
      <w:r>
        <w:t xml:space="preserve"> maioria entre os trabalhadores, seguidos por aqueles que receberam entre </w:t>
      </w:r>
      <w:smartTag w:uri="urn:schemas-microsoft-com:office:smarttags" w:element="metricconverter">
        <w:smartTagPr>
          <w:attr w:name="ProductID" w:val="1,51 a"/>
        </w:smartTagPr>
        <w:r>
          <w:t>1,51 a</w:t>
        </w:r>
      </w:smartTag>
      <w:r>
        <w:t xml:space="preserve"> 2,00 salários mínimos (13,47%) e por aqueles que eram remunerados entre </w:t>
      </w:r>
      <w:smartTag w:uri="urn:schemas-microsoft-com:office:smarttags" w:element="metricconverter">
        <w:smartTagPr>
          <w:attr w:name="ProductID" w:val="0,51 a"/>
        </w:smartTagPr>
        <w:r>
          <w:t>0,51 a</w:t>
        </w:r>
      </w:smartTag>
      <w:r>
        <w:t xml:space="preserve"> 1,00 salário mínimo (10,95%). Os empregos remunerados com mais de sete salários mínimos representavam apenas 2,04% do total dos trabalhadores.</w:t>
      </w:r>
    </w:p>
    <w:p w:rsidR="0087124C" w:rsidRDefault="0087124C" w:rsidP="0087124C">
      <w:pPr>
        <w:spacing w:line="480" w:lineRule="auto"/>
        <w:jc w:val="both"/>
        <w:rPr>
          <w:b/>
          <w:sz w:val="28"/>
          <w:szCs w:val="28"/>
        </w:rPr>
      </w:pPr>
    </w:p>
    <w:p w:rsidR="0087124C" w:rsidRDefault="0087124C" w:rsidP="0087124C">
      <w:pPr>
        <w:spacing w:line="480" w:lineRule="auto"/>
        <w:jc w:val="both"/>
        <w:rPr>
          <w:b/>
        </w:rPr>
      </w:pPr>
      <w:r>
        <w:rPr>
          <w:b/>
        </w:rPr>
        <w:t>4.4.3 Indústria de Minerais não Metálicos</w:t>
      </w:r>
    </w:p>
    <w:p w:rsidR="0087124C" w:rsidRDefault="0087124C" w:rsidP="0087124C">
      <w:pPr>
        <w:spacing w:line="480" w:lineRule="auto"/>
        <w:ind w:firstLine="539"/>
        <w:jc w:val="both"/>
      </w:pPr>
    </w:p>
    <w:p w:rsidR="0087124C" w:rsidRDefault="0087124C" w:rsidP="0087124C">
      <w:pPr>
        <w:spacing w:line="360" w:lineRule="auto"/>
        <w:ind w:firstLine="540"/>
        <w:jc w:val="both"/>
      </w:pPr>
      <w:r>
        <w:t xml:space="preserve">Para a indústria de minerais não metálicos, a tabela 20 destaca que em 2004, 88,25% (2.868 empregados) estavam ganhando menos de quatro salários mínimos, a maioria do segmento ganhavam de </w:t>
      </w:r>
      <w:smartTag w:uri="urn:schemas-microsoft-com:office:smarttags" w:element="metricconverter">
        <w:smartTagPr>
          <w:attr w:name="ProductID" w:val="1,01 a"/>
        </w:smartTagPr>
        <w:r>
          <w:t>1,01 a</w:t>
        </w:r>
      </w:smartTag>
      <w:r>
        <w:t xml:space="preserve"> </w:t>
      </w:r>
      <w:proofErr w:type="gramStart"/>
      <w:r>
        <w:t>1,50 salário</w:t>
      </w:r>
      <w:proofErr w:type="gramEnd"/>
      <w:r>
        <w:t xml:space="preserve"> mínimo (39,51%). Logo após essa faixa salarial estavam os que ganhavam de </w:t>
      </w:r>
      <w:smartTag w:uri="urn:schemas-microsoft-com:office:smarttags" w:element="metricconverter">
        <w:smartTagPr>
          <w:attr w:name="ProductID" w:val="0,51 a"/>
        </w:smartTagPr>
        <w:r>
          <w:t>0,51 a</w:t>
        </w:r>
      </w:smartTag>
      <w:r>
        <w:t xml:space="preserve"> </w:t>
      </w:r>
      <w:proofErr w:type="gramStart"/>
      <w:r>
        <w:t>1,00 salário</w:t>
      </w:r>
      <w:proofErr w:type="gramEnd"/>
      <w:r>
        <w:t xml:space="preserve"> mínimo (28,18%), seguidos por aqueles que ganhavam de </w:t>
      </w:r>
      <w:smartTag w:uri="urn:schemas-microsoft-com:office:smarttags" w:element="metricconverter">
        <w:smartTagPr>
          <w:attr w:name="ProductID" w:val="1,51 a"/>
        </w:smartTagPr>
        <w:r>
          <w:t>1,51 a</w:t>
        </w:r>
      </w:smartTag>
      <w:r>
        <w:t xml:space="preserve"> 2,00 salários mínimos (9,29%), e pelos que recebiam entre 2,01 e 3,00 salários mínimos (7,97%). Os que ganhavam acima de sete salários mínimos representavam apenas 4,62% do total.</w:t>
      </w:r>
    </w:p>
    <w:p w:rsidR="0087124C" w:rsidRDefault="0087124C" w:rsidP="0087124C">
      <w:pPr>
        <w:spacing w:line="480" w:lineRule="auto"/>
        <w:jc w:val="both"/>
        <w:rPr>
          <w:b/>
          <w:sz w:val="28"/>
          <w:szCs w:val="28"/>
        </w:rPr>
      </w:pPr>
    </w:p>
    <w:p w:rsidR="0087124C" w:rsidRDefault="0087124C" w:rsidP="0087124C">
      <w:pPr>
        <w:jc w:val="center"/>
        <w:rPr>
          <w:b/>
          <w:sz w:val="28"/>
          <w:szCs w:val="28"/>
        </w:rPr>
      </w:pPr>
      <w:r>
        <w:t>Tabela 20</w:t>
      </w:r>
    </w:p>
    <w:tbl>
      <w:tblPr>
        <w:tblW w:w="6380" w:type="dxa"/>
        <w:jc w:val="center"/>
        <w:tblBorders>
          <w:top w:val="single" w:sz="12" w:space="0" w:color="000000"/>
          <w:bottom w:val="single" w:sz="12" w:space="0" w:color="000000"/>
          <w:insideH w:val="single" w:sz="6" w:space="0" w:color="000000"/>
        </w:tblBorders>
        <w:tblLook w:val="04A0"/>
      </w:tblPr>
      <w:tblGrid>
        <w:gridCol w:w="1925"/>
        <w:gridCol w:w="891"/>
        <w:gridCol w:w="891"/>
        <w:gridCol w:w="891"/>
        <w:gridCol w:w="891"/>
        <w:gridCol w:w="891"/>
      </w:tblGrid>
      <w:tr w:rsidR="0087124C" w:rsidTr="0087124C">
        <w:trPr>
          <w:trHeight w:val="276"/>
          <w:jc w:val="center"/>
        </w:trPr>
        <w:tc>
          <w:tcPr>
            <w:tcW w:w="6380" w:type="dxa"/>
            <w:gridSpan w:val="6"/>
            <w:vMerge w:val="restart"/>
            <w:tcBorders>
              <w:top w:val="single" w:sz="12" w:space="0" w:color="000000"/>
              <w:left w:val="nil"/>
              <w:bottom w:val="single" w:sz="6" w:space="0" w:color="000000"/>
              <w:right w:val="nil"/>
            </w:tcBorders>
            <w:hideMark/>
          </w:tcPr>
          <w:p w:rsidR="0087124C" w:rsidRDefault="0087124C">
            <w:pPr>
              <w:jc w:val="center"/>
            </w:pPr>
            <w:r>
              <w:t>Distribuição do Emprego Formal Segundo Renda na Indústria de Minerais Não Metálicos</w:t>
            </w:r>
          </w:p>
        </w:tc>
      </w:tr>
      <w:tr w:rsidR="0087124C" w:rsidTr="0087124C">
        <w:trPr>
          <w:trHeight w:val="276"/>
          <w:jc w:val="center"/>
        </w:trPr>
        <w:tc>
          <w:tcPr>
            <w:tcW w:w="0" w:type="auto"/>
            <w:gridSpan w:val="6"/>
            <w:vMerge/>
            <w:tcBorders>
              <w:top w:val="single" w:sz="12" w:space="0" w:color="000000"/>
              <w:left w:val="nil"/>
              <w:bottom w:val="single" w:sz="6" w:space="0" w:color="000000"/>
              <w:right w:val="nil"/>
            </w:tcBorders>
            <w:vAlign w:val="center"/>
            <w:hideMark/>
          </w:tcPr>
          <w:p w:rsidR="0087124C" w:rsidRDefault="0087124C"/>
        </w:tc>
      </w:tr>
      <w:tr w:rsidR="0087124C" w:rsidTr="0087124C">
        <w:trPr>
          <w:trHeight w:val="255"/>
          <w:jc w:val="center"/>
        </w:trPr>
        <w:tc>
          <w:tcPr>
            <w:tcW w:w="6380" w:type="dxa"/>
            <w:gridSpan w:val="6"/>
            <w:tcBorders>
              <w:top w:val="single" w:sz="6" w:space="0" w:color="000000"/>
              <w:left w:val="nil"/>
              <w:bottom w:val="single" w:sz="6" w:space="0" w:color="000000"/>
              <w:right w:val="nil"/>
            </w:tcBorders>
            <w:noWrap/>
            <w:hideMark/>
          </w:tcPr>
          <w:p w:rsidR="0087124C" w:rsidRDefault="0087124C">
            <w:pPr>
              <w:jc w:val="center"/>
            </w:pPr>
            <w:r>
              <w:t>Sergipe: 2004-2008</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rPr>
                <w:b/>
              </w:rPr>
            </w:pPr>
            <w:r>
              <w:rPr>
                <w:b/>
              </w:rPr>
              <w:t>Salário Mínimo</w:t>
            </w:r>
          </w:p>
        </w:tc>
        <w:tc>
          <w:tcPr>
            <w:tcW w:w="891"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891"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891"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891"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891"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ATE 0,50</w:t>
            </w:r>
          </w:p>
        </w:tc>
        <w:tc>
          <w:tcPr>
            <w:tcW w:w="891" w:type="dxa"/>
            <w:tcBorders>
              <w:top w:val="single" w:sz="6" w:space="0" w:color="000000"/>
              <w:left w:val="nil"/>
              <w:bottom w:val="single" w:sz="6" w:space="0" w:color="000000"/>
              <w:right w:val="nil"/>
            </w:tcBorders>
            <w:noWrap/>
            <w:hideMark/>
          </w:tcPr>
          <w:p w:rsidR="0087124C" w:rsidRDefault="0087124C">
            <w:pPr>
              <w:jc w:val="center"/>
            </w:pPr>
            <w:r>
              <w:t>0,03</w:t>
            </w:r>
          </w:p>
        </w:tc>
        <w:tc>
          <w:tcPr>
            <w:tcW w:w="891" w:type="dxa"/>
            <w:tcBorders>
              <w:top w:val="single" w:sz="6" w:space="0" w:color="000000"/>
              <w:left w:val="nil"/>
              <w:bottom w:val="single" w:sz="6" w:space="0" w:color="000000"/>
              <w:right w:val="nil"/>
            </w:tcBorders>
            <w:noWrap/>
            <w:hideMark/>
          </w:tcPr>
          <w:p w:rsidR="0087124C" w:rsidRDefault="0087124C">
            <w:pPr>
              <w:jc w:val="center"/>
            </w:pPr>
            <w:r>
              <w:t>0,00</w:t>
            </w:r>
          </w:p>
        </w:tc>
        <w:tc>
          <w:tcPr>
            <w:tcW w:w="891" w:type="dxa"/>
            <w:tcBorders>
              <w:top w:val="single" w:sz="6" w:space="0" w:color="000000"/>
              <w:left w:val="nil"/>
              <w:bottom w:val="single" w:sz="6" w:space="0" w:color="000000"/>
              <w:right w:val="nil"/>
            </w:tcBorders>
            <w:noWrap/>
            <w:hideMark/>
          </w:tcPr>
          <w:p w:rsidR="0087124C" w:rsidRDefault="0087124C">
            <w:pPr>
              <w:jc w:val="center"/>
            </w:pPr>
            <w:r>
              <w:t>0,05</w:t>
            </w:r>
          </w:p>
        </w:tc>
        <w:tc>
          <w:tcPr>
            <w:tcW w:w="891" w:type="dxa"/>
            <w:tcBorders>
              <w:top w:val="single" w:sz="6" w:space="0" w:color="000000"/>
              <w:left w:val="nil"/>
              <w:bottom w:val="single" w:sz="6" w:space="0" w:color="000000"/>
              <w:right w:val="nil"/>
            </w:tcBorders>
            <w:noWrap/>
            <w:hideMark/>
          </w:tcPr>
          <w:p w:rsidR="0087124C" w:rsidRDefault="0087124C">
            <w:pPr>
              <w:jc w:val="center"/>
            </w:pPr>
            <w:r>
              <w:t>0,10</w:t>
            </w:r>
          </w:p>
        </w:tc>
        <w:tc>
          <w:tcPr>
            <w:tcW w:w="891" w:type="dxa"/>
            <w:tcBorders>
              <w:top w:val="single" w:sz="6" w:space="0" w:color="000000"/>
              <w:left w:val="nil"/>
              <w:bottom w:val="single" w:sz="6" w:space="0" w:color="000000"/>
              <w:right w:val="nil"/>
            </w:tcBorders>
            <w:noWrap/>
            <w:hideMark/>
          </w:tcPr>
          <w:p w:rsidR="0087124C" w:rsidRDefault="0087124C">
            <w:pPr>
              <w:jc w:val="center"/>
            </w:pPr>
            <w:r>
              <w:t>0,09</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0,51 1,00</w:t>
            </w:r>
          </w:p>
        </w:tc>
        <w:tc>
          <w:tcPr>
            <w:tcW w:w="891" w:type="dxa"/>
            <w:tcBorders>
              <w:top w:val="single" w:sz="6" w:space="0" w:color="000000"/>
              <w:left w:val="nil"/>
              <w:bottom w:val="single" w:sz="6" w:space="0" w:color="000000"/>
              <w:right w:val="nil"/>
            </w:tcBorders>
            <w:noWrap/>
            <w:hideMark/>
          </w:tcPr>
          <w:p w:rsidR="0087124C" w:rsidRDefault="0087124C">
            <w:pPr>
              <w:jc w:val="center"/>
            </w:pPr>
            <w:r>
              <w:t>28,18</w:t>
            </w:r>
          </w:p>
        </w:tc>
        <w:tc>
          <w:tcPr>
            <w:tcW w:w="891" w:type="dxa"/>
            <w:tcBorders>
              <w:top w:val="single" w:sz="6" w:space="0" w:color="000000"/>
              <w:left w:val="nil"/>
              <w:bottom w:val="single" w:sz="6" w:space="0" w:color="000000"/>
              <w:right w:val="nil"/>
            </w:tcBorders>
            <w:noWrap/>
            <w:hideMark/>
          </w:tcPr>
          <w:p w:rsidR="0087124C" w:rsidRDefault="0087124C">
            <w:pPr>
              <w:jc w:val="center"/>
            </w:pPr>
            <w:r>
              <w:t>25,30</w:t>
            </w:r>
          </w:p>
        </w:tc>
        <w:tc>
          <w:tcPr>
            <w:tcW w:w="891" w:type="dxa"/>
            <w:tcBorders>
              <w:top w:val="single" w:sz="6" w:space="0" w:color="000000"/>
              <w:left w:val="nil"/>
              <w:bottom w:val="single" w:sz="6" w:space="0" w:color="000000"/>
              <w:right w:val="nil"/>
            </w:tcBorders>
            <w:noWrap/>
            <w:hideMark/>
          </w:tcPr>
          <w:p w:rsidR="0087124C" w:rsidRDefault="0087124C">
            <w:pPr>
              <w:jc w:val="center"/>
            </w:pPr>
            <w:r>
              <w:t>21,89</w:t>
            </w:r>
          </w:p>
        </w:tc>
        <w:tc>
          <w:tcPr>
            <w:tcW w:w="891" w:type="dxa"/>
            <w:tcBorders>
              <w:top w:val="single" w:sz="6" w:space="0" w:color="000000"/>
              <w:left w:val="nil"/>
              <w:bottom w:val="single" w:sz="6" w:space="0" w:color="000000"/>
              <w:right w:val="nil"/>
            </w:tcBorders>
            <w:noWrap/>
            <w:hideMark/>
          </w:tcPr>
          <w:p w:rsidR="0087124C" w:rsidRDefault="0087124C">
            <w:pPr>
              <w:jc w:val="center"/>
            </w:pPr>
            <w:r>
              <w:t>26,67</w:t>
            </w:r>
          </w:p>
        </w:tc>
        <w:tc>
          <w:tcPr>
            <w:tcW w:w="891" w:type="dxa"/>
            <w:tcBorders>
              <w:top w:val="single" w:sz="6" w:space="0" w:color="000000"/>
              <w:left w:val="nil"/>
              <w:bottom w:val="single" w:sz="6" w:space="0" w:color="000000"/>
              <w:right w:val="nil"/>
            </w:tcBorders>
            <w:noWrap/>
            <w:hideMark/>
          </w:tcPr>
          <w:p w:rsidR="0087124C" w:rsidRDefault="0087124C">
            <w:pPr>
              <w:jc w:val="center"/>
            </w:pPr>
            <w:r>
              <w:t>29,38</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1,01 1,50</w:t>
            </w:r>
          </w:p>
        </w:tc>
        <w:tc>
          <w:tcPr>
            <w:tcW w:w="891" w:type="dxa"/>
            <w:tcBorders>
              <w:top w:val="single" w:sz="6" w:space="0" w:color="000000"/>
              <w:left w:val="nil"/>
              <w:bottom w:val="single" w:sz="6" w:space="0" w:color="000000"/>
              <w:right w:val="nil"/>
            </w:tcBorders>
            <w:noWrap/>
            <w:hideMark/>
          </w:tcPr>
          <w:p w:rsidR="0087124C" w:rsidRDefault="0087124C">
            <w:pPr>
              <w:jc w:val="center"/>
            </w:pPr>
            <w:r>
              <w:t>39,51</w:t>
            </w:r>
          </w:p>
        </w:tc>
        <w:tc>
          <w:tcPr>
            <w:tcW w:w="891" w:type="dxa"/>
            <w:tcBorders>
              <w:top w:val="single" w:sz="6" w:space="0" w:color="000000"/>
              <w:left w:val="nil"/>
              <w:bottom w:val="single" w:sz="6" w:space="0" w:color="000000"/>
              <w:right w:val="nil"/>
            </w:tcBorders>
            <w:noWrap/>
            <w:hideMark/>
          </w:tcPr>
          <w:p w:rsidR="0087124C" w:rsidRDefault="0087124C">
            <w:pPr>
              <w:jc w:val="center"/>
            </w:pPr>
            <w:r>
              <w:t>44,87</w:t>
            </w:r>
          </w:p>
        </w:tc>
        <w:tc>
          <w:tcPr>
            <w:tcW w:w="891" w:type="dxa"/>
            <w:tcBorders>
              <w:top w:val="single" w:sz="6" w:space="0" w:color="000000"/>
              <w:left w:val="nil"/>
              <w:bottom w:val="single" w:sz="6" w:space="0" w:color="000000"/>
              <w:right w:val="nil"/>
            </w:tcBorders>
            <w:noWrap/>
            <w:hideMark/>
          </w:tcPr>
          <w:p w:rsidR="0087124C" w:rsidRDefault="0087124C">
            <w:pPr>
              <w:jc w:val="center"/>
            </w:pPr>
            <w:r>
              <w:t>48,42</w:t>
            </w:r>
          </w:p>
        </w:tc>
        <w:tc>
          <w:tcPr>
            <w:tcW w:w="891" w:type="dxa"/>
            <w:tcBorders>
              <w:top w:val="single" w:sz="6" w:space="0" w:color="000000"/>
              <w:left w:val="nil"/>
              <w:bottom w:val="single" w:sz="6" w:space="0" w:color="000000"/>
              <w:right w:val="nil"/>
            </w:tcBorders>
            <w:noWrap/>
            <w:hideMark/>
          </w:tcPr>
          <w:p w:rsidR="0087124C" w:rsidRDefault="0087124C">
            <w:pPr>
              <w:jc w:val="center"/>
            </w:pPr>
            <w:r>
              <w:t>44,70</w:t>
            </w:r>
          </w:p>
        </w:tc>
        <w:tc>
          <w:tcPr>
            <w:tcW w:w="891" w:type="dxa"/>
            <w:tcBorders>
              <w:top w:val="single" w:sz="6" w:space="0" w:color="000000"/>
              <w:left w:val="nil"/>
              <w:bottom w:val="single" w:sz="6" w:space="0" w:color="000000"/>
              <w:right w:val="nil"/>
            </w:tcBorders>
            <w:noWrap/>
            <w:hideMark/>
          </w:tcPr>
          <w:p w:rsidR="0087124C" w:rsidRDefault="0087124C">
            <w:pPr>
              <w:jc w:val="center"/>
            </w:pPr>
            <w:r>
              <w:t>41,92</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1,51 2,00</w:t>
            </w:r>
          </w:p>
        </w:tc>
        <w:tc>
          <w:tcPr>
            <w:tcW w:w="891" w:type="dxa"/>
            <w:tcBorders>
              <w:top w:val="single" w:sz="6" w:space="0" w:color="000000"/>
              <w:left w:val="nil"/>
              <w:bottom w:val="single" w:sz="6" w:space="0" w:color="000000"/>
              <w:right w:val="nil"/>
            </w:tcBorders>
            <w:noWrap/>
            <w:hideMark/>
          </w:tcPr>
          <w:p w:rsidR="0087124C" w:rsidRDefault="0087124C">
            <w:pPr>
              <w:jc w:val="center"/>
            </w:pPr>
            <w:r>
              <w:t>9,29</w:t>
            </w:r>
          </w:p>
        </w:tc>
        <w:tc>
          <w:tcPr>
            <w:tcW w:w="891" w:type="dxa"/>
            <w:tcBorders>
              <w:top w:val="single" w:sz="6" w:space="0" w:color="000000"/>
              <w:left w:val="nil"/>
              <w:bottom w:val="single" w:sz="6" w:space="0" w:color="000000"/>
              <w:right w:val="nil"/>
            </w:tcBorders>
            <w:noWrap/>
            <w:hideMark/>
          </w:tcPr>
          <w:p w:rsidR="0087124C" w:rsidRDefault="0087124C">
            <w:pPr>
              <w:jc w:val="center"/>
            </w:pPr>
            <w:r>
              <w:t>9,53</w:t>
            </w:r>
          </w:p>
        </w:tc>
        <w:tc>
          <w:tcPr>
            <w:tcW w:w="891" w:type="dxa"/>
            <w:tcBorders>
              <w:top w:val="single" w:sz="6" w:space="0" w:color="000000"/>
              <w:left w:val="nil"/>
              <w:bottom w:val="single" w:sz="6" w:space="0" w:color="000000"/>
              <w:right w:val="nil"/>
            </w:tcBorders>
            <w:noWrap/>
            <w:hideMark/>
          </w:tcPr>
          <w:p w:rsidR="0087124C" w:rsidRDefault="0087124C">
            <w:pPr>
              <w:jc w:val="center"/>
            </w:pPr>
            <w:r>
              <w:t>11,10</w:t>
            </w:r>
          </w:p>
        </w:tc>
        <w:tc>
          <w:tcPr>
            <w:tcW w:w="891" w:type="dxa"/>
            <w:tcBorders>
              <w:top w:val="single" w:sz="6" w:space="0" w:color="000000"/>
              <w:left w:val="nil"/>
              <w:bottom w:val="single" w:sz="6" w:space="0" w:color="000000"/>
              <w:right w:val="nil"/>
            </w:tcBorders>
            <w:noWrap/>
            <w:hideMark/>
          </w:tcPr>
          <w:p w:rsidR="0087124C" w:rsidRDefault="0087124C">
            <w:pPr>
              <w:jc w:val="center"/>
            </w:pPr>
            <w:r>
              <w:t>10,99</w:t>
            </w:r>
          </w:p>
        </w:tc>
        <w:tc>
          <w:tcPr>
            <w:tcW w:w="891" w:type="dxa"/>
            <w:tcBorders>
              <w:top w:val="single" w:sz="6" w:space="0" w:color="000000"/>
              <w:left w:val="nil"/>
              <w:bottom w:val="single" w:sz="6" w:space="0" w:color="000000"/>
              <w:right w:val="nil"/>
            </w:tcBorders>
            <w:noWrap/>
            <w:hideMark/>
          </w:tcPr>
          <w:p w:rsidR="0087124C" w:rsidRDefault="0087124C">
            <w:pPr>
              <w:jc w:val="center"/>
            </w:pPr>
            <w:r>
              <w:t>10,81</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2,01 3,00</w:t>
            </w:r>
          </w:p>
        </w:tc>
        <w:tc>
          <w:tcPr>
            <w:tcW w:w="891" w:type="dxa"/>
            <w:tcBorders>
              <w:top w:val="single" w:sz="6" w:space="0" w:color="000000"/>
              <w:left w:val="nil"/>
              <w:bottom w:val="single" w:sz="6" w:space="0" w:color="000000"/>
              <w:right w:val="nil"/>
            </w:tcBorders>
            <w:noWrap/>
            <w:hideMark/>
          </w:tcPr>
          <w:p w:rsidR="0087124C" w:rsidRDefault="0087124C">
            <w:pPr>
              <w:jc w:val="center"/>
            </w:pPr>
            <w:r>
              <w:t>7,97</w:t>
            </w:r>
          </w:p>
        </w:tc>
        <w:tc>
          <w:tcPr>
            <w:tcW w:w="891" w:type="dxa"/>
            <w:tcBorders>
              <w:top w:val="single" w:sz="6" w:space="0" w:color="000000"/>
              <w:left w:val="nil"/>
              <w:bottom w:val="single" w:sz="6" w:space="0" w:color="000000"/>
              <w:right w:val="nil"/>
            </w:tcBorders>
            <w:noWrap/>
            <w:hideMark/>
          </w:tcPr>
          <w:p w:rsidR="0087124C" w:rsidRDefault="0087124C">
            <w:pPr>
              <w:jc w:val="center"/>
            </w:pPr>
            <w:r>
              <w:t>7,26</w:t>
            </w:r>
          </w:p>
        </w:tc>
        <w:tc>
          <w:tcPr>
            <w:tcW w:w="891" w:type="dxa"/>
            <w:tcBorders>
              <w:top w:val="single" w:sz="6" w:space="0" w:color="000000"/>
              <w:left w:val="nil"/>
              <w:bottom w:val="single" w:sz="6" w:space="0" w:color="000000"/>
              <w:right w:val="nil"/>
            </w:tcBorders>
            <w:noWrap/>
            <w:hideMark/>
          </w:tcPr>
          <w:p w:rsidR="0087124C" w:rsidRDefault="0087124C">
            <w:pPr>
              <w:jc w:val="center"/>
            </w:pPr>
            <w:r>
              <w:t>6,59</w:t>
            </w:r>
          </w:p>
        </w:tc>
        <w:tc>
          <w:tcPr>
            <w:tcW w:w="891" w:type="dxa"/>
            <w:tcBorders>
              <w:top w:val="single" w:sz="6" w:space="0" w:color="000000"/>
              <w:left w:val="nil"/>
              <w:bottom w:val="single" w:sz="6" w:space="0" w:color="000000"/>
              <w:right w:val="nil"/>
            </w:tcBorders>
            <w:noWrap/>
            <w:hideMark/>
          </w:tcPr>
          <w:p w:rsidR="0087124C" w:rsidRDefault="0087124C">
            <w:pPr>
              <w:jc w:val="center"/>
            </w:pPr>
            <w:r>
              <w:t>6,15</w:t>
            </w:r>
          </w:p>
        </w:tc>
        <w:tc>
          <w:tcPr>
            <w:tcW w:w="891" w:type="dxa"/>
            <w:tcBorders>
              <w:top w:val="single" w:sz="6" w:space="0" w:color="000000"/>
              <w:left w:val="nil"/>
              <w:bottom w:val="single" w:sz="6" w:space="0" w:color="000000"/>
              <w:right w:val="nil"/>
            </w:tcBorders>
            <w:noWrap/>
            <w:hideMark/>
          </w:tcPr>
          <w:p w:rsidR="0087124C" w:rsidRDefault="0087124C">
            <w:pPr>
              <w:jc w:val="center"/>
            </w:pPr>
            <w:r>
              <w:t>7,31</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3,01 4,00</w:t>
            </w:r>
          </w:p>
        </w:tc>
        <w:tc>
          <w:tcPr>
            <w:tcW w:w="891" w:type="dxa"/>
            <w:tcBorders>
              <w:top w:val="single" w:sz="6" w:space="0" w:color="000000"/>
              <w:left w:val="nil"/>
              <w:bottom w:val="single" w:sz="6" w:space="0" w:color="000000"/>
              <w:right w:val="nil"/>
            </w:tcBorders>
            <w:noWrap/>
            <w:hideMark/>
          </w:tcPr>
          <w:p w:rsidR="0087124C" w:rsidRDefault="0087124C">
            <w:pPr>
              <w:jc w:val="center"/>
            </w:pPr>
            <w:r>
              <w:t>3,26</w:t>
            </w:r>
          </w:p>
        </w:tc>
        <w:tc>
          <w:tcPr>
            <w:tcW w:w="891" w:type="dxa"/>
            <w:tcBorders>
              <w:top w:val="single" w:sz="6" w:space="0" w:color="000000"/>
              <w:left w:val="nil"/>
              <w:bottom w:val="single" w:sz="6" w:space="0" w:color="000000"/>
              <w:right w:val="nil"/>
            </w:tcBorders>
            <w:noWrap/>
            <w:hideMark/>
          </w:tcPr>
          <w:p w:rsidR="0087124C" w:rsidRDefault="0087124C">
            <w:pPr>
              <w:jc w:val="center"/>
            </w:pPr>
            <w:r>
              <w:t>3,10</w:t>
            </w:r>
          </w:p>
        </w:tc>
        <w:tc>
          <w:tcPr>
            <w:tcW w:w="891" w:type="dxa"/>
            <w:tcBorders>
              <w:top w:val="single" w:sz="6" w:space="0" w:color="000000"/>
              <w:left w:val="nil"/>
              <w:bottom w:val="single" w:sz="6" w:space="0" w:color="000000"/>
              <w:right w:val="nil"/>
            </w:tcBorders>
            <w:noWrap/>
            <w:hideMark/>
          </w:tcPr>
          <w:p w:rsidR="0087124C" w:rsidRDefault="0087124C">
            <w:pPr>
              <w:jc w:val="center"/>
            </w:pPr>
            <w:r>
              <w:t>3,32</w:t>
            </w:r>
          </w:p>
        </w:tc>
        <w:tc>
          <w:tcPr>
            <w:tcW w:w="891" w:type="dxa"/>
            <w:tcBorders>
              <w:top w:val="single" w:sz="6" w:space="0" w:color="000000"/>
              <w:left w:val="nil"/>
              <w:bottom w:val="single" w:sz="6" w:space="0" w:color="000000"/>
              <w:right w:val="nil"/>
            </w:tcBorders>
            <w:noWrap/>
            <w:hideMark/>
          </w:tcPr>
          <w:p w:rsidR="0087124C" w:rsidRDefault="0087124C">
            <w:pPr>
              <w:jc w:val="center"/>
            </w:pPr>
            <w:r>
              <w:t>3,67</w:t>
            </w:r>
          </w:p>
        </w:tc>
        <w:tc>
          <w:tcPr>
            <w:tcW w:w="891" w:type="dxa"/>
            <w:tcBorders>
              <w:top w:val="single" w:sz="6" w:space="0" w:color="000000"/>
              <w:left w:val="nil"/>
              <w:bottom w:val="single" w:sz="6" w:space="0" w:color="000000"/>
              <w:right w:val="nil"/>
            </w:tcBorders>
            <w:noWrap/>
            <w:hideMark/>
          </w:tcPr>
          <w:p w:rsidR="0087124C" w:rsidRDefault="0087124C">
            <w:pPr>
              <w:jc w:val="center"/>
            </w:pPr>
            <w:r>
              <w:t>2,97</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4,01 5,00</w:t>
            </w:r>
          </w:p>
        </w:tc>
        <w:tc>
          <w:tcPr>
            <w:tcW w:w="891" w:type="dxa"/>
            <w:tcBorders>
              <w:top w:val="single" w:sz="6" w:space="0" w:color="000000"/>
              <w:left w:val="nil"/>
              <w:bottom w:val="single" w:sz="6" w:space="0" w:color="000000"/>
              <w:right w:val="nil"/>
            </w:tcBorders>
            <w:noWrap/>
            <w:hideMark/>
          </w:tcPr>
          <w:p w:rsidR="0087124C" w:rsidRDefault="0087124C">
            <w:pPr>
              <w:jc w:val="center"/>
            </w:pPr>
            <w:r>
              <w:t>3,14</w:t>
            </w:r>
          </w:p>
        </w:tc>
        <w:tc>
          <w:tcPr>
            <w:tcW w:w="891" w:type="dxa"/>
            <w:tcBorders>
              <w:top w:val="single" w:sz="6" w:space="0" w:color="000000"/>
              <w:left w:val="nil"/>
              <w:bottom w:val="single" w:sz="6" w:space="0" w:color="000000"/>
              <w:right w:val="nil"/>
            </w:tcBorders>
            <w:noWrap/>
            <w:hideMark/>
          </w:tcPr>
          <w:p w:rsidR="0087124C" w:rsidRDefault="0087124C">
            <w:pPr>
              <w:jc w:val="center"/>
            </w:pPr>
            <w:r>
              <w:t>2,61</w:t>
            </w:r>
          </w:p>
        </w:tc>
        <w:tc>
          <w:tcPr>
            <w:tcW w:w="891" w:type="dxa"/>
            <w:tcBorders>
              <w:top w:val="single" w:sz="6" w:space="0" w:color="000000"/>
              <w:left w:val="nil"/>
              <w:bottom w:val="single" w:sz="6" w:space="0" w:color="000000"/>
              <w:right w:val="nil"/>
            </w:tcBorders>
            <w:noWrap/>
            <w:hideMark/>
          </w:tcPr>
          <w:p w:rsidR="0087124C" w:rsidRDefault="0087124C">
            <w:pPr>
              <w:jc w:val="center"/>
            </w:pPr>
            <w:r>
              <w:t>2,42</w:t>
            </w:r>
          </w:p>
        </w:tc>
        <w:tc>
          <w:tcPr>
            <w:tcW w:w="891" w:type="dxa"/>
            <w:tcBorders>
              <w:top w:val="single" w:sz="6" w:space="0" w:color="000000"/>
              <w:left w:val="nil"/>
              <w:bottom w:val="single" w:sz="6" w:space="0" w:color="000000"/>
              <w:right w:val="nil"/>
            </w:tcBorders>
            <w:noWrap/>
            <w:hideMark/>
          </w:tcPr>
          <w:p w:rsidR="0087124C" w:rsidRDefault="0087124C">
            <w:pPr>
              <w:jc w:val="center"/>
            </w:pPr>
            <w:r>
              <w:t>2,18</w:t>
            </w:r>
          </w:p>
        </w:tc>
        <w:tc>
          <w:tcPr>
            <w:tcW w:w="891" w:type="dxa"/>
            <w:tcBorders>
              <w:top w:val="single" w:sz="6" w:space="0" w:color="000000"/>
              <w:left w:val="nil"/>
              <w:bottom w:val="single" w:sz="6" w:space="0" w:color="000000"/>
              <w:right w:val="nil"/>
            </w:tcBorders>
            <w:noWrap/>
            <w:hideMark/>
          </w:tcPr>
          <w:p w:rsidR="0087124C" w:rsidRDefault="0087124C">
            <w:pPr>
              <w:jc w:val="center"/>
            </w:pPr>
            <w:r>
              <w:t>2,02</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5,01 7,00</w:t>
            </w:r>
          </w:p>
        </w:tc>
        <w:tc>
          <w:tcPr>
            <w:tcW w:w="891" w:type="dxa"/>
            <w:tcBorders>
              <w:top w:val="single" w:sz="6" w:space="0" w:color="000000"/>
              <w:left w:val="nil"/>
              <w:bottom w:val="single" w:sz="6" w:space="0" w:color="000000"/>
              <w:right w:val="nil"/>
            </w:tcBorders>
            <w:noWrap/>
            <w:hideMark/>
          </w:tcPr>
          <w:p w:rsidR="0087124C" w:rsidRDefault="0087124C">
            <w:pPr>
              <w:jc w:val="center"/>
            </w:pPr>
            <w:r>
              <w:t>3,85</w:t>
            </w:r>
          </w:p>
        </w:tc>
        <w:tc>
          <w:tcPr>
            <w:tcW w:w="891" w:type="dxa"/>
            <w:tcBorders>
              <w:top w:val="single" w:sz="6" w:space="0" w:color="000000"/>
              <w:left w:val="nil"/>
              <w:bottom w:val="single" w:sz="6" w:space="0" w:color="000000"/>
              <w:right w:val="nil"/>
            </w:tcBorders>
            <w:noWrap/>
            <w:hideMark/>
          </w:tcPr>
          <w:p w:rsidR="0087124C" w:rsidRDefault="0087124C">
            <w:pPr>
              <w:jc w:val="center"/>
            </w:pPr>
            <w:r>
              <w:t>3,19</w:t>
            </w:r>
          </w:p>
        </w:tc>
        <w:tc>
          <w:tcPr>
            <w:tcW w:w="891" w:type="dxa"/>
            <w:tcBorders>
              <w:top w:val="single" w:sz="6" w:space="0" w:color="000000"/>
              <w:left w:val="nil"/>
              <w:bottom w:val="single" w:sz="6" w:space="0" w:color="000000"/>
              <w:right w:val="nil"/>
            </w:tcBorders>
            <w:noWrap/>
            <w:hideMark/>
          </w:tcPr>
          <w:p w:rsidR="0087124C" w:rsidRDefault="0087124C">
            <w:pPr>
              <w:jc w:val="center"/>
            </w:pPr>
            <w:r>
              <w:t>2,42</w:t>
            </w:r>
          </w:p>
        </w:tc>
        <w:tc>
          <w:tcPr>
            <w:tcW w:w="891" w:type="dxa"/>
            <w:tcBorders>
              <w:top w:val="single" w:sz="6" w:space="0" w:color="000000"/>
              <w:left w:val="nil"/>
              <w:bottom w:val="single" w:sz="6" w:space="0" w:color="000000"/>
              <w:right w:val="nil"/>
            </w:tcBorders>
            <w:noWrap/>
            <w:hideMark/>
          </w:tcPr>
          <w:p w:rsidR="0087124C" w:rsidRDefault="0087124C">
            <w:pPr>
              <w:jc w:val="center"/>
            </w:pPr>
            <w:r>
              <w:t>2,18</w:t>
            </w:r>
          </w:p>
        </w:tc>
        <w:tc>
          <w:tcPr>
            <w:tcW w:w="891" w:type="dxa"/>
            <w:tcBorders>
              <w:top w:val="single" w:sz="6" w:space="0" w:color="000000"/>
              <w:left w:val="nil"/>
              <w:bottom w:val="single" w:sz="6" w:space="0" w:color="000000"/>
              <w:right w:val="nil"/>
            </w:tcBorders>
            <w:noWrap/>
            <w:hideMark/>
          </w:tcPr>
          <w:p w:rsidR="0087124C" w:rsidRDefault="0087124C">
            <w:pPr>
              <w:jc w:val="center"/>
            </w:pPr>
            <w:r>
              <w:t>1,86</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7,01 10,00</w:t>
            </w:r>
          </w:p>
        </w:tc>
        <w:tc>
          <w:tcPr>
            <w:tcW w:w="891" w:type="dxa"/>
            <w:tcBorders>
              <w:top w:val="single" w:sz="6" w:space="0" w:color="000000"/>
              <w:left w:val="nil"/>
              <w:bottom w:val="single" w:sz="6" w:space="0" w:color="000000"/>
              <w:right w:val="nil"/>
            </w:tcBorders>
            <w:noWrap/>
            <w:hideMark/>
          </w:tcPr>
          <w:p w:rsidR="0087124C" w:rsidRDefault="0087124C">
            <w:pPr>
              <w:jc w:val="center"/>
            </w:pPr>
            <w:r>
              <w:t>2,00</w:t>
            </w:r>
          </w:p>
        </w:tc>
        <w:tc>
          <w:tcPr>
            <w:tcW w:w="891" w:type="dxa"/>
            <w:tcBorders>
              <w:top w:val="single" w:sz="6" w:space="0" w:color="000000"/>
              <w:left w:val="nil"/>
              <w:bottom w:val="single" w:sz="6" w:space="0" w:color="000000"/>
              <w:right w:val="nil"/>
            </w:tcBorders>
            <w:noWrap/>
            <w:hideMark/>
          </w:tcPr>
          <w:p w:rsidR="0087124C" w:rsidRDefault="0087124C">
            <w:pPr>
              <w:jc w:val="center"/>
            </w:pPr>
            <w:r>
              <w:t>1,69</w:t>
            </w:r>
          </w:p>
        </w:tc>
        <w:tc>
          <w:tcPr>
            <w:tcW w:w="891" w:type="dxa"/>
            <w:tcBorders>
              <w:top w:val="single" w:sz="6" w:space="0" w:color="000000"/>
              <w:left w:val="nil"/>
              <w:bottom w:val="single" w:sz="6" w:space="0" w:color="000000"/>
              <w:right w:val="nil"/>
            </w:tcBorders>
            <w:noWrap/>
            <w:hideMark/>
          </w:tcPr>
          <w:p w:rsidR="0087124C" w:rsidRDefault="0087124C">
            <w:pPr>
              <w:jc w:val="center"/>
            </w:pPr>
            <w:r>
              <w:t>1,41</w:t>
            </w:r>
          </w:p>
        </w:tc>
        <w:tc>
          <w:tcPr>
            <w:tcW w:w="891" w:type="dxa"/>
            <w:tcBorders>
              <w:top w:val="single" w:sz="6" w:space="0" w:color="000000"/>
              <w:left w:val="nil"/>
              <w:bottom w:val="single" w:sz="6" w:space="0" w:color="000000"/>
              <w:right w:val="nil"/>
            </w:tcBorders>
            <w:noWrap/>
            <w:hideMark/>
          </w:tcPr>
          <w:p w:rsidR="0087124C" w:rsidRDefault="0087124C">
            <w:pPr>
              <w:jc w:val="center"/>
            </w:pPr>
            <w:r>
              <w:t>1,34</w:t>
            </w:r>
          </w:p>
        </w:tc>
        <w:tc>
          <w:tcPr>
            <w:tcW w:w="891" w:type="dxa"/>
            <w:tcBorders>
              <w:top w:val="single" w:sz="6" w:space="0" w:color="000000"/>
              <w:left w:val="nil"/>
              <w:bottom w:val="single" w:sz="6" w:space="0" w:color="000000"/>
              <w:right w:val="nil"/>
            </w:tcBorders>
            <w:noWrap/>
            <w:hideMark/>
          </w:tcPr>
          <w:p w:rsidR="0087124C" w:rsidRDefault="0087124C">
            <w:pPr>
              <w:jc w:val="center"/>
            </w:pPr>
            <w:r>
              <w:t>1,42</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10,01 15,00</w:t>
            </w:r>
          </w:p>
        </w:tc>
        <w:tc>
          <w:tcPr>
            <w:tcW w:w="891" w:type="dxa"/>
            <w:tcBorders>
              <w:top w:val="single" w:sz="6" w:space="0" w:color="000000"/>
              <w:left w:val="nil"/>
              <w:bottom w:val="single" w:sz="6" w:space="0" w:color="000000"/>
              <w:right w:val="nil"/>
            </w:tcBorders>
            <w:noWrap/>
            <w:hideMark/>
          </w:tcPr>
          <w:p w:rsidR="0087124C" w:rsidRDefault="0087124C">
            <w:pPr>
              <w:jc w:val="center"/>
            </w:pPr>
            <w:r>
              <w:t>1,23</w:t>
            </w:r>
          </w:p>
        </w:tc>
        <w:tc>
          <w:tcPr>
            <w:tcW w:w="891" w:type="dxa"/>
            <w:tcBorders>
              <w:top w:val="single" w:sz="6" w:space="0" w:color="000000"/>
              <w:left w:val="nil"/>
              <w:bottom w:val="single" w:sz="6" w:space="0" w:color="000000"/>
              <w:right w:val="nil"/>
            </w:tcBorders>
            <w:noWrap/>
            <w:hideMark/>
          </w:tcPr>
          <w:p w:rsidR="0087124C" w:rsidRDefault="0087124C">
            <w:pPr>
              <w:jc w:val="center"/>
            </w:pPr>
            <w:r>
              <w:t>1,16</w:t>
            </w:r>
          </w:p>
        </w:tc>
        <w:tc>
          <w:tcPr>
            <w:tcW w:w="891" w:type="dxa"/>
            <w:tcBorders>
              <w:top w:val="single" w:sz="6" w:space="0" w:color="000000"/>
              <w:left w:val="nil"/>
              <w:bottom w:val="single" w:sz="6" w:space="0" w:color="000000"/>
              <w:right w:val="nil"/>
            </w:tcBorders>
            <w:noWrap/>
            <w:hideMark/>
          </w:tcPr>
          <w:p w:rsidR="0087124C" w:rsidRDefault="0087124C">
            <w:pPr>
              <w:jc w:val="center"/>
            </w:pPr>
            <w:r>
              <w:t>0,80</w:t>
            </w:r>
          </w:p>
        </w:tc>
        <w:tc>
          <w:tcPr>
            <w:tcW w:w="891" w:type="dxa"/>
            <w:tcBorders>
              <w:top w:val="single" w:sz="6" w:space="0" w:color="000000"/>
              <w:left w:val="nil"/>
              <w:bottom w:val="single" w:sz="6" w:space="0" w:color="000000"/>
              <w:right w:val="nil"/>
            </w:tcBorders>
            <w:noWrap/>
            <w:hideMark/>
          </w:tcPr>
          <w:p w:rsidR="0087124C" w:rsidRDefault="0087124C">
            <w:pPr>
              <w:jc w:val="center"/>
            </w:pPr>
            <w:r>
              <w:t>0,62</w:t>
            </w:r>
          </w:p>
        </w:tc>
        <w:tc>
          <w:tcPr>
            <w:tcW w:w="891" w:type="dxa"/>
            <w:tcBorders>
              <w:top w:val="single" w:sz="6" w:space="0" w:color="000000"/>
              <w:left w:val="nil"/>
              <w:bottom w:val="single" w:sz="6" w:space="0" w:color="000000"/>
              <w:right w:val="nil"/>
            </w:tcBorders>
            <w:noWrap/>
            <w:hideMark/>
          </w:tcPr>
          <w:p w:rsidR="0087124C" w:rsidRDefault="0087124C">
            <w:pPr>
              <w:jc w:val="center"/>
            </w:pPr>
            <w:r>
              <w:t>0,82</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15,01 20,00</w:t>
            </w:r>
          </w:p>
        </w:tc>
        <w:tc>
          <w:tcPr>
            <w:tcW w:w="891" w:type="dxa"/>
            <w:tcBorders>
              <w:top w:val="single" w:sz="6" w:space="0" w:color="000000"/>
              <w:left w:val="nil"/>
              <w:bottom w:val="single" w:sz="6" w:space="0" w:color="000000"/>
              <w:right w:val="nil"/>
            </w:tcBorders>
            <w:noWrap/>
            <w:hideMark/>
          </w:tcPr>
          <w:p w:rsidR="0087124C" w:rsidRDefault="0087124C">
            <w:pPr>
              <w:jc w:val="center"/>
            </w:pPr>
            <w:r>
              <w:t>0,46</w:t>
            </w:r>
          </w:p>
        </w:tc>
        <w:tc>
          <w:tcPr>
            <w:tcW w:w="891" w:type="dxa"/>
            <w:tcBorders>
              <w:top w:val="single" w:sz="6" w:space="0" w:color="000000"/>
              <w:left w:val="nil"/>
              <w:bottom w:val="single" w:sz="6" w:space="0" w:color="000000"/>
              <w:right w:val="nil"/>
            </w:tcBorders>
            <w:noWrap/>
            <w:hideMark/>
          </w:tcPr>
          <w:p w:rsidR="0087124C" w:rsidRDefault="0087124C">
            <w:pPr>
              <w:jc w:val="center"/>
            </w:pPr>
            <w:r>
              <w:t>0,25</w:t>
            </w:r>
          </w:p>
        </w:tc>
        <w:tc>
          <w:tcPr>
            <w:tcW w:w="891" w:type="dxa"/>
            <w:tcBorders>
              <w:top w:val="single" w:sz="6" w:space="0" w:color="000000"/>
              <w:left w:val="nil"/>
              <w:bottom w:val="single" w:sz="6" w:space="0" w:color="000000"/>
              <w:right w:val="nil"/>
            </w:tcBorders>
            <w:noWrap/>
            <w:hideMark/>
          </w:tcPr>
          <w:p w:rsidR="0087124C" w:rsidRDefault="0087124C">
            <w:pPr>
              <w:jc w:val="center"/>
            </w:pPr>
            <w:r>
              <w:t>0,40</w:t>
            </w:r>
          </w:p>
        </w:tc>
        <w:tc>
          <w:tcPr>
            <w:tcW w:w="891" w:type="dxa"/>
            <w:tcBorders>
              <w:top w:val="single" w:sz="6" w:space="0" w:color="000000"/>
              <w:left w:val="nil"/>
              <w:bottom w:val="single" w:sz="6" w:space="0" w:color="000000"/>
              <w:right w:val="nil"/>
            </w:tcBorders>
            <w:noWrap/>
            <w:hideMark/>
          </w:tcPr>
          <w:p w:rsidR="0087124C" w:rsidRDefault="0087124C">
            <w:pPr>
              <w:jc w:val="center"/>
            </w:pPr>
            <w:r>
              <w:t>0,22</w:t>
            </w:r>
          </w:p>
        </w:tc>
        <w:tc>
          <w:tcPr>
            <w:tcW w:w="891" w:type="dxa"/>
            <w:tcBorders>
              <w:top w:val="single" w:sz="6" w:space="0" w:color="000000"/>
              <w:left w:val="nil"/>
              <w:bottom w:val="single" w:sz="6" w:space="0" w:color="000000"/>
              <w:right w:val="nil"/>
            </w:tcBorders>
            <w:noWrap/>
            <w:hideMark/>
          </w:tcPr>
          <w:p w:rsidR="0087124C" w:rsidRDefault="0087124C">
            <w:pPr>
              <w:jc w:val="center"/>
            </w:pPr>
            <w:r>
              <w:t>0,18</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MAIS DE 20,0</w:t>
            </w:r>
          </w:p>
        </w:tc>
        <w:tc>
          <w:tcPr>
            <w:tcW w:w="891" w:type="dxa"/>
            <w:tcBorders>
              <w:top w:val="single" w:sz="6" w:space="0" w:color="000000"/>
              <w:left w:val="nil"/>
              <w:bottom w:val="single" w:sz="6" w:space="0" w:color="000000"/>
              <w:right w:val="nil"/>
            </w:tcBorders>
            <w:noWrap/>
            <w:hideMark/>
          </w:tcPr>
          <w:p w:rsidR="0087124C" w:rsidRDefault="0087124C">
            <w:pPr>
              <w:jc w:val="center"/>
            </w:pPr>
            <w:r>
              <w:t>0,92</w:t>
            </w:r>
          </w:p>
        </w:tc>
        <w:tc>
          <w:tcPr>
            <w:tcW w:w="891" w:type="dxa"/>
            <w:tcBorders>
              <w:top w:val="single" w:sz="6" w:space="0" w:color="000000"/>
              <w:left w:val="nil"/>
              <w:bottom w:val="single" w:sz="6" w:space="0" w:color="000000"/>
              <w:right w:val="nil"/>
            </w:tcBorders>
            <w:noWrap/>
            <w:hideMark/>
          </w:tcPr>
          <w:p w:rsidR="0087124C" w:rsidRDefault="0087124C">
            <w:pPr>
              <w:jc w:val="center"/>
            </w:pPr>
            <w:r>
              <w:t>0,58</w:t>
            </w:r>
          </w:p>
        </w:tc>
        <w:tc>
          <w:tcPr>
            <w:tcW w:w="891" w:type="dxa"/>
            <w:tcBorders>
              <w:top w:val="single" w:sz="6" w:space="0" w:color="000000"/>
              <w:left w:val="nil"/>
              <w:bottom w:val="single" w:sz="6" w:space="0" w:color="000000"/>
              <w:right w:val="nil"/>
            </w:tcBorders>
            <w:noWrap/>
            <w:hideMark/>
          </w:tcPr>
          <w:p w:rsidR="0087124C" w:rsidRDefault="0087124C">
            <w:pPr>
              <w:jc w:val="center"/>
            </w:pPr>
            <w:r>
              <w:t>0,48</w:t>
            </w:r>
          </w:p>
        </w:tc>
        <w:tc>
          <w:tcPr>
            <w:tcW w:w="891" w:type="dxa"/>
            <w:tcBorders>
              <w:top w:val="single" w:sz="6" w:space="0" w:color="000000"/>
              <w:left w:val="nil"/>
              <w:bottom w:val="single" w:sz="6" w:space="0" w:color="000000"/>
              <w:right w:val="nil"/>
            </w:tcBorders>
            <w:noWrap/>
            <w:hideMark/>
          </w:tcPr>
          <w:p w:rsidR="0087124C" w:rsidRDefault="0087124C">
            <w:pPr>
              <w:jc w:val="center"/>
            </w:pPr>
            <w:r>
              <w:t>0,50</w:t>
            </w:r>
          </w:p>
        </w:tc>
        <w:tc>
          <w:tcPr>
            <w:tcW w:w="891" w:type="dxa"/>
            <w:tcBorders>
              <w:top w:val="single" w:sz="6" w:space="0" w:color="000000"/>
              <w:left w:val="nil"/>
              <w:bottom w:val="single" w:sz="6" w:space="0" w:color="000000"/>
              <w:right w:val="nil"/>
            </w:tcBorders>
            <w:noWrap/>
            <w:hideMark/>
          </w:tcPr>
          <w:p w:rsidR="0087124C" w:rsidRDefault="0087124C">
            <w:pPr>
              <w:jc w:val="center"/>
            </w:pPr>
            <w:r>
              <w:t>0,42</w:t>
            </w:r>
          </w:p>
        </w:tc>
      </w:tr>
      <w:tr w:rsidR="0087124C" w:rsidTr="0087124C">
        <w:trPr>
          <w:trHeight w:val="255"/>
          <w:jc w:val="center"/>
        </w:trPr>
        <w:tc>
          <w:tcPr>
            <w:tcW w:w="1925"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891" w:type="dxa"/>
            <w:tcBorders>
              <w:top w:val="single" w:sz="6" w:space="0" w:color="000000"/>
              <w:left w:val="nil"/>
              <w:bottom w:val="single" w:sz="6" w:space="0" w:color="000000"/>
              <w:right w:val="nil"/>
            </w:tcBorders>
            <w:noWrap/>
            <w:hideMark/>
          </w:tcPr>
          <w:p w:rsidR="0087124C" w:rsidRDefault="0087124C">
            <w:pPr>
              <w:jc w:val="center"/>
            </w:pPr>
            <w:r>
              <w:t>0,15</w:t>
            </w:r>
          </w:p>
        </w:tc>
        <w:tc>
          <w:tcPr>
            <w:tcW w:w="891" w:type="dxa"/>
            <w:tcBorders>
              <w:top w:val="single" w:sz="6" w:space="0" w:color="000000"/>
              <w:left w:val="nil"/>
              <w:bottom w:val="single" w:sz="6" w:space="0" w:color="000000"/>
              <w:right w:val="nil"/>
            </w:tcBorders>
            <w:noWrap/>
            <w:hideMark/>
          </w:tcPr>
          <w:p w:rsidR="0087124C" w:rsidRDefault="0087124C">
            <w:pPr>
              <w:jc w:val="center"/>
            </w:pPr>
            <w:r>
              <w:t>0,44</w:t>
            </w:r>
          </w:p>
        </w:tc>
        <w:tc>
          <w:tcPr>
            <w:tcW w:w="891" w:type="dxa"/>
            <w:tcBorders>
              <w:top w:val="single" w:sz="6" w:space="0" w:color="000000"/>
              <w:left w:val="nil"/>
              <w:bottom w:val="single" w:sz="6" w:space="0" w:color="000000"/>
              <w:right w:val="nil"/>
            </w:tcBorders>
            <w:noWrap/>
            <w:hideMark/>
          </w:tcPr>
          <w:p w:rsidR="0087124C" w:rsidRDefault="0087124C">
            <w:pPr>
              <w:jc w:val="center"/>
            </w:pPr>
            <w:r>
              <w:t>0,72</w:t>
            </w:r>
          </w:p>
        </w:tc>
        <w:tc>
          <w:tcPr>
            <w:tcW w:w="891" w:type="dxa"/>
            <w:tcBorders>
              <w:top w:val="single" w:sz="6" w:space="0" w:color="000000"/>
              <w:left w:val="nil"/>
              <w:bottom w:val="single" w:sz="6" w:space="0" w:color="000000"/>
              <w:right w:val="nil"/>
            </w:tcBorders>
            <w:noWrap/>
            <w:hideMark/>
          </w:tcPr>
          <w:p w:rsidR="0087124C" w:rsidRDefault="0087124C">
            <w:pPr>
              <w:jc w:val="center"/>
            </w:pPr>
            <w:r>
              <w:t>0,67</w:t>
            </w:r>
          </w:p>
        </w:tc>
        <w:tc>
          <w:tcPr>
            <w:tcW w:w="891" w:type="dxa"/>
            <w:tcBorders>
              <w:top w:val="single" w:sz="6" w:space="0" w:color="000000"/>
              <w:left w:val="nil"/>
              <w:bottom w:val="single" w:sz="6" w:space="0" w:color="000000"/>
              <w:right w:val="nil"/>
            </w:tcBorders>
            <w:noWrap/>
            <w:hideMark/>
          </w:tcPr>
          <w:p w:rsidR="0087124C" w:rsidRDefault="0087124C">
            <w:pPr>
              <w:jc w:val="center"/>
            </w:pPr>
            <w:r>
              <w:t>0,82</w:t>
            </w:r>
          </w:p>
        </w:tc>
      </w:tr>
      <w:tr w:rsidR="0087124C" w:rsidTr="0087124C">
        <w:trPr>
          <w:trHeight w:val="255"/>
          <w:jc w:val="center"/>
        </w:trPr>
        <w:tc>
          <w:tcPr>
            <w:tcW w:w="1925"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89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9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9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9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891"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t xml:space="preserve">                           Fonte: elaboração da autora segundo dados do MTE/RAIS.</w:t>
      </w:r>
    </w:p>
    <w:p w:rsidR="0087124C" w:rsidRDefault="0087124C" w:rsidP="0087124C">
      <w:pPr>
        <w:rPr>
          <w:sz w:val="20"/>
          <w:szCs w:val="20"/>
        </w:rPr>
      </w:pPr>
    </w:p>
    <w:p w:rsidR="0087124C" w:rsidRDefault="0087124C" w:rsidP="0087124C">
      <w:pPr>
        <w:spacing w:line="480" w:lineRule="auto"/>
        <w:rPr>
          <w:sz w:val="20"/>
          <w:szCs w:val="20"/>
        </w:rPr>
      </w:pPr>
    </w:p>
    <w:p w:rsidR="0087124C" w:rsidRDefault="0087124C" w:rsidP="0087124C">
      <w:pPr>
        <w:spacing w:line="360" w:lineRule="auto"/>
        <w:ind w:firstLine="540"/>
        <w:jc w:val="both"/>
      </w:pPr>
      <w:r>
        <w:lastRenderedPageBreak/>
        <w:t xml:space="preserve">No período de 2004-2008, percebe-se um aumento do número de trabalhadores na indústria de minerais não metálicos, passando de 3.250 trabalhadores em 2004 para 4.516 em 2008. Durante todo o período verificou-se uma maior concentração daqueles trabalhadores que ganhavam menos de quatro salários mínimos, sendo que a faixa salarial entre 1,01 e 1,50 salário mínimo aumentou sua participação e em 2008 estava com 41,92%, ou seja, 1.893 trabalhadores. Os empregados que recebiam entre 0,51 e 1,00 continuam sendo a segunda classe de rendimentos, com 29,38%, seguidos pelos trabalhadores que ganhavam entre 1,51 e 2,00 salários mínimos (10,81%), e por aqueles que recebiam entre 2,01 e 3,00 salários mínimos (7,31%). Os funcionários que recebiam mais de sete salários mínimos representavam apenas 2,83%. Percebe-se uma queda significativa de trabalhadores que recebiam mais de quatro salários mínimos. Os empregos com remunerações nas classes de até </w:t>
      </w:r>
      <w:proofErr w:type="gramStart"/>
      <w:r>
        <w:t>0,50 salário</w:t>
      </w:r>
      <w:proofErr w:type="gramEnd"/>
      <w:r>
        <w:t xml:space="preserve"> mínimo e 2,00 salários mínimos evoluíram no período.</w:t>
      </w:r>
    </w:p>
    <w:p w:rsidR="0087124C" w:rsidRDefault="0087124C" w:rsidP="0087124C">
      <w:pPr>
        <w:spacing w:line="480" w:lineRule="auto"/>
        <w:ind w:firstLine="426"/>
        <w:jc w:val="both"/>
      </w:pPr>
    </w:p>
    <w:p w:rsidR="0087124C" w:rsidRDefault="0087124C" w:rsidP="0087124C">
      <w:pPr>
        <w:spacing w:line="480" w:lineRule="auto"/>
        <w:jc w:val="both"/>
        <w:rPr>
          <w:b/>
        </w:rPr>
      </w:pPr>
      <w:r>
        <w:rPr>
          <w:b/>
        </w:rPr>
        <w:t>4.4.4 Indústria Química</w:t>
      </w:r>
    </w:p>
    <w:p w:rsidR="0087124C" w:rsidRDefault="0087124C" w:rsidP="0087124C">
      <w:pPr>
        <w:spacing w:line="480" w:lineRule="auto"/>
        <w:ind w:firstLine="539"/>
        <w:jc w:val="both"/>
      </w:pPr>
    </w:p>
    <w:p w:rsidR="0087124C" w:rsidRDefault="0087124C" w:rsidP="0087124C">
      <w:pPr>
        <w:spacing w:line="360" w:lineRule="auto"/>
        <w:ind w:firstLine="540"/>
        <w:jc w:val="both"/>
      </w:pPr>
      <w:r>
        <w:t>A indústria química, no ano de 2004, apresentou um quadro diferente dos demais segmentos, observando-se uma grande participação dos trabalhadores com mais de vinte salários mínimos.</w:t>
      </w:r>
    </w:p>
    <w:p w:rsidR="0087124C" w:rsidRDefault="0087124C" w:rsidP="0087124C">
      <w:pPr>
        <w:jc w:val="center"/>
        <w:rPr>
          <w:b/>
          <w:sz w:val="28"/>
          <w:szCs w:val="28"/>
        </w:rPr>
      </w:pPr>
      <w:r>
        <w:t>Tabela 21</w:t>
      </w:r>
    </w:p>
    <w:tbl>
      <w:tblPr>
        <w:tblW w:w="6558" w:type="dxa"/>
        <w:jc w:val="center"/>
        <w:tblBorders>
          <w:top w:val="single" w:sz="12" w:space="0" w:color="000000"/>
          <w:bottom w:val="single" w:sz="12" w:space="0" w:color="000000"/>
          <w:insideH w:val="single" w:sz="6" w:space="0" w:color="000000"/>
        </w:tblBorders>
        <w:tblLook w:val="04A0"/>
      </w:tblPr>
      <w:tblGrid>
        <w:gridCol w:w="1978"/>
        <w:gridCol w:w="916"/>
        <w:gridCol w:w="916"/>
        <w:gridCol w:w="916"/>
        <w:gridCol w:w="916"/>
        <w:gridCol w:w="916"/>
      </w:tblGrid>
      <w:tr w:rsidR="0087124C" w:rsidTr="0087124C">
        <w:trPr>
          <w:trHeight w:val="255"/>
          <w:jc w:val="center"/>
        </w:trPr>
        <w:tc>
          <w:tcPr>
            <w:tcW w:w="6558" w:type="dxa"/>
            <w:gridSpan w:val="6"/>
            <w:tcBorders>
              <w:top w:val="single" w:sz="12" w:space="0" w:color="000000"/>
              <w:left w:val="nil"/>
              <w:bottom w:val="single" w:sz="6" w:space="0" w:color="000000"/>
              <w:right w:val="nil"/>
            </w:tcBorders>
            <w:noWrap/>
            <w:hideMark/>
          </w:tcPr>
          <w:p w:rsidR="0087124C" w:rsidRDefault="0087124C">
            <w:pPr>
              <w:jc w:val="center"/>
            </w:pPr>
            <w:r>
              <w:t>Distribuição do Emprego Formal Segundo Renda na Indústria Química</w:t>
            </w:r>
          </w:p>
        </w:tc>
      </w:tr>
      <w:tr w:rsidR="0087124C" w:rsidTr="0087124C">
        <w:trPr>
          <w:trHeight w:val="255"/>
          <w:jc w:val="center"/>
        </w:trPr>
        <w:tc>
          <w:tcPr>
            <w:tcW w:w="6558" w:type="dxa"/>
            <w:gridSpan w:val="6"/>
            <w:tcBorders>
              <w:top w:val="single" w:sz="6" w:space="0" w:color="000000"/>
              <w:left w:val="nil"/>
              <w:bottom w:val="single" w:sz="6" w:space="0" w:color="000000"/>
              <w:right w:val="nil"/>
            </w:tcBorders>
            <w:noWrap/>
            <w:hideMark/>
          </w:tcPr>
          <w:p w:rsidR="0087124C" w:rsidRDefault="0087124C">
            <w:pPr>
              <w:jc w:val="center"/>
            </w:pPr>
            <w:r>
              <w:t>Sergipe: 2004-2008</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rPr>
                <w:b/>
              </w:rPr>
            </w:pPr>
            <w:r>
              <w:rPr>
                <w:b/>
              </w:rPr>
              <w:t>Salário Mínimo</w:t>
            </w:r>
          </w:p>
        </w:tc>
        <w:tc>
          <w:tcPr>
            <w:tcW w:w="916" w:type="dxa"/>
            <w:tcBorders>
              <w:top w:val="single" w:sz="6" w:space="0" w:color="000000"/>
              <w:left w:val="nil"/>
              <w:bottom w:val="single" w:sz="6" w:space="0" w:color="000000"/>
              <w:right w:val="nil"/>
            </w:tcBorders>
            <w:noWrap/>
            <w:hideMark/>
          </w:tcPr>
          <w:p w:rsidR="0087124C" w:rsidRDefault="0087124C">
            <w:pPr>
              <w:jc w:val="center"/>
              <w:rPr>
                <w:b/>
              </w:rPr>
            </w:pPr>
            <w:r>
              <w:rPr>
                <w:b/>
              </w:rPr>
              <w:t>2004</w:t>
            </w:r>
          </w:p>
        </w:tc>
        <w:tc>
          <w:tcPr>
            <w:tcW w:w="916" w:type="dxa"/>
            <w:tcBorders>
              <w:top w:val="single" w:sz="6" w:space="0" w:color="000000"/>
              <w:left w:val="nil"/>
              <w:bottom w:val="single" w:sz="6" w:space="0" w:color="000000"/>
              <w:right w:val="nil"/>
            </w:tcBorders>
            <w:noWrap/>
            <w:hideMark/>
          </w:tcPr>
          <w:p w:rsidR="0087124C" w:rsidRDefault="0087124C">
            <w:pPr>
              <w:jc w:val="center"/>
              <w:rPr>
                <w:b/>
              </w:rPr>
            </w:pPr>
            <w:r>
              <w:rPr>
                <w:b/>
              </w:rPr>
              <w:t>2005</w:t>
            </w:r>
          </w:p>
        </w:tc>
        <w:tc>
          <w:tcPr>
            <w:tcW w:w="916" w:type="dxa"/>
            <w:tcBorders>
              <w:top w:val="single" w:sz="6" w:space="0" w:color="000000"/>
              <w:left w:val="nil"/>
              <w:bottom w:val="single" w:sz="6" w:space="0" w:color="000000"/>
              <w:right w:val="nil"/>
            </w:tcBorders>
            <w:noWrap/>
            <w:hideMark/>
          </w:tcPr>
          <w:p w:rsidR="0087124C" w:rsidRDefault="0087124C">
            <w:pPr>
              <w:jc w:val="center"/>
              <w:rPr>
                <w:b/>
              </w:rPr>
            </w:pPr>
            <w:r>
              <w:rPr>
                <w:b/>
              </w:rPr>
              <w:t>2006</w:t>
            </w:r>
          </w:p>
        </w:tc>
        <w:tc>
          <w:tcPr>
            <w:tcW w:w="916" w:type="dxa"/>
            <w:tcBorders>
              <w:top w:val="single" w:sz="6" w:space="0" w:color="000000"/>
              <w:left w:val="nil"/>
              <w:bottom w:val="single" w:sz="6" w:space="0" w:color="000000"/>
              <w:right w:val="nil"/>
            </w:tcBorders>
            <w:noWrap/>
            <w:hideMark/>
          </w:tcPr>
          <w:p w:rsidR="0087124C" w:rsidRDefault="0087124C">
            <w:pPr>
              <w:jc w:val="center"/>
              <w:rPr>
                <w:b/>
              </w:rPr>
            </w:pPr>
            <w:r>
              <w:rPr>
                <w:b/>
              </w:rPr>
              <w:t>2007</w:t>
            </w:r>
          </w:p>
        </w:tc>
        <w:tc>
          <w:tcPr>
            <w:tcW w:w="916" w:type="dxa"/>
            <w:tcBorders>
              <w:top w:val="single" w:sz="6" w:space="0" w:color="000000"/>
              <w:left w:val="nil"/>
              <w:bottom w:val="single" w:sz="6" w:space="0" w:color="000000"/>
              <w:right w:val="nil"/>
            </w:tcBorders>
            <w:noWrap/>
            <w:hideMark/>
          </w:tcPr>
          <w:p w:rsidR="0087124C" w:rsidRDefault="0087124C">
            <w:pPr>
              <w:jc w:val="center"/>
              <w:rPr>
                <w:b/>
              </w:rPr>
            </w:pPr>
            <w:r>
              <w:rPr>
                <w:b/>
              </w:rPr>
              <w:t>2008</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ATE 0,50</w:t>
            </w:r>
          </w:p>
        </w:tc>
        <w:tc>
          <w:tcPr>
            <w:tcW w:w="916" w:type="dxa"/>
            <w:tcBorders>
              <w:top w:val="single" w:sz="6" w:space="0" w:color="000000"/>
              <w:left w:val="nil"/>
              <w:bottom w:val="single" w:sz="6" w:space="0" w:color="000000"/>
              <w:right w:val="nil"/>
            </w:tcBorders>
            <w:noWrap/>
            <w:hideMark/>
          </w:tcPr>
          <w:p w:rsidR="0087124C" w:rsidRDefault="0087124C">
            <w:pPr>
              <w:jc w:val="center"/>
            </w:pPr>
            <w:r>
              <w:t>0,50</w:t>
            </w:r>
          </w:p>
        </w:tc>
        <w:tc>
          <w:tcPr>
            <w:tcW w:w="916" w:type="dxa"/>
            <w:tcBorders>
              <w:top w:val="single" w:sz="6" w:space="0" w:color="000000"/>
              <w:left w:val="nil"/>
              <w:bottom w:val="single" w:sz="6" w:space="0" w:color="000000"/>
              <w:right w:val="nil"/>
            </w:tcBorders>
            <w:noWrap/>
            <w:hideMark/>
          </w:tcPr>
          <w:p w:rsidR="0087124C" w:rsidRDefault="0087124C">
            <w:pPr>
              <w:jc w:val="center"/>
            </w:pPr>
            <w:r>
              <w:t>0,09</w:t>
            </w:r>
          </w:p>
        </w:tc>
        <w:tc>
          <w:tcPr>
            <w:tcW w:w="916" w:type="dxa"/>
            <w:tcBorders>
              <w:top w:val="single" w:sz="6" w:space="0" w:color="000000"/>
              <w:left w:val="nil"/>
              <w:bottom w:val="single" w:sz="6" w:space="0" w:color="000000"/>
              <w:right w:val="nil"/>
            </w:tcBorders>
            <w:noWrap/>
            <w:hideMark/>
          </w:tcPr>
          <w:p w:rsidR="0087124C" w:rsidRDefault="0087124C">
            <w:pPr>
              <w:jc w:val="center"/>
            </w:pPr>
            <w:r>
              <w:t>0,24</w:t>
            </w:r>
          </w:p>
        </w:tc>
        <w:tc>
          <w:tcPr>
            <w:tcW w:w="916" w:type="dxa"/>
            <w:tcBorders>
              <w:top w:val="single" w:sz="6" w:space="0" w:color="000000"/>
              <w:left w:val="nil"/>
              <w:bottom w:val="single" w:sz="6" w:space="0" w:color="000000"/>
              <w:right w:val="nil"/>
            </w:tcBorders>
            <w:noWrap/>
            <w:hideMark/>
          </w:tcPr>
          <w:p w:rsidR="0087124C" w:rsidRDefault="0087124C">
            <w:pPr>
              <w:jc w:val="center"/>
            </w:pPr>
            <w:r>
              <w:t>0,83</w:t>
            </w:r>
          </w:p>
        </w:tc>
        <w:tc>
          <w:tcPr>
            <w:tcW w:w="916" w:type="dxa"/>
            <w:tcBorders>
              <w:top w:val="single" w:sz="6" w:space="0" w:color="000000"/>
              <w:left w:val="nil"/>
              <w:bottom w:val="single" w:sz="6" w:space="0" w:color="000000"/>
              <w:right w:val="nil"/>
            </w:tcBorders>
            <w:noWrap/>
            <w:hideMark/>
          </w:tcPr>
          <w:p w:rsidR="0087124C" w:rsidRDefault="0087124C">
            <w:pPr>
              <w:jc w:val="center"/>
            </w:pPr>
            <w:r>
              <w:t>0,85</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0,51 1,00</w:t>
            </w:r>
          </w:p>
        </w:tc>
        <w:tc>
          <w:tcPr>
            <w:tcW w:w="916" w:type="dxa"/>
            <w:tcBorders>
              <w:top w:val="single" w:sz="6" w:space="0" w:color="000000"/>
              <w:left w:val="nil"/>
              <w:bottom w:val="single" w:sz="6" w:space="0" w:color="000000"/>
              <w:right w:val="nil"/>
            </w:tcBorders>
            <w:noWrap/>
            <w:hideMark/>
          </w:tcPr>
          <w:p w:rsidR="0087124C" w:rsidRDefault="0087124C">
            <w:pPr>
              <w:jc w:val="center"/>
            </w:pPr>
            <w:r>
              <w:t>12,61</w:t>
            </w:r>
          </w:p>
        </w:tc>
        <w:tc>
          <w:tcPr>
            <w:tcW w:w="916" w:type="dxa"/>
            <w:tcBorders>
              <w:top w:val="single" w:sz="6" w:space="0" w:color="000000"/>
              <w:left w:val="nil"/>
              <w:bottom w:val="single" w:sz="6" w:space="0" w:color="000000"/>
              <w:right w:val="nil"/>
            </w:tcBorders>
            <w:noWrap/>
            <w:hideMark/>
          </w:tcPr>
          <w:p w:rsidR="0087124C" w:rsidRDefault="0087124C">
            <w:pPr>
              <w:jc w:val="center"/>
            </w:pPr>
            <w:r>
              <w:t>7,83</w:t>
            </w:r>
          </w:p>
        </w:tc>
        <w:tc>
          <w:tcPr>
            <w:tcW w:w="916" w:type="dxa"/>
            <w:tcBorders>
              <w:top w:val="single" w:sz="6" w:space="0" w:color="000000"/>
              <w:left w:val="nil"/>
              <w:bottom w:val="single" w:sz="6" w:space="0" w:color="000000"/>
              <w:right w:val="nil"/>
            </w:tcBorders>
            <w:noWrap/>
            <w:hideMark/>
          </w:tcPr>
          <w:p w:rsidR="0087124C" w:rsidRDefault="0087124C">
            <w:pPr>
              <w:jc w:val="center"/>
            </w:pPr>
            <w:r>
              <w:t>10,32</w:t>
            </w:r>
          </w:p>
        </w:tc>
        <w:tc>
          <w:tcPr>
            <w:tcW w:w="916" w:type="dxa"/>
            <w:tcBorders>
              <w:top w:val="single" w:sz="6" w:space="0" w:color="000000"/>
              <w:left w:val="nil"/>
              <w:bottom w:val="single" w:sz="6" w:space="0" w:color="000000"/>
              <w:right w:val="nil"/>
            </w:tcBorders>
            <w:noWrap/>
            <w:hideMark/>
          </w:tcPr>
          <w:p w:rsidR="0087124C" w:rsidRDefault="0087124C">
            <w:pPr>
              <w:jc w:val="center"/>
            </w:pPr>
            <w:r>
              <w:t>12,28</w:t>
            </w:r>
          </w:p>
        </w:tc>
        <w:tc>
          <w:tcPr>
            <w:tcW w:w="916" w:type="dxa"/>
            <w:tcBorders>
              <w:top w:val="single" w:sz="6" w:space="0" w:color="000000"/>
              <w:left w:val="nil"/>
              <w:bottom w:val="single" w:sz="6" w:space="0" w:color="000000"/>
              <w:right w:val="nil"/>
            </w:tcBorders>
            <w:noWrap/>
            <w:hideMark/>
          </w:tcPr>
          <w:p w:rsidR="0087124C" w:rsidRDefault="0087124C">
            <w:pPr>
              <w:jc w:val="center"/>
            </w:pPr>
            <w:r>
              <w:t>10,70</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1,01 1,50</w:t>
            </w:r>
          </w:p>
        </w:tc>
        <w:tc>
          <w:tcPr>
            <w:tcW w:w="916" w:type="dxa"/>
            <w:tcBorders>
              <w:top w:val="single" w:sz="6" w:space="0" w:color="000000"/>
              <w:left w:val="nil"/>
              <w:bottom w:val="single" w:sz="6" w:space="0" w:color="000000"/>
              <w:right w:val="nil"/>
            </w:tcBorders>
            <w:noWrap/>
            <w:hideMark/>
          </w:tcPr>
          <w:p w:rsidR="0087124C" w:rsidRDefault="0087124C">
            <w:pPr>
              <w:jc w:val="center"/>
            </w:pPr>
            <w:r>
              <w:t>31,66</w:t>
            </w:r>
          </w:p>
        </w:tc>
        <w:tc>
          <w:tcPr>
            <w:tcW w:w="916" w:type="dxa"/>
            <w:tcBorders>
              <w:top w:val="single" w:sz="6" w:space="0" w:color="000000"/>
              <w:left w:val="nil"/>
              <w:bottom w:val="single" w:sz="6" w:space="0" w:color="000000"/>
              <w:right w:val="nil"/>
            </w:tcBorders>
            <w:noWrap/>
            <w:hideMark/>
          </w:tcPr>
          <w:p w:rsidR="0087124C" w:rsidRDefault="0087124C">
            <w:pPr>
              <w:jc w:val="center"/>
            </w:pPr>
            <w:r>
              <w:t>34,00</w:t>
            </w:r>
          </w:p>
        </w:tc>
        <w:tc>
          <w:tcPr>
            <w:tcW w:w="916" w:type="dxa"/>
            <w:tcBorders>
              <w:top w:val="single" w:sz="6" w:space="0" w:color="000000"/>
              <w:left w:val="nil"/>
              <w:bottom w:val="single" w:sz="6" w:space="0" w:color="000000"/>
              <w:right w:val="nil"/>
            </w:tcBorders>
            <w:noWrap/>
            <w:hideMark/>
          </w:tcPr>
          <w:p w:rsidR="0087124C" w:rsidRDefault="0087124C">
            <w:pPr>
              <w:jc w:val="center"/>
            </w:pPr>
            <w:r>
              <w:t>42,76</w:t>
            </w:r>
          </w:p>
        </w:tc>
        <w:tc>
          <w:tcPr>
            <w:tcW w:w="916" w:type="dxa"/>
            <w:tcBorders>
              <w:top w:val="single" w:sz="6" w:space="0" w:color="000000"/>
              <w:left w:val="nil"/>
              <w:bottom w:val="single" w:sz="6" w:space="0" w:color="000000"/>
              <w:right w:val="nil"/>
            </w:tcBorders>
            <w:noWrap/>
            <w:hideMark/>
          </w:tcPr>
          <w:p w:rsidR="0087124C" w:rsidRDefault="0087124C">
            <w:pPr>
              <w:jc w:val="center"/>
            </w:pPr>
            <w:r>
              <w:t>43,11</w:t>
            </w:r>
          </w:p>
        </w:tc>
        <w:tc>
          <w:tcPr>
            <w:tcW w:w="916" w:type="dxa"/>
            <w:tcBorders>
              <w:top w:val="single" w:sz="6" w:space="0" w:color="000000"/>
              <w:left w:val="nil"/>
              <w:bottom w:val="single" w:sz="6" w:space="0" w:color="000000"/>
              <w:right w:val="nil"/>
            </w:tcBorders>
            <w:noWrap/>
            <w:hideMark/>
          </w:tcPr>
          <w:p w:rsidR="0087124C" w:rsidRDefault="0087124C">
            <w:pPr>
              <w:jc w:val="center"/>
            </w:pPr>
            <w:r>
              <w:t>45,86</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1,51 2,00</w:t>
            </w:r>
          </w:p>
        </w:tc>
        <w:tc>
          <w:tcPr>
            <w:tcW w:w="916" w:type="dxa"/>
            <w:tcBorders>
              <w:top w:val="single" w:sz="6" w:space="0" w:color="000000"/>
              <w:left w:val="nil"/>
              <w:bottom w:val="single" w:sz="6" w:space="0" w:color="000000"/>
              <w:right w:val="nil"/>
            </w:tcBorders>
            <w:noWrap/>
            <w:hideMark/>
          </w:tcPr>
          <w:p w:rsidR="0087124C" w:rsidRDefault="0087124C">
            <w:pPr>
              <w:jc w:val="center"/>
            </w:pPr>
            <w:r>
              <w:t>11,41</w:t>
            </w:r>
          </w:p>
        </w:tc>
        <w:tc>
          <w:tcPr>
            <w:tcW w:w="916" w:type="dxa"/>
            <w:tcBorders>
              <w:top w:val="single" w:sz="6" w:space="0" w:color="000000"/>
              <w:left w:val="nil"/>
              <w:bottom w:val="single" w:sz="6" w:space="0" w:color="000000"/>
              <w:right w:val="nil"/>
            </w:tcBorders>
            <w:noWrap/>
            <w:hideMark/>
          </w:tcPr>
          <w:p w:rsidR="0087124C" w:rsidRDefault="0087124C">
            <w:pPr>
              <w:jc w:val="center"/>
            </w:pPr>
            <w:r>
              <w:t>12,64</w:t>
            </w:r>
          </w:p>
        </w:tc>
        <w:tc>
          <w:tcPr>
            <w:tcW w:w="916" w:type="dxa"/>
            <w:tcBorders>
              <w:top w:val="single" w:sz="6" w:space="0" w:color="000000"/>
              <w:left w:val="nil"/>
              <w:bottom w:val="single" w:sz="6" w:space="0" w:color="000000"/>
              <w:right w:val="nil"/>
            </w:tcBorders>
            <w:noWrap/>
            <w:hideMark/>
          </w:tcPr>
          <w:p w:rsidR="0087124C" w:rsidRDefault="0087124C">
            <w:pPr>
              <w:jc w:val="center"/>
            </w:pPr>
            <w:r>
              <w:t>14,35</w:t>
            </w:r>
          </w:p>
        </w:tc>
        <w:tc>
          <w:tcPr>
            <w:tcW w:w="916" w:type="dxa"/>
            <w:tcBorders>
              <w:top w:val="single" w:sz="6" w:space="0" w:color="000000"/>
              <w:left w:val="nil"/>
              <w:bottom w:val="single" w:sz="6" w:space="0" w:color="000000"/>
              <w:right w:val="nil"/>
            </w:tcBorders>
            <w:noWrap/>
            <w:hideMark/>
          </w:tcPr>
          <w:p w:rsidR="0087124C" w:rsidRDefault="0087124C">
            <w:pPr>
              <w:jc w:val="center"/>
            </w:pPr>
            <w:r>
              <w:t>14,46</w:t>
            </w:r>
          </w:p>
        </w:tc>
        <w:tc>
          <w:tcPr>
            <w:tcW w:w="916" w:type="dxa"/>
            <w:tcBorders>
              <w:top w:val="single" w:sz="6" w:space="0" w:color="000000"/>
              <w:left w:val="nil"/>
              <w:bottom w:val="single" w:sz="6" w:space="0" w:color="000000"/>
              <w:right w:val="nil"/>
            </w:tcBorders>
            <w:noWrap/>
            <w:hideMark/>
          </w:tcPr>
          <w:p w:rsidR="0087124C" w:rsidRDefault="0087124C">
            <w:pPr>
              <w:jc w:val="center"/>
            </w:pPr>
            <w:r>
              <w:t>11,38</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2,01 3,00</w:t>
            </w:r>
          </w:p>
        </w:tc>
        <w:tc>
          <w:tcPr>
            <w:tcW w:w="916" w:type="dxa"/>
            <w:tcBorders>
              <w:top w:val="single" w:sz="6" w:space="0" w:color="000000"/>
              <w:left w:val="nil"/>
              <w:bottom w:val="single" w:sz="6" w:space="0" w:color="000000"/>
              <w:right w:val="nil"/>
            </w:tcBorders>
            <w:noWrap/>
            <w:hideMark/>
          </w:tcPr>
          <w:p w:rsidR="0087124C" w:rsidRDefault="0087124C">
            <w:pPr>
              <w:jc w:val="center"/>
            </w:pPr>
            <w:r>
              <w:t>4,17</w:t>
            </w:r>
          </w:p>
        </w:tc>
        <w:tc>
          <w:tcPr>
            <w:tcW w:w="916" w:type="dxa"/>
            <w:tcBorders>
              <w:top w:val="single" w:sz="6" w:space="0" w:color="000000"/>
              <w:left w:val="nil"/>
              <w:bottom w:val="single" w:sz="6" w:space="0" w:color="000000"/>
              <w:right w:val="nil"/>
            </w:tcBorders>
            <w:noWrap/>
            <w:hideMark/>
          </w:tcPr>
          <w:p w:rsidR="0087124C" w:rsidRDefault="0087124C">
            <w:pPr>
              <w:jc w:val="center"/>
            </w:pPr>
            <w:r>
              <w:t>5,34</w:t>
            </w:r>
          </w:p>
        </w:tc>
        <w:tc>
          <w:tcPr>
            <w:tcW w:w="916" w:type="dxa"/>
            <w:tcBorders>
              <w:top w:val="single" w:sz="6" w:space="0" w:color="000000"/>
              <w:left w:val="nil"/>
              <w:bottom w:val="single" w:sz="6" w:space="0" w:color="000000"/>
              <w:right w:val="nil"/>
            </w:tcBorders>
            <w:noWrap/>
            <w:hideMark/>
          </w:tcPr>
          <w:p w:rsidR="0087124C" w:rsidRDefault="0087124C">
            <w:pPr>
              <w:jc w:val="center"/>
            </w:pPr>
            <w:r>
              <w:t>5,59</w:t>
            </w:r>
          </w:p>
        </w:tc>
        <w:tc>
          <w:tcPr>
            <w:tcW w:w="916" w:type="dxa"/>
            <w:tcBorders>
              <w:top w:val="single" w:sz="6" w:space="0" w:color="000000"/>
              <w:left w:val="nil"/>
              <w:bottom w:val="single" w:sz="6" w:space="0" w:color="000000"/>
              <w:right w:val="nil"/>
            </w:tcBorders>
            <w:noWrap/>
            <w:hideMark/>
          </w:tcPr>
          <w:p w:rsidR="0087124C" w:rsidRDefault="0087124C">
            <w:pPr>
              <w:jc w:val="center"/>
            </w:pPr>
            <w:r>
              <w:t>6,12</w:t>
            </w:r>
          </w:p>
        </w:tc>
        <w:tc>
          <w:tcPr>
            <w:tcW w:w="916" w:type="dxa"/>
            <w:tcBorders>
              <w:top w:val="single" w:sz="6" w:space="0" w:color="000000"/>
              <w:left w:val="nil"/>
              <w:bottom w:val="single" w:sz="6" w:space="0" w:color="000000"/>
              <w:right w:val="nil"/>
            </w:tcBorders>
            <w:noWrap/>
            <w:hideMark/>
          </w:tcPr>
          <w:p w:rsidR="0087124C" w:rsidRDefault="0087124C">
            <w:pPr>
              <w:jc w:val="center"/>
            </w:pPr>
            <w:r>
              <w:t>6,10</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3,01 4,00</w:t>
            </w:r>
          </w:p>
        </w:tc>
        <w:tc>
          <w:tcPr>
            <w:tcW w:w="916" w:type="dxa"/>
            <w:tcBorders>
              <w:top w:val="single" w:sz="6" w:space="0" w:color="000000"/>
              <w:left w:val="nil"/>
              <w:bottom w:val="single" w:sz="6" w:space="0" w:color="000000"/>
              <w:right w:val="nil"/>
            </w:tcBorders>
            <w:noWrap/>
            <w:hideMark/>
          </w:tcPr>
          <w:p w:rsidR="0087124C" w:rsidRDefault="0087124C">
            <w:pPr>
              <w:jc w:val="center"/>
            </w:pPr>
            <w:r>
              <w:t>2,16</w:t>
            </w:r>
          </w:p>
        </w:tc>
        <w:tc>
          <w:tcPr>
            <w:tcW w:w="916" w:type="dxa"/>
            <w:tcBorders>
              <w:top w:val="single" w:sz="6" w:space="0" w:color="000000"/>
              <w:left w:val="nil"/>
              <w:bottom w:val="single" w:sz="6" w:space="0" w:color="000000"/>
              <w:right w:val="nil"/>
            </w:tcBorders>
            <w:noWrap/>
            <w:hideMark/>
          </w:tcPr>
          <w:p w:rsidR="0087124C" w:rsidRDefault="0087124C">
            <w:pPr>
              <w:jc w:val="center"/>
            </w:pPr>
            <w:r>
              <w:t>2,00</w:t>
            </w:r>
          </w:p>
        </w:tc>
        <w:tc>
          <w:tcPr>
            <w:tcW w:w="916" w:type="dxa"/>
            <w:tcBorders>
              <w:top w:val="single" w:sz="6" w:space="0" w:color="000000"/>
              <w:left w:val="nil"/>
              <w:bottom w:val="single" w:sz="6" w:space="0" w:color="000000"/>
              <w:right w:val="nil"/>
            </w:tcBorders>
            <w:noWrap/>
            <w:hideMark/>
          </w:tcPr>
          <w:p w:rsidR="0087124C" w:rsidRDefault="0087124C">
            <w:pPr>
              <w:jc w:val="center"/>
            </w:pPr>
            <w:r>
              <w:t>3,69</w:t>
            </w:r>
          </w:p>
        </w:tc>
        <w:tc>
          <w:tcPr>
            <w:tcW w:w="916" w:type="dxa"/>
            <w:tcBorders>
              <w:top w:val="single" w:sz="6" w:space="0" w:color="000000"/>
              <w:left w:val="nil"/>
              <w:bottom w:val="single" w:sz="6" w:space="0" w:color="000000"/>
              <w:right w:val="nil"/>
            </w:tcBorders>
            <w:noWrap/>
            <w:hideMark/>
          </w:tcPr>
          <w:p w:rsidR="0087124C" w:rsidRDefault="0087124C">
            <w:pPr>
              <w:jc w:val="center"/>
            </w:pPr>
            <w:r>
              <w:t>3,14</w:t>
            </w:r>
          </w:p>
        </w:tc>
        <w:tc>
          <w:tcPr>
            <w:tcW w:w="916" w:type="dxa"/>
            <w:tcBorders>
              <w:top w:val="single" w:sz="6" w:space="0" w:color="000000"/>
              <w:left w:val="nil"/>
              <w:bottom w:val="single" w:sz="6" w:space="0" w:color="000000"/>
              <w:right w:val="nil"/>
            </w:tcBorders>
            <w:noWrap/>
            <w:hideMark/>
          </w:tcPr>
          <w:p w:rsidR="0087124C" w:rsidRDefault="0087124C">
            <w:pPr>
              <w:jc w:val="center"/>
            </w:pPr>
            <w:r>
              <w:t>2,87</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4,01 5,00</w:t>
            </w:r>
          </w:p>
        </w:tc>
        <w:tc>
          <w:tcPr>
            <w:tcW w:w="916" w:type="dxa"/>
            <w:tcBorders>
              <w:top w:val="single" w:sz="6" w:space="0" w:color="000000"/>
              <w:left w:val="nil"/>
              <w:bottom w:val="single" w:sz="6" w:space="0" w:color="000000"/>
              <w:right w:val="nil"/>
            </w:tcBorders>
            <w:noWrap/>
            <w:hideMark/>
          </w:tcPr>
          <w:p w:rsidR="0087124C" w:rsidRDefault="0087124C">
            <w:pPr>
              <w:jc w:val="center"/>
            </w:pPr>
            <w:r>
              <w:t>0,70</w:t>
            </w:r>
          </w:p>
        </w:tc>
        <w:tc>
          <w:tcPr>
            <w:tcW w:w="916" w:type="dxa"/>
            <w:tcBorders>
              <w:top w:val="single" w:sz="6" w:space="0" w:color="000000"/>
              <w:left w:val="nil"/>
              <w:bottom w:val="single" w:sz="6" w:space="0" w:color="000000"/>
              <w:right w:val="nil"/>
            </w:tcBorders>
            <w:noWrap/>
            <w:hideMark/>
          </w:tcPr>
          <w:p w:rsidR="0087124C" w:rsidRDefault="0087124C">
            <w:pPr>
              <w:jc w:val="center"/>
            </w:pPr>
            <w:r>
              <w:t>0,98</w:t>
            </w:r>
          </w:p>
        </w:tc>
        <w:tc>
          <w:tcPr>
            <w:tcW w:w="916" w:type="dxa"/>
            <w:tcBorders>
              <w:top w:val="single" w:sz="6" w:space="0" w:color="000000"/>
              <w:left w:val="nil"/>
              <w:bottom w:val="single" w:sz="6" w:space="0" w:color="000000"/>
              <w:right w:val="nil"/>
            </w:tcBorders>
            <w:noWrap/>
            <w:hideMark/>
          </w:tcPr>
          <w:p w:rsidR="0087124C" w:rsidRDefault="0087124C">
            <w:pPr>
              <w:jc w:val="center"/>
            </w:pPr>
            <w:r>
              <w:t>2,70</w:t>
            </w:r>
          </w:p>
        </w:tc>
        <w:tc>
          <w:tcPr>
            <w:tcW w:w="916" w:type="dxa"/>
            <w:tcBorders>
              <w:top w:val="single" w:sz="6" w:space="0" w:color="000000"/>
              <w:left w:val="nil"/>
              <w:bottom w:val="single" w:sz="6" w:space="0" w:color="000000"/>
              <w:right w:val="nil"/>
            </w:tcBorders>
            <w:noWrap/>
            <w:hideMark/>
          </w:tcPr>
          <w:p w:rsidR="0087124C" w:rsidRDefault="0087124C">
            <w:pPr>
              <w:jc w:val="center"/>
            </w:pPr>
            <w:r>
              <w:t>1,59</w:t>
            </w:r>
          </w:p>
        </w:tc>
        <w:tc>
          <w:tcPr>
            <w:tcW w:w="916" w:type="dxa"/>
            <w:tcBorders>
              <w:top w:val="single" w:sz="6" w:space="0" w:color="000000"/>
              <w:left w:val="nil"/>
              <w:bottom w:val="single" w:sz="6" w:space="0" w:color="000000"/>
              <w:right w:val="nil"/>
            </w:tcBorders>
            <w:noWrap/>
            <w:hideMark/>
          </w:tcPr>
          <w:p w:rsidR="0087124C" w:rsidRDefault="0087124C">
            <w:pPr>
              <w:jc w:val="center"/>
            </w:pPr>
            <w:r>
              <w:t>1,49</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5,01 7,00</w:t>
            </w:r>
          </w:p>
        </w:tc>
        <w:tc>
          <w:tcPr>
            <w:tcW w:w="916" w:type="dxa"/>
            <w:tcBorders>
              <w:top w:val="single" w:sz="6" w:space="0" w:color="000000"/>
              <w:left w:val="nil"/>
              <w:bottom w:val="single" w:sz="6" w:space="0" w:color="000000"/>
              <w:right w:val="nil"/>
            </w:tcBorders>
            <w:noWrap/>
            <w:hideMark/>
          </w:tcPr>
          <w:p w:rsidR="0087124C" w:rsidRDefault="0087124C">
            <w:pPr>
              <w:jc w:val="center"/>
            </w:pPr>
            <w:r>
              <w:t>1,31</w:t>
            </w:r>
          </w:p>
        </w:tc>
        <w:tc>
          <w:tcPr>
            <w:tcW w:w="916" w:type="dxa"/>
            <w:tcBorders>
              <w:top w:val="single" w:sz="6" w:space="0" w:color="000000"/>
              <w:left w:val="nil"/>
              <w:bottom w:val="single" w:sz="6" w:space="0" w:color="000000"/>
              <w:right w:val="nil"/>
            </w:tcBorders>
            <w:noWrap/>
            <w:hideMark/>
          </w:tcPr>
          <w:p w:rsidR="0087124C" w:rsidRDefault="0087124C">
            <w:pPr>
              <w:jc w:val="center"/>
            </w:pPr>
            <w:r>
              <w:t>2,45</w:t>
            </w:r>
          </w:p>
        </w:tc>
        <w:tc>
          <w:tcPr>
            <w:tcW w:w="916" w:type="dxa"/>
            <w:tcBorders>
              <w:top w:val="single" w:sz="6" w:space="0" w:color="000000"/>
              <w:left w:val="nil"/>
              <w:bottom w:val="single" w:sz="6" w:space="0" w:color="000000"/>
              <w:right w:val="nil"/>
            </w:tcBorders>
            <w:noWrap/>
            <w:hideMark/>
          </w:tcPr>
          <w:p w:rsidR="0087124C" w:rsidRDefault="0087124C">
            <w:pPr>
              <w:jc w:val="center"/>
            </w:pPr>
            <w:r>
              <w:t>1,80</w:t>
            </w:r>
          </w:p>
        </w:tc>
        <w:tc>
          <w:tcPr>
            <w:tcW w:w="916" w:type="dxa"/>
            <w:tcBorders>
              <w:top w:val="single" w:sz="6" w:space="0" w:color="000000"/>
              <w:left w:val="nil"/>
              <w:bottom w:val="single" w:sz="6" w:space="0" w:color="000000"/>
              <w:right w:val="nil"/>
            </w:tcBorders>
            <w:noWrap/>
            <w:hideMark/>
          </w:tcPr>
          <w:p w:rsidR="0087124C" w:rsidRDefault="0087124C">
            <w:pPr>
              <w:jc w:val="center"/>
            </w:pPr>
            <w:r>
              <w:t>1,31</w:t>
            </w:r>
          </w:p>
        </w:tc>
        <w:tc>
          <w:tcPr>
            <w:tcW w:w="916" w:type="dxa"/>
            <w:tcBorders>
              <w:top w:val="single" w:sz="6" w:space="0" w:color="000000"/>
              <w:left w:val="nil"/>
              <w:bottom w:val="single" w:sz="6" w:space="0" w:color="000000"/>
              <w:right w:val="nil"/>
            </w:tcBorders>
            <w:noWrap/>
            <w:hideMark/>
          </w:tcPr>
          <w:p w:rsidR="0087124C" w:rsidRDefault="0087124C">
            <w:pPr>
              <w:jc w:val="center"/>
            </w:pPr>
            <w:r>
              <w:t>3,07</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7,01 10,00</w:t>
            </w:r>
          </w:p>
        </w:tc>
        <w:tc>
          <w:tcPr>
            <w:tcW w:w="916" w:type="dxa"/>
            <w:tcBorders>
              <w:top w:val="single" w:sz="6" w:space="0" w:color="000000"/>
              <w:left w:val="nil"/>
              <w:bottom w:val="single" w:sz="6" w:space="0" w:color="000000"/>
              <w:right w:val="nil"/>
            </w:tcBorders>
            <w:noWrap/>
            <w:hideMark/>
          </w:tcPr>
          <w:p w:rsidR="0087124C" w:rsidRDefault="0087124C">
            <w:pPr>
              <w:jc w:val="center"/>
            </w:pPr>
            <w:r>
              <w:t>1,76</w:t>
            </w:r>
          </w:p>
        </w:tc>
        <w:tc>
          <w:tcPr>
            <w:tcW w:w="916" w:type="dxa"/>
            <w:tcBorders>
              <w:top w:val="single" w:sz="6" w:space="0" w:color="000000"/>
              <w:left w:val="nil"/>
              <w:bottom w:val="single" w:sz="6" w:space="0" w:color="000000"/>
              <w:right w:val="nil"/>
            </w:tcBorders>
            <w:noWrap/>
            <w:hideMark/>
          </w:tcPr>
          <w:p w:rsidR="0087124C" w:rsidRDefault="0087124C">
            <w:pPr>
              <w:jc w:val="center"/>
            </w:pPr>
            <w:r>
              <w:t>1,91</w:t>
            </w:r>
          </w:p>
        </w:tc>
        <w:tc>
          <w:tcPr>
            <w:tcW w:w="916" w:type="dxa"/>
            <w:tcBorders>
              <w:top w:val="single" w:sz="6" w:space="0" w:color="000000"/>
              <w:left w:val="nil"/>
              <w:bottom w:val="single" w:sz="6" w:space="0" w:color="000000"/>
              <w:right w:val="nil"/>
            </w:tcBorders>
            <w:noWrap/>
            <w:hideMark/>
          </w:tcPr>
          <w:p w:rsidR="0087124C" w:rsidRDefault="0087124C">
            <w:pPr>
              <w:jc w:val="center"/>
            </w:pPr>
            <w:r>
              <w:t>2,41</w:t>
            </w:r>
          </w:p>
        </w:tc>
        <w:tc>
          <w:tcPr>
            <w:tcW w:w="916" w:type="dxa"/>
            <w:tcBorders>
              <w:top w:val="single" w:sz="6" w:space="0" w:color="000000"/>
              <w:left w:val="nil"/>
              <w:bottom w:val="single" w:sz="6" w:space="0" w:color="000000"/>
              <w:right w:val="nil"/>
            </w:tcBorders>
            <w:noWrap/>
            <w:hideMark/>
          </w:tcPr>
          <w:p w:rsidR="0087124C" w:rsidRDefault="0087124C">
            <w:pPr>
              <w:jc w:val="center"/>
            </w:pPr>
            <w:r>
              <w:t>2,42</w:t>
            </w:r>
          </w:p>
        </w:tc>
        <w:tc>
          <w:tcPr>
            <w:tcW w:w="916" w:type="dxa"/>
            <w:tcBorders>
              <w:top w:val="single" w:sz="6" w:space="0" w:color="000000"/>
              <w:left w:val="nil"/>
              <w:bottom w:val="single" w:sz="6" w:space="0" w:color="000000"/>
              <w:right w:val="nil"/>
            </w:tcBorders>
            <w:noWrap/>
            <w:hideMark/>
          </w:tcPr>
          <w:p w:rsidR="0087124C" w:rsidRDefault="0087124C">
            <w:pPr>
              <w:jc w:val="center"/>
            </w:pPr>
            <w:r>
              <w:t>1,82</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10,01 15,00</w:t>
            </w:r>
          </w:p>
        </w:tc>
        <w:tc>
          <w:tcPr>
            <w:tcW w:w="916" w:type="dxa"/>
            <w:tcBorders>
              <w:top w:val="single" w:sz="6" w:space="0" w:color="000000"/>
              <w:left w:val="nil"/>
              <w:bottom w:val="single" w:sz="6" w:space="0" w:color="000000"/>
              <w:right w:val="nil"/>
            </w:tcBorders>
            <w:noWrap/>
            <w:hideMark/>
          </w:tcPr>
          <w:p w:rsidR="0087124C" w:rsidRDefault="0087124C">
            <w:pPr>
              <w:jc w:val="center"/>
            </w:pPr>
            <w:r>
              <w:t>3,57</w:t>
            </w:r>
          </w:p>
        </w:tc>
        <w:tc>
          <w:tcPr>
            <w:tcW w:w="916" w:type="dxa"/>
            <w:tcBorders>
              <w:top w:val="single" w:sz="6" w:space="0" w:color="000000"/>
              <w:left w:val="nil"/>
              <w:bottom w:val="single" w:sz="6" w:space="0" w:color="000000"/>
              <w:right w:val="nil"/>
            </w:tcBorders>
            <w:noWrap/>
            <w:hideMark/>
          </w:tcPr>
          <w:p w:rsidR="0087124C" w:rsidRDefault="0087124C">
            <w:pPr>
              <w:jc w:val="center"/>
            </w:pPr>
            <w:r>
              <w:t>3,96</w:t>
            </w:r>
          </w:p>
        </w:tc>
        <w:tc>
          <w:tcPr>
            <w:tcW w:w="916" w:type="dxa"/>
            <w:tcBorders>
              <w:top w:val="single" w:sz="6" w:space="0" w:color="000000"/>
              <w:left w:val="nil"/>
              <w:bottom w:val="single" w:sz="6" w:space="0" w:color="000000"/>
              <w:right w:val="nil"/>
            </w:tcBorders>
            <w:noWrap/>
            <w:hideMark/>
          </w:tcPr>
          <w:p w:rsidR="0087124C" w:rsidRDefault="0087124C">
            <w:pPr>
              <w:jc w:val="center"/>
            </w:pPr>
            <w:r>
              <w:t>3,31</w:t>
            </w:r>
          </w:p>
        </w:tc>
        <w:tc>
          <w:tcPr>
            <w:tcW w:w="916" w:type="dxa"/>
            <w:tcBorders>
              <w:top w:val="single" w:sz="6" w:space="0" w:color="000000"/>
              <w:left w:val="nil"/>
              <w:bottom w:val="single" w:sz="6" w:space="0" w:color="000000"/>
              <w:right w:val="nil"/>
            </w:tcBorders>
            <w:noWrap/>
            <w:hideMark/>
          </w:tcPr>
          <w:p w:rsidR="0087124C" w:rsidRDefault="0087124C">
            <w:pPr>
              <w:jc w:val="center"/>
            </w:pPr>
            <w:r>
              <w:t>2,82</w:t>
            </w:r>
          </w:p>
        </w:tc>
        <w:tc>
          <w:tcPr>
            <w:tcW w:w="916" w:type="dxa"/>
            <w:tcBorders>
              <w:top w:val="single" w:sz="6" w:space="0" w:color="000000"/>
              <w:left w:val="nil"/>
              <w:bottom w:val="single" w:sz="6" w:space="0" w:color="000000"/>
              <w:right w:val="nil"/>
            </w:tcBorders>
            <w:noWrap/>
            <w:hideMark/>
          </w:tcPr>
          <w:p w:rsidR="0087124C" w:rsidRDefault="0087124C">
            <w:pPr>
              <w:jc w:val="center"/>
            </w:pPr>
            <w:r>
              <w:t>3,75</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15,01 20,00</w:t>
            </w:r>
          </w:p>
        </w:tc>
        <w:tc>
          <w:tcPr>
            <w:tcW w:w="916" w:type="dxa"/>
            <w:tcBorders>
              <w:top w:val="single" w:sz="6" w:space="0" w:color="000000"/>
              <w:left w:val="nil"/>
              <w:bottom w:val="single" w:sz="6" w:space="0" w:color="000000"/>
              <w:right w:val="nil"/>
            </w:tcBorders>
            <w:noWrap/>
            <w:hideMark/>
          </w:tcPr>
          <w:p w:rsidR="0087124C" w:rsidRDefault="0087124C">
            <w:pPr>
              <w:jc w:val="center"/>
            </w:pPr>
            <w:r>
              <w:t>5,83</w:t>
            </w:r>
          </w:p>
        </w:tc>
        <w:tc>
          <w:tcPr>
            <w:tcW w:w="916" w:type="dxa"/>
            <w:tcBorders>
              <w:top w:val="single" w:sz="6" w:space="0" w:color="000000"/>
              <w:left w:val="nil"/>
              <w:bottom w:val="single" w:sz="6" w:space="0" w:color="000000"/>
              <w:right w:val="nil"/>
            </w:tcBorders>
            <w:noWrap/>
            <w:hideMark/>
          </w:tcPr>
          <w:p w:rsidR="0087124C" w:rsidRDefault="0087124C">
            <w:pPr>
              <w:jc w:val="center"/>
            </w:pPr>
            <w:r>
              <w:t>6,23</w:t>
            </w:r>
          </w:p>
        </w:tc>
        <w:tc>
          <w:tcPr>
            <w:tcW w:w="916" w:type="dxa"/>
            <w:tcBorders>
              <w:top w:val="single" w:sz="6" w:space="0" w:color="000000"/>
              <w:left w:val="nil"/>
              <w:bottom w:val="single" w:sz="6" w:space="0" w:color="000000"/>
              <w:right w:val="nil"/>
            </w:tcBorders>
            <w:noWrap/>
            <w:hideMark/>
          </w:tcPr>
          <w:p w:rsidR="0087124C" w:rsidRDefault="0087124C">
            <w:pPr>
              <w:jc w:val="center"/>
            </w:pPr>
            <w:r>
              <w:t>3,31</w:t>
            </w:r>
          </w:p>
        </w:tc>
        <w:tc>
          <w:tcPr>
            <w:tcW w:w="916" w:type="dxa"/>
            <w:tcBorders>
              <w:top w:val="single" w:sz="6" w:space="0" w:color="000000"/>
              <w:left w:val="nil"/>
              <w:bottom w:val="single" w:sz="6" w:space="0" w:color="000000"/>
              <w:right w:val="nil"/>
            </w:tcBorders>
            <w:noWrap/>
            <w:hideMark/>
          </w:tcPr>
          <w:p w:rsidR="0087124C" w:rsidRDefault="0087124C">
            <w:pPr>
              <w:jc w:val="center"/>
            </w:pPr>
            <w:r>
              <w:t>2,62</w:t>
            </w:r>
          </w:p>
        </w:tc>
        <w:tc>
          <w:tcPr>
            <w:tcW w:w="916" w:type="dxa"/>
            <w:tcBorders>
              <w:top w:val="single" w:sz="6" w:space="0" w:color="000000"/>
              <w:left w:val="nil"/>
              <w:bottom w:val="single" w:sz="6" w:space="0" w:color="000000"/>
              <w:right w:val="nil"/>
            </w:tcBorders>
            <w:noWrap/>
            <w:hideMark/>
          </w:tcPr>
          <w:p w:rsidR="0087124C" w:rsidRDefault="0087124C">
            <w:pPr>
              <w:jc w:val="center"/>
            </w:pPr>
            <w:r>
              <w:t>3,51</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MAIS DE 20,0</w:t>
            </w:r>
          </w:p>
        </w:tc>
        <w:tc>
          <w:tcPr>
            <w:tcW w:w="916" w:type="dxa"/>
            <w:tcBorders>
              <w:top w:val="single" w:sz="6" w:space="0" w:color="000000"/>
              <w:left w:val="nil"/>
              <w:bottom w:val="single" w:sz="6" w:space="0" w:color="000000"/>
              <w:right w:val="nil"/>
            </w:tcBorders>
            <w:noWrap/>
            <w:hideMark/>
          </w:tcPr>
          <w:p w:rsidR="0087124C" w:rsidRDefault="0087124C">
            <w:pPr>
              <w:jc w:val="center"/>
            </w:pPr>
            <w:r>
              <w:t>24,12</w:t>
            </w:r>
          </w:p>
        </w:tc>
        <w:tc>
          <w:tcPr>
            <w:tcW w:w="916" w:type="dxa"/>
            <w:tcBorders>
              <w:top w:val="single" w:sz="6" w:space="0" w:color="000000"/>
              <w:left w:val="nil"/>
              <w:bottom w:val="single" w:sz="6" w:space="0" w:color="000000"/>
              <w:right w:val="nil"/>
            </w:tcBorders>
            <w:noWrap/>
            <w:hideMark/>
          </w:tcPr>
          <w:p w:rsidR="0087124C" w:rsidRDefault="0087124C">
            <w:pPr>
              <w:jc w:val="center"/>
            </w:pPr>
            <w:r>
              <w:t>22,21</w:t>
            </w:r>
          </w:p>
        </w:tc>
        <w:tc>
          <w:tcPr>
            <w:tcW w:w="916" w:type="dxa"/>
            <w:tcBorders>
              <w:top w:val="single" w:sz="6" w:space="0" w:color="000000"/>
              <w:left w:val="nil"/>
              <w:bottom w:val="single" w:sz="6" w:space="0" w:color="000000"/>
              <w:right w:val="nil"/>
            </w:tcBorders>
            <w:noWrap/>
            <w:hideMark/>
          </w:tcPr>
          <w:p w:rsidR="0087124C" w:rsidRDefault="0087124C">
            <w:pPr>
              <w:jc w:val="center"/>
            </w:pPr>
            <w:r>
              <w:t>9,42</w:t>
            </w:r>
          </w:p>
        </w:tc>
        <w:tc>
          <w:tcPr>
            <w:tcW w:w="916" w:type="dxa"/>
            <w:tcBorders>
              <w:top w:val="single" w:sz="6" w:space="0" w:color="000000"/>
              <w:left w:val="nil"/>
              <w:bottom w:val="single" w:sz="6" w:space="0" w:color="000000"/>
              <w:right w:val="nil"/>
            </w:tcBorders>
            <w:noWrap/>
            <w:hideMark/>
          </w:tcPr>
          <w:p w:rsidR="0087124C" w:rsidRDefault="0087124C">
            <w:pPr>
              <w:jc w:val="center"/>
            </w:pPr>
            <w:r>
              <w:t>8,98</w:t>
            </w:r>
          </w:p>
        </w:tc>
        <w:tc>
          <w:tcPr>
            <w:tcW w:w="916" w:type="dxa"/>
            <w:tcBorders>
              <w:top w:val="single" w:sz="6" w:space="0" w:color="000000"/>
              <w:left w:val="nil"/>
              <w:bottom w:val="single" w:sz="6" w:space="0" w:color="000000"/>
              <w:right w:val="nil"/>
            </w:tcBorders>
            <w:noWrap/>
            <w:hideMark/>
          </w:tcPr>
          <w:p w:rsidR="0087124C" w:rsidRDefault="0087124C">
            <w:pPr>
              <w:jc w:val="center"/>
            </w:pPr>
            <w:r>
              <w:t>8,11</w:t>
            </w:r>
          </w:p>
        </w:tc>
      </w:tr>
      <w:tr w:rsidR="0087124C" w:rsidTr="0087124C">
        <w:trPr>
          <w:trHeight w:val="255"/>
          <w:jc w:val="center"/>
        </w:trPr>
        <w:tc>
          <w:tcPr>
            <w:tcW w:w="1978" w:type="dxa"/>
            <w:tcBorders>
              <w:top w:val="single" w:sz="6" w:space="0" w:color="000000"/>
              <w:left w:val="nil"/>
              <w:bottom w:val="single" w:sz="6" w:space="0" w:color="000000"/>
              <w:right w:val="nil"/>
            </w:tcBorders>
            <w:noWrap/>
            <w:hideMark/>
          </w:tcPr>
          <w:p w:rsidR="0087124C" w:rsidRDefault="0087124C">
            <w:pPr>
              <w:jc w:val="center"/>
            </w:pPr>
            <w:r>
              <w:t>IGNORADO</w:t>
            </w:r>
          </w:p>
        </w:tc>
        <w:tc>
          <w:tcPr>
            <w:tcW w:w="916" w:type="dxa"/>
            <w:tcBorders>
              <w:top w:val="single" w:sz="6" w:space="0" w:color="000000"/>
              <w:left w:val="nil"/>
              <w:bottom w:val="single" w:sz="6" w:space="0" w:color="000000"/>
              <w:right w:val="nil"/>
            </w:tcBorders>
            <w:noWrap/>
            <w:hideMark/>
          </w:tcPr>
          <w:p w:rsidR="0087124C" w:rsidRDefault="0087124C">
            <w:pPr>
              <w:jc w:val="center"/>
            </w:pPr>
            <w:r>
              <w:t>0,20</w:t>
            </w:r>
          </w:p>
        </w:tc>
        <w:tc>
          <w:tcPr>
            <w:tcW w:w="916" w:type="dxa"/>
            <w:tcBorders>
              <w:top w:val="single" w:sz="6" w:space="0" w:color="000000"/>
              <w:left w:val="nil"/>
              <w:bottom w:val="single" w:sz="6" w:space="0" w:color="000000"/>
              <w:right w:val="nil"/>
            </w:tcBorders>
            <w:noWrap/>
            <w:hideMark/>
          </w:tcPr>
          <w:p w:rsidR="0087124C" w:rsidRDefault="0087124C">
            <w:pPr>
              <w:jc w:val="center"/>
            </w:pPr>
            <w:r>
              <w:t>0,36</w:t>
            </w:r>
          </w:p>
        </w:tc>
        <w:tc>
          <w:tcPr>
            <w:tcW w:w="916" w:type="dxa"/>
            <w:tcBorders>
              <w:top w:val="single" w:sz="6" w:space="0" w:color="000000"/>
              <w:left w:val="nil"/>
              <w:bottom w:val="single" w:sz="6" w:space="0" w:color="000000"/>
              <w:right w:val="nil"/>
            </w:tcBorders>
            <w:noWrap/>
            <w:hideMark/>
          </w:tcPr>
          <w:p w:rsidR="0087124C" w:rsidRDefault="0087124C">
            <w:pPr>
              <w:jc w:val="center"/>
            </w:pPr>
            <w:r>
              <w:t>0,09</w:t>
            </w:r>
          </w:p>
        </w:tc>
        <w:tc>
          <w:tcPr>
            <w:tcW w:w="916" w:type="dxa"/>
            <w:tcBorders>
              <w:top w:val="single" w:sz="6" w:space="0" w:color="000000"/>
              <w:left w:val="nil"/>
              <w:bottom w:val="single" w:sz="6" w:space="0" w:color="000000"/>
              <w:right w:val="nil"/>
            </w:tcBorders>
            <w:noWrap/>
            <w:hideMark/>
          </w:tcPr>
          <w:p w:rsidR="0087124C" w:rsidRDefault="0087124C">
            <w:pPr>
              <w:jc w:val="center"/>
            </w:pPr>
            <w:r>
              <w:t>0,32</w:t>
            </w:r>
          </w:p>
        </w:tc>
        <w:tc>
          <w:tcPr>
            <w:tcW w:w="916" w:type="dxa"/>
            <w:tcBorders>
              <w:top w:val="single" w:sz="6" w:space="0" w:color="000000"/>
              <w:left w:val="nil"/>
              <w:bottom w:val="single" w:sz="6" w:space="0" w:color="000000"/>
              <w:right w:val="nil"/>
            </w:tcBorders>
            <w:noWrap/>
            <w:hideMark/>
          </w:tcPr>
          <w:p w:rsidR="0087124C" w:rsidRDefault="0087124C">
            <w:pPr>
              <w:jc w:val="center"/>
            </w:pPr>
            <w:r>
              <w:t>0,48</w:t>
            </w:r>
          </w:p>
        </w:tc>
      </w:tr>
      <w:tr w:rsidR="0087124C" w:rsidTr="0087124C">
        <w:trPr>
          <w:trHeight w:val="255"/>
          <w:jc w:val="center"/>
        </w:trPr>
        <w:tc>
          <w:tcPr>
            <w:tcW w:w="1978" w:type="dxa"/>
            <w:tcBorders>
              <w:top w:val="single" w:sz="6" w:space="0" w:color="000000"/>
              <w:left w:val="nil"/>
              <w:bottom w:val="single" w:sz="12" w:space="0" w:color="000000"/>
              <w:right w:val="nil"/>
            </w:tcBorders>
            <w:noWrap/>
            <w:hideMark/>
          </w:tcPr>
          <w:p w:rsidR="0087124C" w:rsidRDefault="0087124C">
            <w:pPr>
              <w:jc w:val="center"/>
              <w:rPr>
                <w:b/>
              </w:rPr>
            </w:pPr>
            <w:r>
              <w:rPr>
                <w:b/>
              </w:rPr>
              <w:t>Total</w:t>
            </w:r>
          </w:p>
        </w:tc>
        <w:tc>
          <w:tcPr>
            <w:tcW w:w="916"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16"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16"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16"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c>
          <w:tcPr>
            <w:tcW w:w="916" w:type="dxa"/>
            <w:tcBorders>
              <w:top w:val="single" w:sz="6" w:space="0" w:color="000000"/>
              <w:left w:val="nil"/>
              <w:bottom w:val="single" w:sz="12" w:space="0" w:color="000000"/>
              <w:right w:val="nil"/>
            </w:tcBorders>
            <w:noWrap/>
            <w:hideMark/>
          </w:tcPr>
          <w:p w:rsidR="0087124C" w:rsidRDefault="0087124C">
            <w:pPr>
              <w:jc w:val="center"/>
              <w:rPr>
                <w:b/>
              </w:rPr>
            </w:pPr>
            <w:r>
              <w:rPr>
                <w:b/>
              </w:rPr>
              <w:t>100,00</w:t>
            </w:r>
          </w:p>
        </w:tc>
      </w:tr>
    </w:tbl>
    <w:p w:rsidR="0087124C" w:rsidRDefault="0087124C" w:rsidP="0087124C">
      <w:pPr>
        <w:rPr>
          <w:sz w:val="20"/>
          <w:szCs w:val="20"/>
        </w:rPr>
      </w:pPr>
      <w:r>
        <w:rPr>
          <w:sz w:val="20"/>
          <w:szCs w:val="20"/>
        </w:rPr>
        <w:lastRenderedPageBreak/>
        <w:t xml:space="preserve">                         Fonte: elaboração da autora segundo dados do MTE/RAIS.</w:t>
      </w:r>
    </w:p>
    <w:p w:rsidR="0087124C" w:rsidRDefault="0087124C" w:rsidP="0087124C">
      <w:pPr>
        <w:spacing w:line="480" w:lineRule="auto"/>
        <w:rPr>
          <w:sz w:val="20"/>
          <w:szCs w:val="20"/>
        </w:rPr>
      </w:pPr>
    </w:p>
    <w:p w:rsidR="0087124C" w:rsidRDefault="0087124C" w:rsidP="0087124C">
      <w:pPr>
        <w:rPr>
          <w:sz w:val="20"/>
          <w:szCs w:val="20"/>
        </w:rPr>
      </w:pPr>
    </w:p>
    <w:p w:rsidR="0087124C" w:rsidRDefault="0087124C" w:rsidP="0087124C">
      <w:pPr>
        <w:spacing w:line="360" w:lineRule="auto"/>
        <w:ind w:firstLine="540"/>
        <w:jc w:val="both"/>
      </w:pPr>
      <w:r>
        <w:t xml:space="preserve">De acordo com a tabela 21, em 2004, 62,51% dos trabalhadores ganhavam abaixo de quatro salários mínimos, sendo a maior concentração de trabalhadores os que recebiam entre </w:t>
      </w:r>
      <w:proofErr w:type="gramStart"/>
      <w:r>
        <w:t>1,01 e 1,50 salário</w:t>
      </w:r>
      <w:proofErr w:type="gramEnd"/>
      <w:r>
        <w:t xml:space="preserve"> mínimo (31,66%), seguidos pelos trabalhadores que recebiam mais de vinte salários mínimos (24,12%), e por aqueles que eram remunerados na faixa de </w:t>
      </w:r>
      <w:smartTag w:uri="urn:schemas-microsoft-com:office:smarttags" w:element="metricconverter">
        <w:smartTagPr>
          <w:attr w:name="ProductID" w:val="0,51 a"/>
        </w:smartTagPr>
        <w:r>
          <w:t>0,51 a</w:t>
        </w:r>
      </w:smartTag>
      <w:r>
        <w:t xml:space="preserve"> 1,00 salário mínimo (12,61%). Os empregados que recebiam mais de sete salários mínimos representavam 35,28%, onde 1,76% recebiam de </w:t>
      </w:r>
      <w:smartTag w:uri="urn:schemas-microsoft-com:office:smarttags" w:element="metricconverter">
        <w:smartTagPr>
          <w:attr w:name="ProductID" w:val="7,01 a"/>
        </w:smartTagPr>
        <w:r>
          <w:t>7,01 a</w:t>
        </w:r>
      </w:smartTag>
      <w:r>
        <w:t xml:space="preserve"> 10,00 salários mínimos, 3,57% ganhavam entre 10,01 e 15,00 salários mínimos e com elevado percentual estava </w:t>
      </w:r>
      <w:proofErr w:type="gramStart"/>
      <w:r>
        <w:t>a</w:t>
      </w:r>
      <w:proofErr w:type="gramEnd"/>
      <w:r>
        <w:t xml:space="preserve"> faixa com mais de vinte salários mínimos, o qual representavam 24,12%.</w:t>
      </w:r>
    </w:p>
    <w:p w:rsidR="0087124C" w:rsidRDefault="0087124C" w:rsidP="0087124C">
      <w:pPr>
        <w:spacing w:line="480" w:lineRule="auto"/>
        <w:ind w:firstLine="426"/>
        <w:jc w:val="both"/>
      </w:pPr>
    </w:p>
    <w:p w:rsidR="0087124C" w:rsidRDefault="0087124C" w:rsidP="0087124C">
      <w:pPr>
        <w:spacing w:line="360" w:lineRule="auto"/>
        <w:ind w:firstLine="540"/>
        <w:jc w:val="both"/>
      </w:pPr>
      <w:r>
        <w:t xml:space="preserve">Ainda com relação </w:t>
      </w:r>
      <w:proofErr w:type="gramStart"/>
      <w:r>
        <w:t>a</w:t>
      </w:r>
      <w:proofErr w:type="gramEnd"/>
      <w:r>
        <w:t xml:space="preserve"> tabela 21, verifica-se que no período de 2004-2008 houve uma diminuição muito grande na faixa com trabalhadores que ganhavam acima de sete salários mínimos, passando de 35,28% em 2004, para 17,20% em 2008, devido à queda na faixa de trabalhadores com mais de vinte salários mínimos que caiu de 24,12% em 2004, para 8,11% em 2008. </w:t>
      </w:r>
    </w:p>
    <w:p w:rsidR="0087124C" w:rsidRDefault="0087124C" w:rsidP="0087124C">
      <w:pPr>
        <w:spacing w:line="480" w:lineRule="auto"/>
        <w:ind w:firstLine="426"/>
        <w:jc w:val="both"/>
      </w:pPr>
    </w:p>
    <w:p w:rsidR="0087124C" w:rsidRDefault="0087124C" w:rsidP="0087124C">
      <w:pPr>
        <w:spacing w:line="360" w:lineRule="auto"/>
        <w:ind w:firstLine="540"/>
        <w:jc w:val="both"/>
      </w:pPr>
      <w:r>
        <w:t xml:space="preserve">No final do período analisado, em 2008, houve uma modificação no emprego formal na indústria química, os trabalhadores que recebiam menos de quatro salários mínimos representavam agora 77,76% do total, continuando a faixa de 1,01 e 1,50 salário mínimo predominante e aumentando sua participação, com 45,86% do total, porém seguida de uma faixa salarial bem inferior que em 2004, o nível entre 1,51 e 2,00 salários mínimos (11,38%), seguida pela faixa daqueles que recebiam de </w:t>
      </w:r>
      <w:smartTag w:uri="urn:schemas-microsoft-com:office:smarttags" w:element="metricconverter">
        <w:smartTagPr>
          <w:attr w:name="ProductID" w:val="0,51 a"/>
        </w:smartTagPr>
        <w:r>
          <w:t>0,51 a</w:t>
        </w:r>
      </w:smartTag>
      <w:r>
        <w:t xml:space="preserve"> </w:t>
      </w:r>
      <w:proofErr w:type="gramStart"/>
      <w:r>
        <w:t>1,00 salário</w:t>
      </w:r>
      <w:proofErr w:type="gramEnd"/>
      <w:r>
        <w:t xml:space="preserve"> mínimo (10,70%). As faixas de </w:t>
      </w:r>
      <w:smartTag w:uri="urn:schemas-microsoft-com:office:smarttags" w:element="metricconverter">
        <w:smartTagPr>
          <w:attr w:name="ProductID" w:val="2,01 a"/>
        </w:smartTagPr>
        <w:r>
          <w:t>2,01 a</w:t>
        </w:r>
      </w:smartTag>
      <w:r>
        <w:t xml:space="preserve"> 15,00 salários mínimos aumentaram sua participação, de 13,67% em 2004 para 19,10% em 2008.</w:t>
      </w:r>
    </w:p>
    <w:p w:rsidR="0087124C" w:rsidRDefault="0087124C" w:rsidP="0087124C">
      <w:pPr>
        <w:spacing w:line="480" w:lineRule="auto"/>
        <w:ind w:firstLine="425"/>
        <w:jc w:val="both"/>
      </w:pPr>
    </w:p>
    <w:p w:rsidR="0087124C" w:rsidRDefault="0087124C" w:rsidP="0087124C">
      <w:pPr>
        <w:spacing w:line="360" w:lineRule="auto"/>
        <w:ind w:firstLine="540"/>
        <w:jc w:val="both"/>
      </w:pPr>
      <w:r>
        <w:t>Nesse sentido fica explicitado que a questão salarial é maior na indústria química, com 35,28% de trabalhadores em 2004 na faixa de 7,01 salários mínimos a mais de 20 salários mínimos e em 2008, com 17,20% na mesma faixa, ou seja, trabalhadores que recebiam acima de sete salários mínimos.</w:t>
      </w:r>
    </w:p>
    <w:p w:rsidR="0087124C" w:rsidRDefault="0087124C" w:rsidP="0087124C">
      <w:pPr>
        <w:spacing w:line="360" w:lineRule="auto"/>
        <w:ind w:firstLine="540"/>
        <w:jc w:val="both"/>
      </w:pPr>
    </w:p>
    <w:p w:rsidR="0087124C" w:rsidRDefault="0087124C" w:rsidP="0087124C">
      <w:pPr>
        <w:spacing w:line="480" w:lineRule="auto"/>
        <w:jc w:val="both"/>
        <w:rPr>
          <w:b/>
          <w:sz w:val="28"/>
          <w:szCs w:val="28"/>
        </w:rPr>
      </w:pPr>
      <w:r>
        <w:rPr>
          <w:b/>
          <w:sz w:val="28"/>
          <w:szCs w:val="28"/>
        </w:rPr>
        <w:lastRenderedPageBreak/>
        <w:t>CONSIDERAÇÕES FINAIS</w:t>
      </w:r>
    </w:p>
    <w:p w:rsidR="0087124C" w:rsidRDefault="0087124C" w:rsidP="0087124C">
      <w:pPr>
        <w:spacing w:line="480" w:lineRule="auto"/>
        <w:jc w:val="both"/>
        <w:rPr>
          <w:b/>
          <w:sz w:val="28"/>
          <w:szCs w:val="28"/>
        </w:rPr>
      </w:pPr>
    </w:p>
    <w:p w:rsidR="0087124C" w:rsidRDefault="0087124C" w:rsidP="0087124C">
      <w:pPr>
        <w:tabs>
          <w:tab w:val="left" w:pos="360"/>
        </w:tabs>
        <w:spacing w:line="480" w:lineRule="auto"/>
        <w:ind w:firstLine="540"/>
        <w:jc w:val="both"/>
      </w:pPr>
      <w:r>
        <w:t xml:space="preserve">Após analisar o perfil do trabalhador formal em Sergipe no período de </w:t>
      </w:r>
      <w:smartTag w:uri="urn:schemas-microsoft-com:office:smarttags" w:element="metricconverter">
        <w:smartTagPr>
          <w:attr w:name="ProductID" w:val="2004 a"/>
        </w:smartTagPr>
        <w:r>
          <w:t>2004 a</w:t>
        </w:r>
      </w:smartTag>
      <w:r>
        <w:t xml:space="preserve"> 2008, podemos constatar que esse perfil permaneceu inalterado. Uma possível justificativa para tal fato pode estar ligada a questão do período analisado ser muito próximo. </w:t>
      </w:r>
    </w:p>
    <w:p w:rsidR="0087124C" w:rsidRDefault="0087124C" w:rsidP="0087124C">
      <w:pPr>
        <w:tabs>
          <w:tab w:val="left" w:pos="360"/>
        </w:tabs>
        <w:spacing w:line="480" w:lineRule="auto"/>
        <w:ind w:firstLine="540"/>
        <w:jc w:val="both"/>
      </w:pPr>
      <w:r>
        <w:t>Através da tabela abaixo podemos ter uma visão geral de todas as análises compreendidas no presente trabalho:</w:t>
      </w:r>
    </w:p>
    <w:p w:rsidR="0087124C" w:rsidRDefault="0087124C" w:rsidP="0087124C">
      <w:pPr>
        <w:tabs>
          <w:tab w:val="left" w:pos="360"/>
        </w:tabs>
        <w:spacing w:line="480" w:lineRule="auto"/>
        <w:ind w:firstLine="540"/>
        <w:jc w:val="both"/>
      </w:pPr>
    </w:p>
    <w:tbl>
      <w:tblPr>
        <w:tblW w:w="9600" w:type="dxa"/>
        <w:tblInd w:w="55" w:type="dxa"/>
        <w:tblCellMar>
          <w:left w:w="70" w:type="dxa"/>
          <w:right w:w="70" w:type="dxa"/>
        </w:tblCellMar>
        <w:tblLook w:val="04A0"/>
      </w:tblPr>
      <w:tblGrid>
        <w:gridCol w:w="1883"/>
        <w:gridCol w:w="940"/>
        <w:gridCol w:w="940"/>
        <w:gridCol w:w="945"/>
        <w:gridCol w:w="945"/>
        <w:gridCol w:w="1108"/>
        <w:gridCol w:w="959"/>
        <w:gridCol w:w="940"/>
        <w:gridCol w:w="940"/>
      </w:tblGrid>
      <w:tr w:rsidR="0087124C" w:rsidTr="0087124C">
        <w:trPr>
          <w:trHeight w:val="1170"/>
        </w:trPr>
        <w:tc>
          <w:tcPr>
            <w:tcW w:w="1883" w:type="dxa"/>
            <w:vMerge w:val="restart"/>
            <w:tcBorders>
              <w:top w:val="single" w:sz="12" w:space="0" w:color="000000"/>
              <w:left w:val="single" w:sz="12" w:space="0" w:color="000000"/>
              <w:bottom w:val="single" w:sz="8" w:space="0" w:color="000000"/>
              <w:right w:val="single" w:sz="8" w:space="0" w:color="000000"/>
            </w:tcBorders>
            <w:shd w:val="clear" w:color="auto" w:fill="E1A76D"/>
            <w:vAlign w:val="center"/>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Emprego Formal</w:t>
            </w:r>
          </w:p>
        </w:tc>
        <w:tc>
          <w:tcPr>
            <w:tcW w:w="1880" w:type="dxa"/>
            <w:gridSpan w:val="2"/>
            <w:tcBorders>
              <w:top w:val="single" w:sz="12" w:space="0" w:color="000000"/>
              <w:left w:val="nil"/>
              <w:bottom w:val="single" w:sz="8" w:space="0" w:color="000000"/>
              <w:right w:val="single" w:sz="8" w:space="0" w:color="000000"/>
            </w:tcBorders>
            <w:shd w:val="clear" w:color="auto" w:fill="E1A76D"/>
            <w:vAlign w:val="center"/>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Faixa Etária</w:t>
            </w:r>
          </w:p>
        </w:tc>
        <w:tc>
          <w:tcPr>
            <w:tcW w:w="1890" w:type="dxa"/>
            <w:gridSpan w:val="2"/>
            <w:tcBorders>
              <w:top w:val="single" w:sz="12" w:space="0" w:color="000000"/>
              <w:left w:val="nil"/>
              <w:bottom w:val="single" w:sz="8" w:space="0" w:color="000000"/>
              <w:right w:val="single" w:sz="8" w:space="0" w:color="000000"/>
            </w:tcBorders>
            <w:shd w:val="clear" w:color="auto" w:fill="E1A76D"/>
            <w:vAlign w:val="center"/>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Gênero</w:t>
            </w:r>
          </w:p>
        </w:tc>
        <w:tc>
          <w:tcPr>
            <w:tcW w:w="2067" w:type="dxa"/>
            <w:gridSpan w:val="2"/>
            <w:tcBorders>
              <w:top w:val="single" w:sz="12" w:space="0" w:color="000000"/>
              <w:left w:val="nil"/>
              <w:bottom w:val="single" w:sz="8" w:space="0" w:color="000000"/>
              <w:right w:val="single" w:sz="8" w:space="0" w:color="000000"/>
            </w:tcBorders>
            <w:shd w:val="clear" w:color="auto" w:fill="E1A76D"/>
            <w:vAlign w:val="center"/>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Grau de Instrução</w:t>
            </w:r>
          </w:p>
        </w:tc>
        <w:tc>
          <w:tcPr>
            <w:tcW w:w="1880" w:type="dxa"/>
            <w:gridSpan w:val="2"/>
            <w:tcBorders>
              <w:top w:val="single" w:sz="12" w:space="0" w:color="000000"/>
              <w:left w:val="nil"/>
              <w:bottom w:val="single" w:sz="8" w:space="0" w:color="000000"/>
              <w:right w:val="single" w:sz="12" w:space="0" w:color="000000"/>
            </w:tcBorders>
            <w:shd w:val="clear" w:color="auto" w:fill="E1A76D"/>
            <w:vAlign w:val="center"/>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Renda (salários mínimos)</w:t>
            </w:r>
          </w:p>
        </w:tc>
      </w:tr>
      <w:tr w:rsidR="0087124C" w:rsidTr="0087124C">
        <w:trPr>
          <w:trHeight w:val="315"/>
        </w:trPr>
        <w:tc>
          <w:tcPr>
            <w:tcW w:w="0" w:type="auto"/>
            <w:vMerge/>
            <w:tcBorders>
              <w:top w:val="single" w:sz="12" w:space="0" w:color="000000"/>
              <w:left w:val="single" w:sz="12" w:space="0" w:color="000000"/>
              <w:bottom w:val="single" w:sz="8" w:space="0" w:color="000000"/>
              <w:right w:val="single" w:sz="8" w:space="0" w:color="000000"/>
            </w:tcBorders>
            <w:vAlign w:val="center"/>
            <w:hideMark/>
          </w:tcPr>
          <w:p w:rsidR="0087124C" w:rsidRDefault="0087124C">
            <w:pPr>
              <w:rPr>
                <w:rFonts w:ascii="Arial" w:hAnsi="Arial" w:cs="Arial"/>
                <w:b/>
                <w:bCs/>
                <w:color w:val="000000"/>
                <w:sz w:val="20"/>
                <w:szCs w:val="20"/>
              </w:rPr>
            </w:pPr>
          </w:p>
        </w:tc>
        <w:tc>
          <w:tcPr>
            <w:tcW w:w="940"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2004</w:t>
            </w:r>
          </w:p>
        </w:tc>
        <w:tc>
          <w:tcPr>
            <w:tcW w:w="940"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2008</w:t>
            </w:r>
          </w:p>
        </w:tc>
        <w:tc>
          <w:tcPr>
            <w:tcW w:w="945"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2004</w:t>
            </w:r>
          </w:p>
        </w:tc>
        <w:tc>
          <w:tcPr>
            <w:tcW w:w="945"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2008</w:t>
            </w:r>
          </w:p>
        </w:tc>
        <w:tc>
          <w:tcPr>
            <w:tcW w:w="1108"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2004</w:t>
            </w:r>
          </w:p>
        </w:tc>
        <w:tc>
          <w:tcPr>
            <w:tcW w:w="959"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2008</w:t>
            </w:r>
          </w:p>
        </w:tc>
        <w:tc>
          <w:tcPr>
            <w:tcW w:w="940" w:type="dxa"/>
            <w:tcBorders>
              <w:top w:val="nil"/>
              <w:left w:val="nil"/>
              <w:bottom w:val="single" w:sz="8" w:space="0" w:color="000000"/>
              <w:right w:val="single" w:sz="8"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2004</w:t>
            </w:r>
          </w:p>
        </w:tc>
        <w:tc>
          <w:tcPr>
            <w:tcW w:w="940" w:type="dxa"/>
            <w:tcBorders>
              <w:top w:val="nil"/>
              <w:left w:val="nil"/>
              <w:bottom w:val="single" w:sz="8" w:space="0" w:color="000000"/>
              <w:right w:val="single" w:sz="12" w:space="0" w:color="000000"/>
            </w:tcBorders>
            <w:shd w:val="clear" w:color="auto" w:fill="E1A76D"/>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2008</w:t>
            </w:r>
          </w:p>
        </w:tc>
      </w:tr>
      <w:tr w:rsidR="0087124C" w:rsidTr="0087124C">
        <w:trPr>
          <w:trHeight w:val="930"/>
        </w:trPr>
        <w:tc>
          <w:tcPr>
            <w:tcW w:w="1883" w:type="dxa"/>
            <w:tcBorders>
              <w:top w:val="nil"/>
              <w:left w:val="single" w:sz="12" w:space="0" w:color="000000"/>
              <w:bottom w:val="single" w:sz="8" w:space="0" w:color="000000"/>
              <w:right w:val="single" w:sz="8" w:space="0" w:color="000000"/>
            </w:tcBorders>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Sergipe</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1108"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59"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c>
          <w:tcPr>
            <w:tcW w:w="940" w:type="dxa"/>
            <w:tcBorders>
              <w:top w:val="nil"/>
              <w:left w:val="nil"/>
              <w:bottom w:val="single" w:sz="8" w:space="0" w:color="000000"/>
              <w:right w:val="single" w:sz="12"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r>
      <w:tr w:rsidR="0087124C" w:rsidTr="0087124C">
        <w:trPr>
          <w:trHeight w:val="525"/>
        </w:trPr>
        <w:tc>
          <w:tcPr>
            <w:tcW w:w="1883" w:type="dxa"/>
            <w:tcBorders>
              <w:top w:val="nil"/>
              <w:left w:val="single" w:sz="12" w:space="0" w:color="000000"/>
              <w:bottom w:val="single" w:sz="8" w:space="0" w:color="000000"/>
              <w:right w:val="single" w:sz="8" w:space="0" w:color="000000"/>
            </w:tcBorders>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Indústria Têxtil</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1108"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8º série completa</w:t>
            </w:r>
          </w:p>
        </w:tc>
        <w:tc>
          <w:tcPr>
            <w:tcW w:w="959"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c>
          <w:tcPr>
            <w:tcW w:w="940" w:type="dxa"/>
            <w:tcBorders>
              <w:top w:val="nil"/>
              <w:left w:val="nil"/>
              <w:bottom w:val="single" w:sz="8" w:space="0" w:color="000000"/>
              <w:right w:val="single" w:sz="12"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r>
      <w:tr w:rsidR="0087124C" w:rsidTr="0087124C">
        <w:trPr>
          <w:trHeight w:val="1035"/>
        </w:trPr>
        <w:tc>
          <w:tcPr>
            <w:tcW w:w="1883" w:type="dxa"/>
            <w:tcBorders>
              <w:top w:val="nil"/>
              <w:left w:val="single" w:sz="12" w:space="0" w:color="000000"/>
              <w:bottom w:val="single" w:sz="8" w:space="0" w:color="000000"/>
              <w:right w:val="single" w:sz="8" w:space="0" w:color="000000"/>
            </w:tcBorders>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Indústria de Alimentos, Bebidas e Álcool Etílico</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1108"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4º série incompleta</w:t>
            </w:r>
          </w:p>
        </w:tc>
        <w:tc>
          <w:tcPr>
            <w:tcW w:w="959"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c>
          <w:tcPr>
            <w:tcW w:w="940" w:type="dxa"/>
            <w:tcBorders>
              <w:top w:val="nil"/>
              <w:left w:val="nil"/>
              <w:bottom w:val="single" w:sz="8" w:space="0" w:color="000000"/>
              <w:right w:val="single" w:sz="12"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r>
      <w:tr w:rsidR="0087124C" w:rsidTr="0087124C">
        <w:trPr>
          <w:trHeight w:val="780"/>
        </w:trPr>
        <w:tc>
          <w:tcPr>
            <w:tcW w:w="1883" w:type="dxa"/>
            <w:tcBorders>
              <w:top w:val="nil"/>
              <w:left w:val="single" w:sz="12" w:space="0" w:color="000000"/>
              <w:bottom w:val="single" w:sz="8" w:space="0" w:color="000000"/>
              <w:right w:val="single" w:sz="8" w:space="0" w:color="000000"/>
            </w:tcBorders>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Indústria de Minerais Não Metálicos</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945"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1108"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59"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40" w:type="dxa"/>
            <w:tcBorders>
              <w:top w:val="nil"/>
              <w:left w:val="nil"/>
              <w:bottom w:val="single" w:sz="8"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c>
          <w:tcPr>
            <w:tcW w:w="940" w:type="dxa"/>
            <w:tcBorders>
              <w:top w:val="nil"/>
              <w:left w:val="nil"/>
              <w:bottom w:val="single" w:sz="8" w:space="0" w:color="000000"/>
              <w:right w:val="single" w:sz="12"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r>
      <w:tr w:rsidR="0087124C" w:rsidTr="0087124C">
        <w:trPr>
          <w:trHeight w:val="585"/>
        </w:trPr>
        <w:tc>
          <w:tcPr>
            <w:tcW w:w="1883" w:type="dxa"/>
            <w:tcBorders>
              <w:top w:val="nil"/>
              <w:left w:val="single" w:sz="12" w:space="0" w:color="000000"/>
              <w:bottom w:val="single" w:sz="12" w:space="0" w:color="000000"/>
              <w:right w:val="single" w:sz="8" w:space="0" w:color="000000"/>
            </w:tcBorders>
            <w:hideMark/>
          </w:tcPr>
          <w:p w:rsidR="0087124C" w:rsidRDefault="0087124C">
            <w:pPr>
              <w:jc w:val="center"/>
              <w:rPr>
                <w:rFonts w:ascii="Arial" w:hAnsi="Arial" w:cs="Arial"/>
                <w:b/>
                <w:bCs/>
                <w:color w:val="000000"/>
                <w:sz w:val="20"/>
                <w:szCs w:val="20"/>
              </w:rPr>
            </w:pPr>
            <w:r>
              <w:rPr>
                <w:rFonts w:ascii="Arial" w:hAnsi="Arial" w:cs="Arial"/>
                <w:b/>
                <w:bCs/>
                <w:color w:val="000000"/>
                <w:sz w:val="20"/>
                <w:szCs w:val="20"/>
              </w:rPr>
              <w:t>Indústria Química</w:t>
            </w:r>
          </w:p>
        </w:tc>
        <w:tc>
          <w:tcPr>
            <w:tcW w:w="940"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40 a 49 anos</w:t>
            </w:r>
          </w:p>
        </w:tc>
        <w:tc>
          <w:tcPr>
            <w:tcW w:w="940"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30 a 39 anos</w:t>
            </w:r>
          </w:p>
        </w:tc>
        <w:tc>
          <w:tcPr>
            <w:tcW w:w="945"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945"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Masc.</w:t>
            </w:r>
          </w:p>
        </w:tc>
        <w:tc>
          <w:tcPr>
            <w:tcW w:w="1108"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59"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2º grau completo</w:t>
            </w:r>
          </w:p>
        </w:tc>
        <w:tc>
          <w:tcPr>
            <w:tcW w:w="940" w:type="dxa"/>
            <w:tcBorders>
              <w:top w:val="nil"/>
              <w:left w:val="nil"/>
              <w:bottom w:val="single" w:sz="12" w:space="0" w:color="000000"/>
              <w:right w:val="single" w:sz="8"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c>
          <w:tcPr>
            <w:tcW w:w="940" w:type="dxa"/>
            <w:tcBorders>
              <w:top w:val="nil"/>
              <w:left w:val="nil"/>
              <w:bottom w:val="single" w:sz="12" w:space="0" w:color="000000"/>
              <w:right w:val="single" w:sz="12" w:space="0" w:color="000000"/>
            </w:tcBorders>
            <w:vAlign w:val="center"/>
            <w:hideMark/>
          </w:tcPr>
          <w:p w:rsidR="0087124C" w:rsidRDefault="0087124C">
            <w:pPr>
              <w:jc w:val="center"/>
              <w:rPr>
                <w:rFonts w:ascii="Arial" w:hAnsi="Arial" w:cs="Arial"/>
                <w:color w:val="000000"/>
                <w:sz w:val="20"/>
                <w:szCs w:val="20"/>
              </w:rPr>
            </w:pPr>
            <w:r>
              <w:rPr>
                <w:rFonts w:ascii="Arial" w:hAnsi="Arial" w:cs="Arial"/>
                <w:color w:val="000000"/>
                <w:sz w:val="20"/>
                <w:szCs w:val="20"/>
              </w:rPr>
              <w:t>1,01 – 1,50</w:t>
            </w:r>
          </w:p>
        </w:tc>
      </w:tr>
    </w:tbl>
    <w:p w:rsidR="0087124C" w:rsidRDefault="0087124C" w:rsidP="0087124C">
      <w:pPr>
        <w:spacing w:line="480" w:lineRule="auto"/>
        <w:jc w:val="both"/>
        <w:rPr>
          <w:b/>
          <w:sz w:val="28"/>
          <w:szCs w:val="28"/>
        </w:rPr>
      </w:pPr>
    </w:p>
    <w:p w:rsidR="0087124C" w:rsidRDefault="0087124C" w:rsidP="0087124C">
      <w:pPr>
        <w:spacing w:line="480" w:lineRule="auto"/>
        <w:jc w:val="both"/>
      </w:pPr>
    </w:p>
    <w:p w:rsidR="0087124C" w:rsidRDefault="0087124C" w:rsidP="0087124C">
      <w:pPr>
        <w:tabs>
          <w:tab w:val="left" w:pos="360"/>
        </w:tabs>
        <w:spacing w:line="480" w:lineRule="auto"/>
        <w:ind w:firstLine="540"/>
        <w:jc w:val="both"/>
      </w:pPr>
      <w:r>
        <w:t xml:space="preserve"> Em síntese, foi observada a predominância do trabalhador com idade entre 30 e 39 anos, do sexo masculino, com 2º grau completo e rendimento predominante entre 1,01 e 1,50 salário mínimo. A participação feminina no mercado de trabalho teve um aumento, assim como o grau de instrução dos trabalhadores formais.</w:t>
      </w:r>
    </w:p>
    <w:p w:rsidR="0087124C" w:rsidRDefault="0087124C" w:rsidP="0087124C">
      <w:pPr>
        <w:spacing w:line="480" w:lineRule="auto"/>
        <w:jc w:val="both"/>
      </w:pPr>
    </w:p>
    <w:p w:rsidR="0087124C" w:rsidRDefault="0087124C" w:rsidP="0087124C">
      <w:pPr>
        <w:spacing w:line="480" w:lineRule="auto"/>
        <w:ind w:firstLine="540"/>
        <w:jc w:val="both"/>
      </w:pPr>
      <w:r>
        <w:t>Na indústria têxtil, o perfil do trabalhador formal não foi alterado no decorrer do período analisado. As</w:t>
      </w:r>
      <w:proofErr w:type="gramStart"/>
      <w:r>
        <w:t xml:space="preserve">  </w:t>
      </w:r>
      <w:proofErr w:type="gramEnd"/>
      <w:r>
        <w:t>características são as mesmas do estado, ou seja, predominância na faixa etária de trabalhadores com idade entre 30 e 39 anos, do sexo masculino, que possuíam o 2º grau completo e que tiveram rendimentos entre 1,01 e 1,50.</w:t>
      </w:r>
    </w:p>
    <w:p w:rsidR="0087124C" w:rsidRDefault="0087124C" w:rsidP="0087124C">
      <w:pPr>
        <w:spacing w:line="480" w:lineRule="auto"/>
        <w:jc w:val="both"/>
      </w:pPr>
    </w:p>
    <w:p w:rsidR="0087124C" w:rsidRDefault="0087124C" w:rsidP="0087124C">
      <w:pPr>
        <w:spacing w:line="480" w:lineRule="auto"/>
        <w:ind w:firstLine="540"/>
        <w:jc w:val="both"/>
      </w:pPr>
      <w:r>
        <w:t xml:space="preserve">A única variável predominante que sofreu alteração, comparando-se os dados de 2004 e 2008, foi </w:t>
      </w:r>
      <w:proofErr w:type="gramStart"/>
      <w:r>
        <w:t>a</w:t>
      </w:r>
      <w:proofErr w:type="gramEnd"/>
      <w:r>
        <w:t xml:space="preserve"> associada ao grau de instrução, a qual em 2004 era predominante o grau de instrução entre os trabalhadores que possuíam a 8º série completa. Já em 2008, os que possuíam 2º grau completo estavam sendo a faixa predominante, sendo essa a principal entre todo o período.</w:t>
      </w:r>
    </w:p>
    <w:p w:rsidR="0087124C" w:rsidRDefault="0087124C" w:rsidP="0087124C">
      <w:pPr>
        <w:spacing w:line="480" w:lineRule="auto"/>
        <w:jc w:val="both"/>
      </w:pPr>
    </w:p>
    <w:p w:rsidR="0087124C" w:rsidRDefault="0087124C" w:rsidP="0087124C">
      <w:pPr>
        <w:spacing w:line="480" w:lineRule="auto"/>
        <w:ind w:firstLine="540"/>
        <w:jc w:val="both"/>
      </w:pPr>
      <w:r>
        <w:t xml:space="preserve">A indústria de produtos alimentícios, bebidas e álcool etílico, foi o segmento da indústria de transformação em que o grau de instrução evoluiu, a qual em 2004 o trabalhador com a 4º série completa era predominante. No ano </w:t>
      </w:r>
      <w:smartTag w:uri="urn:schemas-microsoft-com:office:smarttags" w:element="metricconverter">
        <w:smartTagPr>
          <w:attr w:name="ProductID" w:val="2008, a"/>
        </w:smartTagPr>
        <w:r>
          <w:t>2008, a</w:t>
        </w:r>
      </w:smartTag>
      <w:r>
        <w:t xml:space="preserve"> predominância era dos trabalhadores com 2º grau completo. As demais características permanecem inalteradas durante o período analisado (2004-2008), sendo </w:t>
      </w:r>
      <w:proofErr w:type="gramStart"/>
      <w:smartTag w:uri="urn:schemas-microsoft-com:office:smarttags" w:element="metricconverter">
        <w:smartTagPr>
          <w:attr w:name="ProductID" w:val="30 a"/>
        </w:smartTagPr>
        <w:r>
          <w:t>30 a</w:t>
        </w:r>
      </w:smartTag>
      <w:r>
        <w:t xml:space="preserve"> 39 anos, sexo</w:t>
      </w:r>
      <w:proofErr w:type="gramEnd"/>
      <w:r>
        <w:t xml:space="preserve"> masculino e a remuneração entre 1,01 e 1,50 salário mínimo.</w:t>
      </w:r>
    </w:p>
    <w:p w:rsidR="0087124C" w:rsidRDefault="0087124C" w:rsidP="0087124C">
      <w:pPr>
        <w:spacing w:line="480" w:lineRule="auto"/>
        <w:ind w:firstLine="540"/>
        <w:jc w:val="both"/>
      </w:pPr>
    </w:p>
    <w:p w:rsidR="0087124C" w:rsidRDefault="0087124C" w:rsidP="0087124C">
      <w:pPr>
        <w:spacing w:line="480" w:lineRule="auto"/>
        <w:ind w:firstLine="540"/>
        <w:jc w:val="both"/>
      </w:pPr>
      <w:r>
        <w:t>O segmento da produção de minerais não metálicos segue as características do emprego formal do estado, trabalhadores com idade entre 30 e 39 anos, do sexo masculino, com 2º grau completo e rendimento entre 1,01 e 1,50 salário mínimo.</w:t>
      </w:r>
    </w:p>
    <w:p w:rsidR="0087124C" w:rsidRDefault="0087124C" w:rsidP="0087124C">
      <w:pPr>
        <w:spacing w:line="480" w:lineRule="auto"/>
        <w:jc w:val="both"/>
      </w:pPr>
    </w:p>
    <w:p w:rsidR="0087124C" w:rsidRDefault="0087124C" w:rsidP="0087124C">
      <w:pPr>
        <w:spacing w:line="480" w:lineRule="auto"/>
        <w:ind w:firstLine="540"/>
        <w:jc w:val="both"/>
      </w:pPr>
      <w:r>
        <w:lastRenderedPageBreak/>
        <w:t>A indústria química foi o segmento que apresentou uma boa parte dos trabalhadores em 2004, com renda acima de vinte salários mínimos, porém a remuneração predominante é entre 1,01 e 1,50 salários mínimos.</w:t>
      </w:r>
    </w:p>
    <w:p w:rsidR="0087124C" w:rsidRDefault="0087124C" w:rsidP="0087124C">
      <w:pPr>
        <w:spacing w:line="480" w:lineRule="auto"/>
        <w:ind w:firstLine="540"/>
        <w:jc w:val="both"/>
      </w:pPr>
      <w:r>
        <w:t xml:space="preserve">A única variável predominante que sofreu alteração durante o período foi associada </w:t>
      </w:r>
      <w:proofErr w:type="gramStart"/>
      <w:r>
        <w:t>a</w:t>
      </w:r>
      <w:proofErr w:type="gramEnd"/>
      <w:r>
        <w:t xml:space="preserve"> faixa etária, em </w:t>
      </w:r>
      <w:smartTag w:uri="urn:schemas-microsoft-com:office:smarttags" w:element="metricconverter">
        <w:smartTagPr>
          <w:attr w:name="ProductID" w:val="2004 a"/>
        </w:smartTagPr>
        <w:r>
          <w:t>2004 a</w:t>
        </w:r>
      </w:smartTag>
      <w:r>
        <w:t xml:space="preserve"> maioria dos trabalhadores possuía entre 40 e 49 anos. Já em </w:t>
      </w:r>
      <w:smartTag w:uri="urn:schemas-microsoft-com:office:smarttags" w:element="metricconverter">
        <w:smartTagPr>
          <w:attr w:name="ProductID" w:val="2008, a"/>
        </w:smartTagPr>
        <w:r>
          <w:t>2008, a</w:t>
        </w:r>
      </w:smartTag>
      <w:r>
        <w:t xml:space="preserve"> idade predominante foi entre 30 e 39 anos. Os trabalhadores do sexo masculino foram </w:t>
      </w:r>
      <w:proofErr w:type="gramStart"/>
      <w:r>
        <w:t>a</w:t>
      </w:r>
      <w:proofErr w:type="gramEnd"/>
      <w:r>
        <w:t xml:space="preserve"> maioria, como também aqueles que possuíam 2º grau completo.  </w:t>
      </w:r>
    </w:p>
    <w:p w:rsidR="0087124C" w:rsidRDefault="0087124C" w:rsidP="0087124C">
      <w:pPr>
        <w:spacing w:line="480" w:lineRule="auto"/>
        <w:jc w:val="both"/>
      </w:pPr>
    </w:p>
    <w:p w:rsidR="0087124C" w:rsidRDefault="0087124C" w:rsidP="0087124C">
      <w:pPr>
        <w:spacing w:line="480" w:lineRule="auto"/>
        <w:ind w:firstLine="540"/>
        <w:jc w:val="both"/>
      </w:pPr>
      <w:r>
        <w:t>Finalmente, todos os segmentos analisados no decorrer do período 2004- 2008 tiveram uma semelhança no perfil, ou seja, abrangência de trabalhadores com idade entre 30 e 39 anos, do sexo masculino, com 2º grau completo e com rendimentos entre 1,01 e 1,50 salário mínimo.</w:t>
      </w: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jc w:val="both"/>
      </w:pPr>
    </w:p>
    <w:p w:rsidR="0087124C" w:rsidRDefault="0087124C" w:rsidP="0087124C">
      <w:pPr>
        <w:spacing w:line="480" w:lineRule="auto"/>
        <w:rPr>
          <w:b/>
          <w:sz w:val="28"/>
          <w:szCs w:val="28"/>
        </w:rPr>
      </w:pPr>
      <w:r>
        <w:rPr>
          <w:b/>
          <w:sz w:val="28"/>
          <w:szCs w:val="28"/>
        </w:rPr>
        <w:lastRenderedPageBreak/>
        <w:t>REFERENCIAL BIBLIOGRÁFICO</w:t>
      </w:r>
    </w:p>
    <w:p w:rsidR="0087124C" w:rsidRDefault="0087124C" w:rsidP="0087124C">
      <w:pPr>
        <w:spacing w:line="480" w:lineRule="auto"/>
        <w:rPr>
          <w:b/>
          <w:sz w:val="28"/>
          <w:szCs w:val="28"/>
        </w:rPr>
      </w:pPr>
    </w:p>
    <w:p w:rsidR="0087124C" w:rsidRDefault="0087124C" w:rsidP="0087124C">
      <w:pPr>
        <w:spacing w:after="200" w:line="480" w:lineRule="auto"/>
        <w:jc w:val="both"/>
        <w:rPr>
          <w:rFonts w:eastAsia="Calibri"/>
          <w:lang w:eastAsia="en-US"/>
        </w:rPr>
      </w:pPr>
      <w:r>
        <w:rPr>
          <w:rFonts w:eastAsia="Calibri"/>
          <w:lang w:eastAsia="en-US"/>
        </w:rPr>
        <w:t xml:space="preserve">BAER, Werner. </w:t>
      </w:r>
      <w:r>
        <w:rPr>
          <w:rFonts w:eastAsia="Calibri"/>
          <w:b/>
          <w:lang w:eastAsia="en-US"/>
        </w:rPr>
        <w:t>A economia brasileira</w:t>
      </w:r>
      <w:r>
        <w:rPr>
          <w:rFonts w:eastAsia="Calibri"/>
          <w:lang w:eastAsia="en-US"/>
        </w:rPr>
        <w:t>. São Paulo: b Nobel 1996.</w:t>
      </w:r>
    </w:p>
    <w:p w:rsidR="0087124C" w:rsidRDefault="0087124C" w:rsidP="0087124C">
      <w:pPr>
        <w:spacing w:after="200" w:line="48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BAUMANN, Renato. </w:t>
      </w:r>
      <w:r>
        <w:rPr>
          <w:rFonts w:eastAsia="Calibri"/>
          <w:b/>
          <w:lang w:eastAsia="en-US"/>
        </w:rPr>
        <w:t xml:space="preserve">Brasil: Uma Década </w:t>
      </w:r>
      <w:smartTag w:uri="urn:schemas-microsoft-com:office:smarttags" w:element="PersonName">
        <w:smartTagPr>
          <w:attr w:name="ProductID" w:val="em Transi￧￣o. Editora Campos"/>
        </w:smartTagPr>
        <w:smartTag w:uri="urn:schemas-microsoft-com:office:smarttags" w:element="PersonName">
          <w:smartTagPr>
            <w:attr w:name="ProductID" w:val="em Transi￧￣o. Editora"/>
          </w:smartTagPr>
          <w:r>
            <w:rPr>
              <w:rFonts w:eastAsia="Calibri"/>
              <w:b/>
              <w:lang w:eastAsia="en-US"/>
            </w:rPr>
            <w:t>em Transição.</w:t>
          </w:r>
          <w:r>
            <w:rPr>
              <w:rFonts w:eastAsia="Calibri"/>
              <w:lang w:eastAsia="en-US"/>
            </w:rPr>
            <w:t xml:space="preserve"> </w:t>
          </w:r>
          <w:proofErr w:type="gramStart"/>
          <w:r>
            <w:rPr>
              <w:rFonts w:eastAsia="Calibri"/>
              <w:lang w:eastAsia="en-US"/>
            </w:rPr>
            <w:t>Editora</w:t>
          </w:r>
        </w:smartTag>
        <w:r>
          <w:rPr>
            <w:rFonts w:eastAsia="Calibri"/>
            <w:lang w:eastAsia="en-US"/>
          </w:rPr>
          <w:t xml:space="preserve"> Campos</w:t>
        </w:r>
      </w:smartTag>
      <w:proofErr w:type="gramEnd"/>
      <w:r>
        <w:rPr>
          <w:rFonts w:eastAsia="Calibri"/>
          <w:lang w:eastAsia="en-US"/>
        </w:rPr>
        <w:t>, Rio de Janeiro, 1999.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proofErr w:type="gramStart"/>
      <w:r>
        <w:rPr>
          <w:rFonts w:eastAsia="Calibri"/>
          <w:lang w:eastAsia="en-US"/>
        </w:rPr>
        <w:t>BRITO,</w:t>
      </w:r>
      <w:proofErr w:type="gramEnd"/>
      <w:r>
        <w:rPr>
          <w:rFonts w:eastAsia="Calibri"/>
          <w:lang w:eastAsia="en-US"/>
        </w:rPr>
        <w:t xml:space="preserve"> Paulo. </w:t>
      </w:r>
      <w:r>
        <w:rPr>
          <w:rFonts w:eastAsia="Calibri"/>
          <w:b/>
          <w:lang w:eastAsia="en-US"/>
        </w:rPr>
        <w:t>Economia Brasileira, Planos Econômicos e Políticas Econômicas Básicas</w:t>
      </w:r>
      <w:r>
        <w:rPr>
          <w:rFonts w:eastAsia="Calibri"/>
          <w:lang w:eastAsia="en-US"/>
        </w:rPr>
        <w:t>. São Paulo, 2004,</w:t>
      </w:r>
      <w:proofErr w:type="gramStart"/>
      <w:r>
        <w:rPr>
          <w:rFonts w:eastAsia="Calibri"/>
          <w:lang w:eastAsia="en-US"/>
        </w:rPr>
        <w:t xml:space="preserve">  </w:t>
      </w:r>
      <w:proofErr w:type="gramEnd"/>
      <w:r>
        <w:rPr>
          <w:rFonts w:eastAsia="Calibri"/>
          <w:lang w:eastAsia="en-US"/>
        </w:rPr>
        <w:t>2ª ed., Ed. Atlas S.A.</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CACCIAMALI, Maria Cristina. </w:t>
      </w:r>
      <w:r>
        <w:rPr>
          <w:rFonts w:eastAsia="Calibri"/>
          <w:b/>
          <w:lang w:eastAsia="en-US"/>
        </w:rPr>
        <w:t>Expansão do Mercado de Trabalho não Regulamentado e o Setor Informal.</w:t>
      </w:r>
      <w:r>
        <w:rPr>
          <w:rFonts w:eastAsia="Calibri"/>
          <w:lang w:eastAsia="en-US"/>
        </w:rPr>
        <w:t xml:space="preserve"> Estudos Econômicos. </w:t>
      </w:r>
      <w:proofErr w:type="gramStart"/>
      <w:r>
        <w:rPr>
          <w:rFonts w:eastAsia="Calibri"/>
          <w:lang w:eastAsia="en-US"/>
        </w:rPr>
        <w:t>v.</w:t>
      </w:r>
      <w:proofErr w:type="gramEnd"/>
      <w:r>
        <w:rPr>
          <w:rFonts w:eastAsia="Calibri"/>
          <w:lang w:eastAsia="en-US"/>
        </w:rPr>
        <w:t xml:space="preserve"> 19 - nº especial, São Paulo, 1989.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CASSIOLATO, J. Eduardo – </w:t>
      </w:r>
      <w:r>
        <w:rPr>
          <w:rFonts w:eastAsia="Calibri"/>
          <w:b/>
          <w:lang w:eastAsia="en-US"/>
        </w:rPr>
        <w:t>O Futuro da Indústria, oportunidades e desafios: a reflexão da Universidade</w:t>
      </w:r>
      <w:r>
        <w:rPr>
          <w:rFonts w:eastAsia="Calibri"/>
          <w:lang w:eastAsia="en-US"/>
        </w:rPr>
        <w:t>. IEL, Brasília, 2001.</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DEDECCA, Cláudio </w:t>
      </w:r>
      <w:proofErr w:type="spellStart"/>
      <w:r>
        <w:rPr>
          <w:rFonts w:eastAsia="Calibri"/>
          <w:lang w:eastAsia="en-US"/>
        </w:rPr>
        <w:t>Salvadori</w:t>
      </w:r>
      <w:proofErr w:type="spellEnd"/>
      <w:r>
        <w:rPr>
          <w:rFonts w:eastAsia="Calibri"/>
          <w:lang w:eastAsia="en-US"/>
        </w:rPr>
        <w:t xml:space="preserve">. </w:t>
      </w:r>
      <w:r>
        <w:rPr>
          <w:rFonts w:eastAsia="Calibri"/>
          <w:b/>
          <w:lang w:eastAsia="en-US"/>
        </w:rPr>
        <w:t xml:space="preserve">Absorção de </w:t>
      </w:r>
      <w:proofErr w:type="spellStart"/>
      <w:r>
        <w:rPr>
          <w:rFonts w:eastAsia="Calibri"/>
          <w:b/>
          <w:lang w:eastAsia="en-US"/>
        </w:rPr>
        <w:t>Mão-de-obra</w:t>
      </w:r>
      <w:proofErr w:type="spellEnd"/>
      <w:r>
        <w:rPr>
          <w:rFonts w:eastAsia="Calibri"/>
          <w:b/>
          <w:lang w:eastAsia="en-US"/>
        </w:rPr>
        <w:t xml:space="preserve"> e Qualificação.</w:t>
      </w:r>
      <w:r>
        <w:rPr>
          <w:rFonts w:eastAsia="Calibri"/>
          <w:lang w:eastAsia="en-US"/>
        </w:rPr>
        <w:t xml:space="preserve"> In: Revista de Economia Política. Vol. 22, nº 2. </w:t>
      </w:r>
      <w:proofErr w:type="gramStart"/>
      <w:r>
        <w:rPr>
          <w:rFonts w:eastAsia="Calibri"/>
          <w:lang w:eastAsia="en-US"/>
        </w:rPr>
        <w:t>abr</w:t>
      </w:r>
      <w:proofErr w:type="gramEnd"/>
      <w:r>
        <w:rPr>
          <w:rFonts w:eastAsia="Calibri"/>
          <w:lang w:eastAsia="en-US"/>
        </w:rPr>
        <w:t xml:space="preserve"> – jun. 2002.</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GALVÃO, Olímpio José de </w:t>
      </w:r>
      <w:proofErr w:type="spellStart"/>
      <w:r>
        <w:rPr>
          <w:rFonts w:eastAsia="Calibri"/>
          <w:lang w:eastAsia="en-US"/>
        </w:rPr>
        <w:t>Arrouxelas</w:t>
      </w:r>
      <w:proofErr w:type="spellEnd"/>
      <w:r>
        <w:rPr>
          <w:rFonts w:eastAsia="Calibri"/>
          <w:lang w:eastAsia="en-US"/>
        </w:rPr>
        <w:t xml:space="preserve">. </w:t>
      </w:r>
      <w:r>
        <w:rPr>
          <w:rFonts w:eastAsia="Calibri"/>
          <w:b/>
          <w:lang w:eastAsia="en-US"/>
        </w:rPr>
        <w:t xml:space="preserve">Globalização, Novos Paradigmas Tecnológicos e Processos de Reestruturação Produtiva no Brasil e no Nordeste. </w:t>
      </w:r>
      <w:r>
        <w:rPr>
          <w:rFonts w:eastAsia="Calibri"/>
          <w:lang w:eastAsia="en-US"/>
        </w:rPr>
        <w:t>XXVII Encontro Nacional de Economia, Belém, dez. 1999.</w:t>
      </w:r>
    </w:p>
    <w:p w:rsidR="0087124C" w:rsidRDefault="0087124C" w:rsidP="0087124C">
      <w:pPr>
        <w:spacing w:after="200" w:line="360" w:lineRule="auto"/>
        <w:jc w:val="both"/>
        <w:rPr>
          <w:rFonts w:eastAsia="Calibri"/>
          <w:lang w:eastAsia="en-US"/>
        </w:rPr>
      </w:pPr>
    </w:p>
    <w:p w:rsidR="0087124C" w:rsidRDefault="0087124C" w:rsidP="0087124C">
      <w:pPr>
        <w:spacing w:after="200" w:line="480" w:lineRule="auto"/>
        <w:jc w:val="both"/>
        <w:rPr>
          <w:rFonts w:eastAsia="Calibri"/>
          <w:lang w:eastAsia="en-US"/>
        </w:rPr>
      </w:pPr>
      <w:r>
        <w:rPr>
          <w:rFonts w:eastAsia="Calibri"/>
          <w:lang w:eastAsia="en-US"/>
        </w:rPr>
        <w:t xml:space="preserve">FIES. </w:t>
      </w:r>
      <w:r>
        <w:rPr>
          <w:rFonts w:eastAsia="Calibri"/>
          <w:b/>
          <w:lang w:eastAsia="en-US"/>
        </w:rPr>
        <w:t xml:space="preserve">Perfil da </w:t>
      </w:r>
      <w:proofErr w:type="spellStart"/>
      <w:r>
        <w:rPr>
          <w:rFonts w:eastAsia="Calibri"/>
          <w:b/>
          <w:lang w:eastAsia="en-US"/>
        </w:rPr>
        <w:t>Mão-de-obra</w:t>
      </w:r>
      <w:proofErr w:type="spellEnd"/>
      <w:r>
        <w:rPr>
          <w:rFonts w:eastAsia="Calibri"/>
          <w:b/>
          <w:lang w:eastAsia="en-US"/>
        </w:rPr>
        <w:t xml:space="preserve"> Formal do Estado de Sergipe</w:t>
      </w:r>
      <w:r>
        <w:rPr>
          <w:rFonts w:eastAsia="Calibri"/>
          <w:lang w:eastAsia="en-US"/>
        </w:rPr>
        <w:t>. Aracaju, 2009. 55 p.</w:t>
      </w:r>
    </w:p>
    <w:p w:rsidR="0087124C" w:rsidRDefault="0087124C" w:rsidP="0087124C">
      <w:pPr>
        <w:spacing w:after="200" w:line="480" w:lineRule="auto"/>
        <w:jc w:val="both"/>
        <w:rPr>
          <w:rFonts w:eastAsia="Calibri"/>
          <w:lang w:eastAsia="en-US"/>
        </w:rPr>
      </w:pPr>
      <w:r>
        <w:rPr>
          <w:rFonts w:eastAsia="Calibri"/>
          <w:lang w:eastAsia="en-US"/>
        </w:rPr>
        <w:lastRenderedPageBreak/>
        <w:t xml:space="preserve">FIES. </w:t>
      </w:r>
      <w:r>
        <w:rPr>
          <w:rFonts w:eastAsia="Calibri"/>
          <w:b/>
          <w:lang w:eastAsia="en-US"/>
        </w:rPr>
        <w:t>Sergipe: Dinâmica Recente e Perspectivas do Setor Industrial</w:t>
      </w:r>
      <w:r>
        <w:rPr>
          <w:rFonts w:eastAsia="Calibri"/>
          <w:lang w:eastAsia="en-US"/>
        </w:rPr>
        <w:t>. Aracaju, 2007. 205p.</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LOPREATO, Francisco Luiz C. </w:t>
      </w:r>
      <w:r>
        <w:rPr>
          <w:rFonts w:eastAsia="Calibri"/>
          <w:b/>
          <w:lang w:eastAsia="en-US"/>
        </w:rPr>
        <w:t>Federalismo e Finanças Estaduais: Algumas Reflexões</w:t>
      </w:r>
      <w:r>
        <w:rPr>
          <w:rFonts w:eastAsia="Calibri"/>
          <w:lang w:eastAsia="en-US"/>
        </w:rPr>
        <w:t xml:space="preserve"> – texto para discussão. IE/UNICAMP n. 98, set. 2000.</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MATTOSO, Jorge Eduardo Levi. </w:t>
      </w:r>
      <w:r>
        <w:rPr>
          <w:rFonts w:eastAsia="Calibri"/>
          <w:b/>
          <w:lang w:eastAsia="en-US"/>
        </w:rPr>
        <w:t>Transformações Econômicas Recentes e Mudanças no Mundo do Trabalho.</w:t>
      </w:r>
      <w:r>
        <w:rPr>
          <w:rFonts w:eastAsia="Calibri"/>
          <w:lang w:eastAsia="en-US"/>
        </w:rPr>
        <w:t xml:space="preserve"> In: OLIVERIRA, Marco Antônio (org.). </w:t>
      </w:r>
      <w:r>
        <w:rPr>
          <w:rFonts w:eastAsia="Calibri"/>
          <w:b/>
          <w:lang w:eastAsia="en-US"/>
        </w:rPr>
        <w:t>Economia &amp; Trabalho: textos básicos.</w:t>
      </w:r>
      <w:r>
        <w:rPr>
          <w:rFonts w:eastAsia="Calibri"/>
          <w:lang w:eastAsia="en-US"/>
        </w:rPr>
        <w:t xml:space="preserve"> UNICAMP. Campinas, 1998.</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MOREIRA, Raimundo – </w:t>
      </w:r>
      <w:r>
        <w:rPr>
          <w:rFonts w:eastAsia="Calibri"/>
          <w:b/>
          <w:lang w:eastAsia="en-US"/>
        </w:rPr>
        <w:t>O Nordeste Brasileiro: uma política regional de industrialização</w:t>
      </w:r>
      <w:r>
        <w:rPr>
          <w:rFonts w:eastAsia="Calibri"/>
          <w:lang w:eastAsia="en-US"/>
        </w:rPr>
        <w:t>, 1979. Ed. Paz e Terra.</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b/>
          <w:lang w:eastAsia="en-US"/>
        </w:rPr>
        <w:t>“O Milagre Econômico”.</w:t>
      </w:r>
      <w:r>
        <w:rPr>
          <w:rFonts w:eastAsia="Calibri"/>
          <w:lang w:eastAsia="en-US"/>
        </w:rPr>
        <w:t xml:space="preserve"> &lt;</w:t>
      </w:r>
      <w:hyperlink r:id="rId43" w:history="1">
        <w:r>
          <w:rPr>
            <w:rStyle w:val="Hyperlink"/>
            <w:rFonts w:eastAsia="Calibri"/>
            <w:color w:val="auto"/>
            <w:u w:val="none"/>
            <w:lang w:eastAsia="en-US"/>
          </w:rPr>
          <w:t>http://pt.wikipedia.org/wiki/Milagre_econ%C3%B4mico</w:t>
        </w:r>
      </w:hyperlink>
      <w:r>
        <w:rPr>
          <w:rFonts w:eastAsia="Calibri"/>
          <w:lang w:eastAsia="en-US"/>
        </w:rPr>
        <w:t>&gt; acessado em 24/10/09.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proofErr w:type="gramStart"/>
      <w:r>
        <w:rPr>
          <w:rFonts w:eastAsia="Calibri"/>
          <w:lang w:eastAsia="en-US"/>
        </w:rPr>
        <w:t>PASTORE,</w:t>
      </w:r>
      <w:proofErr w:type="gramEnd"/>
      <w:r>
        <w:rPr>
          <w:rFonts w:eastAsia="Calibri"/>
          <w:lang w:eastAsia="en-US"/>
        </w:rPr>
        <w:t xml:space="preserve"> José. </w:t>
      </w:r>
      <w:r>
        <w:rPr>
          <w:rFonts w:eastAsia="Calibri"/>
          <w:b/>
          <w:lang w:eastAsia="en-US"/>
        </w:rPr>
        <w:t>O Significado do Desempenho Industrial.</w:t>
      </w:r>
      <w:r>
        <w:rPr>
          <w:rFonts w:eastAsia="Calibri"/>
          <w:lang w:eastAsia="en-US"/>
        </w:rPr>
        <w:t xml:space="preserve"> O Estado de São Paulo. São Paulo, 21 de Nov. de 2000.  &lt; </w:t>
      </w:r>
      <w:hyperlink r:id="rId44" w:history="1">
        <w:r>
          <w:rPr>
            <w:rStyle w:val="Hyperlink"/>
            <w:rFonts w:eastAsia="Calibri"/>
            <w:lang w:eastAsia="en-US"/>
          </w:rPr>
          <w:t>http://www.josepastore.som.br</w:t>
        </w:r>
      </w:hyperlink>
      <w:r>
        <w:rPr>
          <w:rFonts w:eastAsia="Calibri"/>
          <w:lang w:eastAsia="en-US"/>
        </w:rPr>
        <w:t>&gt; acessado em 19/11/2009.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proofErr w:type="gramStart"/>
      <w:r>
        <w:rPr>
          <w:rFonts w:eastAsia="Calibri"/>
          <w:lang w:eastAsia="en-US"/>
        </w:rPr>
        <w:t>PASTORE,</w:t>
      </w:r>
      <w:proofErr w:type="gramEnd"/>
      <w:r>
        <w:rPr>
          <w:rFonts w:eastAsia="Calibri"/>
          <w:lang w:eastAsia="en-US"/>
        </w:rPr>
        <w:t xml:space="preserve"> José. </w:t>
      </w:r>
      <w:r>
        <w:rPr>
          <w:rFonts w:eastAsia="Calibri"/>
          <w:b/>
          <w:lang w:eastAsia="en-US"/>
        </w:rPr>
        <w:t>Tecnologia, Educação e Legislação: Seus Impactos sobre o Emprego</w:t>
      </w:r>
      <w:r>
        <w:rPr>
          <w:rFonts w:eastAsia="Calibri"/>
          <w:lang w:eastAsia="en-US"/>
        </w:rPr>
        <w:t>. IEL, Brasília 2001.</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PILAGALLO, Oscar. </w:t>
      </w:r>
      <w:r>
        <w:rPr>
          <w:rFonts w:eastAsia="Calibri"/>
          <w:b/>
          <w:lang w:eastAsia="en-US"/>
        </w:rPr>
        <w:t>Atualidades - Guia Época Vestibular 2008</w:t>
      </w:r>
      <w:r>
        <w:rPr>
          <w:rFonts w:eastAsia="Calibri"/>
          <w:lang w:eastAsia="en-US"/>
        </w:rPr>
        <w:t xml:space="preserve"> – Fascículo </w:t>
      </w:r>
      <w:proofErr w:type="gramStart"/>
      <w:r>
        <w:rPr>
          <w:rFonts w:eastAsia="Calibri"/>
          <w:lang w:eastAsia="en-US"/>
        </w:rPr>
        <w:t>1</w:t>
      </w:r>
      <w:proofErr w:type="gramEnd"/>
      <w:r>
        <w:rPr>
          <w:rFonts w:eastAsia="Calibri"/>
          <w:lang w:eastAsia="en-US"/>
        </w:rPr>
        <w:t xml:space="preserve"> de 10 – Atualidades, 2008. &lt;</w:t>
      </w:r>
      <w:hyperlink r:id="rId45" w:history="1">
        <w:r>
          <w:rPr>
            <w:rStyle w:val="Hyperlink"/>
            <w:rFonts w:eastAsia="Calibri"/>
            <w:color w:val="auto"/>
            <w:u w:val="none"/>
            <w:lang w:eastAsia="en-US"/>
          </w:rPr>
          <w:t>http://www.scribd.com/doc/7592570/Guia-Vestibular-2008-Atualidades-Fasciculo-1</w:t>
        </w:r>
      </w:hyperlink>
      <w:r>
        <w:rPr>
          <w:rFonts w:eastAsia="Calibri"/>
          <w:lang w:eastAsia="en-US"/>
        </w:rPr>
        <w:t>&gt; acessado em 01/11/09.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PIRES, Inácio José </w:t>
      </w:r>
      <w:proofErr w:type="spellStart"/>
      <w:r>
        <w:rPr>
          <w:rFonts w:eastAsia="Calibri"/>
          <w:lang w:eastAsia="en-US"/>
        </w:rPr>
        <w:t>Bessa</w:t>
      </w:r>
      <w:proofErr w:type="spellEnd"/>
      <w:r>
        <w:rPr>
          <w:rFonts w:eastAsia="Calibri"/>
          <w:lang w:eastAsia="en-US"/>
        </w:rPr>
        <w:t xml:space="preserve">. </w:t>
      </w:r>
      <w:r>
        <w:rPr>
          <w:rFonts w:eastAsia="Calibri"/>
          <w:b/>
          <w:lang w:eastAsia="en-US"/>
        </w:rPr>
        <w:t>Globalização e Mercado de Trabalho no Estado do Ceará.</w:t>
      </w:r>
      <w:r>
        <w:rPr>
          <w:rFonts w:eastAsia="Calibri"/>
          <w:lang w:eastAsia="en-US"/>
        </w:rPr>
        <w:t xml:space="preserve"> Gráfica UNIFOR, </w:t>
      </w:r>
      <w:proofErr w:type="spellStart"/>
      <w:r>
        <w:rPr>
          <w:rFonts w:eastAsia="Calibri"/>
          <w:lang w:eastAsia="en-US"/>
        </w:rPr>
        <w:t>Foraleza</w:t>
      </w:r>
      <w:proofErr w:type="spellEnd"/>
      <w:r>
        <w:rPr>
          <w:rFonts w:eastAsia="Calibri"/>
          <w:lang w:eastAsia="en-US"/>
        </w:rPr>
        <w:t>, 1999.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SALM, Cláudio. </w:t>
      </w:r>
      <w:r>
        <w:rPr>
          <w:rFonts w:eastAsia="Calibri"/>
          <w:b/>
          <w:lang w:eastAsia="en-US"/>
        </w:rPr>
        <w:t>Estagnação Econômica, Desemprego e Exclusão Social.</w:t>
      </w:r>
      <w:r>
        <w:rPr>
          <w:rFonts w:eastAsia="Calibri"/>
          <w:lang w:eastAsia="en-US"/>
        </w:rPr>
        <w:t xml:space="preserve"> , in: SICSÚ, João; PAULA, Luiz Fernando; e RENAUT, Michel; organizadores. Novo-desenvolvimentismo: um projeto nacional de crescimento com eqüidade social. </w:t>
      </w:r>
      <w:proofErr w:type="gramStart"/>
      <w:r>
        <w:rPr>
          <w:rFonts w:eastAsia="Calibri"/>
          <w:lang w:eastAsia="en-US"/>
        </w:rPr>
        <w:t>Barueri:</w:t>
      </w:r>
      <w:proofErr w:type="spellStart"/>
      <w:proofErr w:type="gramEnd"/>
      <w:r>
        <w:rPr>
          <w:rFonts w:eastAsia="Calibri"/>
          <w:lang w:eastAsia="en-US"/>
        </w:rPr>
        <w:t>Manole</w:t>
      </w:r>
      <w:proofErr w:type="spellEnd"/>
      <w:r>
        <w:rPr>
          <w:rFonts w:eastAsia="Calibri"/>
          <w:lang w:eastAsia="en-US"/>
        </w:rPr>
        <w:t xml:space="preserve">; Rio de Janeiro:Fundação Konrad </w:t>
      </w:r>
      <w:proofErr w:type="spellStart"/>
      <w:r>
        <w:rPr>
          <w:rFonts w:eastAsia="Calibri"/>
          <w:lang w:eastAsia="en-US"/>
        </w:rPr>
        <w:t>Adenauer</w:t>
      </w:r>
      <w:proofErr w:type="spellEnd"/>
      <w:r>
        <w:rPr>
          <w:rFonts w:eastAsia="Calibri"/>
          <w:lang w:eastAsia="en-US"/>
        </w:rPr>
        <w:t xml:space="preserve">, 2005. </w:t>
      </w:r>
      <w:hyperlink r:id="rId46" w:history="1">
        <w:r>
          <w:rPr>
            <w:rStyle w:val="Hyperlink"/>
            <w:rFonts w:eastAsia="Calibri"/>
            <w:color w:val="auto"/>
            <w:u w:val="none"/>
            <w:lang w:eastAsia="en-US"/>
          </w:rPr>
          <w:t>ISBN 85-98416-04-5</w:t>
        </w:r>
      </w:hyperlink>
      <w:r>
        <w:rPr>
          <w:rFonts w:eastAsia="Calibri"/>
          <w:lang w:eastAsia="en-US"/>
        </w:rPr>
        <w:t xml:space="preserve"> (</w:t>
      </w:r>
      <w:proofErr w:type="spellStart"/>
      <w:r>
        <w:rPr>
          <w:rFonts w:eastAsia="Calibri"/>
          <w:lang w:eastAsia="en-US"/>
        </w:rPr>
        <w:t>Manole</w:t>
      </w:r>
      <w:proofErr w:type="spellEnd"/>
      <w:r>
        <w:rPr>
          <w:rFonts w:eastAsia="Calibri"/>
          <w:lang w:eastAsia="en-US"/>
        </w:rPr>
        <w:t xml:space="preserve">) pp. 200-201. Obtido </w:t>
      </w:r>
      <w:proofErr w:type="gramStart"/>
      <w:r>
        <w:rPr>
          <w:rFonts w:eastAsia="Calibri"/>
          <w:lang w:eastAsia="en-US"/>
        </w:rPr>
        <w:t>em"</w:t>
      </w:r>
      <w:proofErr w:type="gramEnd"/>
      <w:hyperlink r:id="rId47" w:history="1">
        <w:r>
          <w:rPr>
            <w:rStyle w:val="Hyperlink"/>
            <w:rFonts w:eastAsia="Calibri"/>
            <w:color w:val="auto"/>
            <w:u w:val="none"/>
            <w:lang w:eastAsia="en-US"/>
          </w:rPr>
          <w:t>http://pt.wikipedia.org/wiki/Milagre_econ%C3%B4mico</w:t>
        </w:r>
      </w:hyperlink>
      <w:r>
        <w:rPr>
          <w:rFonts w:eastAsia="Calibri"/>
          <w:lang w:eastAsia="en-US"/>
        </w:rPr>
        <w:t>", acessado em 24/10/09.</w:t>
      </w:r>
    </w:p>
    <w:p w:rsidR="0087124C" w:rsidRDefault="0087124C" w:rsidP="0087124C">
      <w:pPr>
        <w:spacing w:after="200" w:line="36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SEPLANTEC. Secretaria de Estado do Planejamento e da Ciência e Tecnologia de Sergipe. </w:t>
      </w:r>
      <w:r>
        <w:rPr>
          <w:rFonts w:eastAsia="Calibri"/>
          <w:b/>
          <w:lang w:eastAsia="en-US"/>
        </w:rPr>
        <w:t>Anuário Estatístico de Sergipe.</w:t>
      </w:r>
      <w:r>
        <w:rPr>
          <w:rFonts w:eastAsia="Calibri"/>
          <w:lang w:eastAsia="en-US"/>
        </w:rPr>
        <w:t xml:space="preserve"> Aracaju: Superintendência de Estudos e Pesquisas, v. 18, 1996.</w:t>
      </w:r>
    </w:p>
    <w:p w:rsidR="0087124C" w:rsidRDefault="0087124C" w:rsidP="0087124C">
      <w:pPr>
        <w:spacing w:after="200" w:line="360" w:lineRule="auto"/>
        <w:jc w:val="both"/>
        <w:rPr>
          <w:rFonts w:eastAsia="Calibri"/>
          <w:lang w:eastAsia="en-US"/>
        </w:rPr>
      </w:pPr>
    </w:p>
    <w:p w:rsidR="0087124C" w:rsidRDefault="0087124C" w:rsidP="0087124C">
      <w:pPr>
        <w:spacing w:after="200" w:line="480" w:lineRule="auto"/>
        <w:jc w:val="both"/>
        <w:rPr>
          <w:rFonts w:eastAsia="Calibri"/>
          <w:lang w:eastAsia="en-US"/>
        </w:rPr>
      </w:pPr>
      <w:r>
        <w:rPr>
          <w:rFonts w:eastAsia="Calibri"/>
          <w:lang w:eastAsia="en-US"/>
        </w:rPr>
        <w:t xml:space="preserve">SESI – </w:t>
      </w:r>
      <w:r>
        <w:rPr>
          <w:rFonts w:eastAsia="Calibri"/>
          <w:b/>
          <w:lang w:eastAsia="en-US"/>
        </w:rPr>
        <w:t>Perfil do Trabalhador Formal Brasileiro</w:t>
      </w:r>
      <w:r>
        <w:rPr>
          <w:rFonts w:eastAsia="Calibri"/>
          <w:lang w:eastAsia="en-US"/>
        </w:rPr>
        <w:t>. 2ª edição, Brasília, 2005.</w:t>
      </w:r>
    </w:p>
    <w:p w:rsidR="0087124C" w:rsidRDefault="0087124C" w:rsidP="0087124C">
      <w:pPr>
        <w:spacing w:after="200" w:line="480" w:lineRule="auto"/>
        <w:jc w:val="both"/>
        <w:rPr>
          <w:rFonts w:eastAsia="Calibri"/>
          <w:lang w:eastAsia="en-US"/>
        </w:rPr>
      </w:pPr>
    </w:p>
    <w:p w:rsidR="0087124C" w:rsidRDefault="0087124C" w:rsidP="0087124C">
      <w:pPr>
        <w:spacing w:after="200" w:line="360" w:lineRule="auto"/>
        <w:jc w:val="both"/>
        <w:rPr>
          <w:rFonts w:eastAsia="Calibri"/>
          <w:lang w:eastAsia="en-US"/>
        </w:rPr>
      </w:pPr>
      <w:r>
        <w:rPr>
          <w:rFonts w:eastAsia="Calibri"/>
          <w:lang w:eastAsia="en-US"/>
        </w:rPr>
        <w:t xml:space="preserve">Valentim, Marilena Simões. </w:t>
      </w:r>
      <w:r>
        <w:rPr>
          <w:rFonts w:eastAsia="Calibri"/>
          <w:b/>
          <w:lang w:eastAsia="en-US"/>
        </w:rPr>
        <w:t>A Guerra Fiscal no Brasil: Impactos Econômicos.</w:t>
      </w:r>
      <w:r>
        <w:rPr>
          <w:rFonts w:eastAsia="Calibri"/>
          <w:lang w:eastAsia="en-US"/>
        </w:rPr>
        <w:t xml:space="preserve"> &lt; </w:t>
      </w:r>
      <w:hyperlink r:id="rId48" w:history="1">
        <w:r>
          <w:rPr>
            <w:rStyle w:val="Hyperlink"/>
            <w:rFonts w:eastAsia="Calibri"/>
            <w:color w:val="auto"/>
            <w:u w:val="none"/>
            <w:lang w:eastAsia="en-US"/>
          </w:rPr>
          <w:t>http://www.achegas.net/numero/quatorze/marilena_v_14.htm</w:t>
        </w:r>
      </w:hyperlink>
      <w:r>
        <w:rPr>
          <w:rFonts w:eastAsia="Calibri"/>
          <w:lang w:eastAsia="en-US"/>
        </w:rPr>
        <w:t>&gt; acessado em 20/11/09.</w:t>
      </w:r>
    </w:p>
    <w:p w:rsidR="0087124C" w:rsidRDefault="0087124C" w:rsidP="00ED1AF2">
      <w:pPr>
        <w:spacing w:line="480" w:lineRule="auto"/>
        <w:jc w:val="both"/>
      </w:pPr>
    </w:p>
    <w:sectPr w:rsidR="0087124C" w:rsidSect="008E52C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3CF2"/>
    <w:rsid w:val="00082A63"/>
    <w:rsid w:val="001E5EAC"/>
    <w:rsid w:val="00566F61"/>
    <w:rsid w:val="0087124C"/>
    <w:rsid w:val="008E52C3"/>
    <w:rsid w:val="009C1C62"/>
    <w:rsid w:val="00DC3CF2"/>
    <w:rsid w:val="00ED1A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F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semiHidden/>
    <w:unhideWhenUsed/>
    <w:rsid w:val="0087124C"/>
    <w:rPr>
      <w:color w:val="0000FF"/>
      <w:u w:val="single"/>
    </w:rPr>
  </w:style>
  <w:style w:type="character" w:styleId="HiperlinkVisitado">
    <w:name w:val="FollowedHyperlink"/>
    <w:basedOn w:val="Fontepargpadro"/>
    <w:uiPriority w:val="99"/>
    <w:semiHidden/>
    <w:unhideWhenUsed/>
    <w:rsid w:val="0087124C"/>
    <w:rPr>
      <w:color w:val="800080" w:themeColor="followedHyperlink"/>
      <w:u w:val="single"/>
    </w:rPr>
  </w:style>
  <w:style w:type="paragraph" w:styleId="NormalWeb">
    <w:name w:val="Normal (Web)"/>
    <w:basedOn w:val="Normal"/>
    <w:semiHidden/>
    <w:unhideWhenUsed/>
    <w:rsid w:val="0087124C"/>
    <w:pPr>
      <w:spacing w:before="100" w:beforeAutospacing="1" w:after="100" w:afterAutospacing="1"/>
    </w:pPr>
  </w:style>
  <w:style w:type="paragraph" w:styleId="Textodecomentrio">
    <w:name w:val="annotation text"/>
    <w:basedOn w:val="Normal"/>
    <w:link w:val="TextodecomentrioChar"/>
    <w:semiHidden/>
    <w:unhideWhenUsed/>
    <w:rsid w:val="0087124C"/>
    <w:rPr>
      <w:sz w:val="20"/>
      <w:szCs w:val="20"/>
    </w:rPr>
  </w:style>
  <w:style w:type="character" w:customStyle="1" w:styleId="TextodecomentrioChar">
    <w:name w:val="Texto de comentário Char"/>
    <w:basedOn w:val="Fontepargpadro"/>
    <w:link w:val="Textodecomentrio"/>
    <w:semiHidden/>
    <w:rsid w:val="0087124C"/>
    <w:rPr>
      <w:rFonts w:ascii="Times New Roman" w:eastAsia="Times New Roman" w:hAnsi="Times New Roman" w:cs="Times New Roman"/>
      <w:sz w:val="20"/>
      <w:szCs w:val="20"/>
      <w:lang w:eastAsia="pt-BR"/>
    </w:rPr>
  </w:style>
  <w:style w:type="paragraph" w:styleId="Cabealho">
    <w:name w:val="header"/>
    <w:basedOn w:val="Normal"/>
    <w:link w:val="CabealhoChar"/>
    <w:semiHidden/>
    <w:unhideWhenUsed/>
    <w:rsid w:val="0087124C"/>
    <w:pPr>
      <w:tabs>
        <w:tab w:val="center" w:pos="4252"/>
        <w:tab w:val="right" w:pos="8504"/>
      </w:tabs>
    </w:pPr>
  </w:style>
  <w:style w:type="character" w:customStyle="1" w:styleId="CabealhoChar">
    <w:name w:val="Cabeçalho Char"/>
    <w:basedOn w:val="Fontepargpadro"/>
    <w:link w:val="Cabealho"/>
    <w:semiHidden/>
    <w:rsid w:val="0087124C"/>
    <w:rPr>
      <w:rFonts w:ascii="Times New Roman" w:eastAsia="Times New Roman" w:hAnsi="Times New Roman" w:cs="Times New Roman"/>
      <w:sz w:val="24"/>
      <w:szCs w:val="24"/>
      <w:lang w:eastAsia="pt-BR"/>
    </w:rPr>
  </w:style>
  <w:style w:type="paragraph" w:styleId="Rodap">
    <w:name w:val="footer"/>
    <w:basedOn w:val="Normal"/>
    <w:link w:val="RodapChar"/>
    <w:semiHidden/>
    <w:unhideWhenUsed/>
    <w:rsid w:val="0087124C"/>
    <w:pPr>
      <w:tabs>
        <w:tab w:val="center" w:pos="4252"/>
        <w:tab w:val="right" w:pos="8504"/>
      </w:tabs>
    </w:pPr>
  </w:style>
  <w:style w:type="character" w:customStyle="1" w:styleId="RodapChar">
    <w:name w:val="Rodapé Char"/>
    <w:basedOn w:val="Fontepargpadro"/>
    <w:link w:val="Rodap"/>
    <w:semiHidden/>
    <w:rsid w:val="0087124C"/>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87124C"/>
    <w:pPr>
      <w:widowControl w:val="0"/>
      <w:jc w:val="center"/>
    </w:pPr>
    <w:rPr>
      <w:rFonts w:ascii="Arial" w:hAnsi="Arial"/>
      <w:color w:val="000000"/>
      <w:sz w:val="40"/>
      <w:szCs w:val="20"/>
    </w:rPr>
  </w:style>
  <w:style w:type="character" w:customStyle="1" w:styleId="CorpodetextoChar">
    <w:name w:val="Corpo de texto Char"/>
    <w:basedOn w:val="Fontepargpadro"/>
    <w:link w:val="Corpodetexto"/>
    <w:semiHidden/>
    <w:rsid w:val="0087124C"/>
    <w:rPr>
      <w:rFonts w:ascii="Arial" w:eastAsia="Times New Roman" w:hAnsi="Arial" w:cs="Times New Roman"/>
      <w:color w:val="000000"/>
      <w:sz w:val="40"/>
      <w:szCs w:val="20"/>
      <w:lang w:eastAsia="pt-BR"/>
    </w:rPr>
  </w:style>
  <w:style w:type="paragraph" w:styleId="Assuntodocomentrio">
    <w:name w:val="annotation subject"/>
    <w:basedOn w:val="Textodecomentrio"/>
    <w:next w:val="Textodecomentrio"/>
    <w:link w:val="AssuntodocomentrioChar"/>
    <w:semiHidden/>
    <w:unhideWhenUsed/>
    <w:rsid w:val="0087124C"/>
    <w:rPr>
      <w:b/>
      <w:bCs/>
    </w:rPr>
  </w:style>
  <w:style w:type="character" w:customStyle="1" w:styleId="AssuntodocomentrioChar">
    <w:name w:val="Assunto do comentário Char"/>
    <w:basedOn w:val="TextodecomentrioChar"/>
    <w:link w:val="Assuntodocomentrio"/>
    <w:semiHidden/>
    <w:rsid w:val="0087124C"/>
    <w:rPr>
      <w:b/>
      <w:bCs/>
    </w:rPr>
  </w:style>
  <w:style w:type="paragraph" w:styleId="Textodebalo">
    <w:name w:val="Balloon Text"/>
    <w:basedOn w:val="Normal"/>
    <w:link w:val="TextodebaloChar"/>
    <w:semiHidden/>
    <w:unhideWhenUsed/>
    <w:rsid w:val="0087124C"/>
    <w:rPr>
      <w:rFonts w:ascii="Tahoma" w:hAnsi="Tahoma" w:cs="Tahoma"/>
      <w:sz w:val="16"/>
      <w:szCs w:val="16"/>
    </w:rPr>
  </w:style>
  <w:style w:type="character" w:customStyle="1" w:styleId="TextodebaloChar">
    <w:name w:val="Texto de balão Char"/>
    <w:basedOn w:val="Fontepargpadro"/>
    <w:link w:val="Textodebalo"/>
    <w:semiHidden/>
    <w:rsid w:val="0087124C"/>
    <w:rPr>
      <w:rFonts w:ascii="Tahoma" w:eastAsia="Times New Roman" w:hAnsi="Tahoma" w:cs="Tahoma"/>
      <w:sz w:val="16"/>
      <w:szCs w:val="16"/>
      <w:lang w:eastAsia="pt-BR"/>
    </w:rPr>
  </w:style>
  <w:style w:type="character" w:styleId="Refdecomentrio">
    <w:name w:val="annotation reference"/>
    <w:basedOn w:val="Fontepargpadro"/>
    <w:semiHidden/>
    <w:unhideWhenUsed/>
    <w:rsid w:val="0087124C"/>
    <w:rPr>
      <w:sz w:val="16"/>
      <w:szCs w:val="16"/>
    </w:rPr>
  </w:style>
</w:styles>
</file>

<file path=word/webSettings.xml><?xml version="1.0" encoding="utf-8"?>
<w:webSettings xmlns:r="http://schemas.openxmlformats.org/officeDocument/2006/relationships" xmlns:w="http://schemas.openxmlformats.org/wordprocessingml/2006/main">
  <w:divs>
    <w:div w:id="980230661">
      <w:bodyDiv w:val="1"/>
      <w:marLeft w:val="0"/>
      <w:marRight w:val="0"/>
      <w:marTop w:val="0"/>
      <w:marBottom w:val="0"/>
      <w:divBdr>
        <w:top w:val="none" w:sz="0" w:space="0" w:color="auto"/>
        <w:left w:val="none" w:sz="0" w:space="0" w:color="auto"/>
        <w:bottom w:val="none" w:sz="0" w:space="0" w:color="auto"/>
        <w:right w:val="none" w:sz="0" w:space="0" w:color="auto"/>
      </w:divBdr>
    </w:div>
    <w:div w:id="163409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gt.caged.gov.br/xolapw.dll/pamTableBIN?pr=480.751&amp;tr=24.197&amp;et=00:00&amp;ob=LINHA" TargetMode="External"/><Relationship Id="rId18" Type="http://schemas.openxmlformats.org/officeDocument/2006/relationships/chart" Target="charts/chart6.xml"/><Relationship Id="rId26" Type="http://schemas.openxmlformats.org/officeDocument/2006/relationships/chart" Target="charts/chart14.xml"/><Relationship Id="rId39" Type="http://schemas.openxmlformats.org/officeDocument/2006/relationships/chart" Target="charts/chart27.xml"/><Relationship Id="rId3" Type="http://schemas.openxmlformats.org/officeDocument/2006/relationships/webSettings" Target="webSettings.xml"/><Relationship Id="rId21" Type="http://schemas.openxmlformats.org/officeDocument/2006/relationships/chart" Target="charts/chart9.xml"/><Relationship Id="rId34" Type="http://schemas.openxmlformats.org/officeDocument/2006/relationships/chart" Target="charts/chart22.xml"/><Relationship Id="rId42" Type="http://schemas.openxmlformats.org/officeDocument/2006/relationships/chart" Target="charts/chart30.xml"/><Relationship Id="rId47" Type="http://schemas.openxmlformats.org/officeDocument/2006/relationships/hyperlink" Target="http://pt.wikipedia.org/wiki/Milagre_econ%C3%B4mico" TargetMode="External"/><Relationship Id="rId50" Type="http://schemas.openxmlformats.org/officeDocument/2006/relationships/theme" Target="theme/theme1.xml"/><Relationship Id="rId7" Type="http://schemas.openxmlformats.org/officeDocument/2006/relationships/hyperlink" Target="http://sgt.caged.gov.br/xolapw.dll/pamTableBIN?pr=480.751&amp;tr=24.197&amp;et=00:00&amp;ob=LINHA" TargetMode="External"/><Relationship Id="rId12" Type="http://schemas.openxmlformats.org/officeDocument/2006/relationships/hyperlink" Target="http://sgt.caged.gov.br/xolapw.dll/pamTableBIN?pr=331.498&amp;tr=21.883&amp;et=00:00&amp;ob=LINHA" TargetMode="External"/><Relationship Id="rId17" Type="http://schemas.openxmlformats.org/officeDocument/2006/relationships/chart" Target="charts/chart5.xml"/><Relationship Id="rId25" Type="http://schemas.openxmlformats.org/officeDocument/2006/relationships/chart" Target="charts/chart13.xml"/><Relationship Id="rId33" Type="http://schemas.openxmlformats.org/officeDocument/2006/relationships/chart" Target="charts/chart21.xml"/><Relationship Id="rId38" Type="http://schemas.openxmlformats.org/officeDocument/2006/relationships/chart" Target="charts/chart26.xml"/><Relationship Id="rId46" Type="http://schemas.openxmlformats.org/officeDocument/2006/relationships/hyperlink" Target="http://pt.wikipedia.org/wiki/Especial:Fontes_de_livros/8598416045" TargetMode="External"/><Relationship Id="rId2" Type="http://schemas.openxmlformats.org/officeDocument/2006/relationships/settings" Target="settings.xml"/><Relationship Id="rId16" Type="http://schemas.openxmlformats.org/officeDocument/2006/relationships/hyperlink" Target="http://sgt.caged.gov.br/xolapw.dll/pamTableBIN?pr=47.657.099&amp;tr=3.182.633&amp;et=00:04&amp;ob=ALIM_E_BEB_FRQ" TargetMode="External"/><Relationship Id="rId20" Type="http://schemas.openxmlformats.org/officeDocument/2006/relationships/chart" Target="charts/chart8.xml"/><Relationship Id="rId29" Type="http://schemas.openxmlformats.org/officeDocument/2006/relationships/chart" Target="charts/chart17.xml"/><Relationship Id="rId41" Type="http://schemas.openxmlformats.org/officeDocument/2006/relationships/chart" Target="charts/chart29.xml"/><Relationship Id="rId1" Type="http://schemas.openxmlformats.org/officeDocument/2006/relationships/styles" Target="styles.xml"/><Relationship Id="rId6" Type="http://schemas.openxmlformats.org/officeDocument/2006/relationships/hyperlink" Target="http://sgt.caged.gov.br/xolapw.dll/pamTableBIN?pr=331.498&amp;tr=21.883&amp;et=00:00&amp;ob=LINHA" TargetMode="External"/><Relationship Id="rId11" Type="http://schemas.openxmlformats.org/officeDocument/2006/relationships/hyperlink" Target="http://sgt.caged.gov.br/xolapw.dll/pamTableBIN?pr=331.498&amp;tr=21.883&amp;et=00:00&amp;ob=LINHA" TargetMode="External"/><Relationship Id="rId24" Type="http://schemas.openxmlformats.org/officeDocument/2006/relationships/chart" Target="charts/chart12.xml"/><Relationship Id="rId32" Type="http://schemas.openxmlformats.org/officeDocument/2006/relationships/chart" Target="charts/chart20.xml"/><Relationship Id="rId37" Type="http://schemas.openxmlformats.org/officeDocument/2006/relationships/chart" Target="charts/chart25.xml"/><Relationship Id="rId40" Type="http://schemas.openxmlformats.org/officeDocument/2006/relationships/chart" Target="charts/chart28.xml"/><Relationship Id="rId45" Type="http://schemas.openxmlformats.org/officeDocument/2006/relationships/hyperlink" Target="http://www.scribd.com/doc/7592570/Guia-Vestibular-2008-Atualidades-Fasciculo-1" TargetMode="External"/><Relationship Id="rId5" Type="http://schemas.openxmlformats.org/officeDocument/2006/relationships/chart" Target="charts/chart2.xml"/><Relationship Id="rId15" Type="http://schemas.openxmlformats.org/officeDocument/2006/relationships/chart" Target="charts/chart4.xml"/><Relationship Id="rId23" Type="http://schemas.openxmlformats.org/officeDocument/2006/relationships/chart" Target="charts/chart11.xml"/><Relationship Id="rId28" Type="http://schemas.openxmlformats.org/officeDocument/2006/relationships/chart" Target="charts/chart16.xml"/><Relationship Id="rId36" Type="http://schemas.openxmlformats.org/officeDocument/2006/relationships/chart" Target="charts/chart24.xml"/><Relationship Id="rId49" Type="http://schemas.openxmlformats.org/officeDocument/2006/relationships/fontTable" Target="fontTable.xml"/><Relationship Id="rId10" Type="http://schemas.openxmlformats.org/officeDocument/2006/relationships/hyperlink" Target="http://sgt.caged.gov.br/xolapw.dll/pamTableBIN?pr=47.657.099&amp;tr=3.182.633&amp;et=00:02&amp;ob=LINHA" TargetMode="External"/><Relationship Id="rId19" Type="http://schemas.openxmlformats.org/officeDocument/2006/relationships/chart" Target="charts/chart7.xml"/><Relationship Id="rId31" Type="http://schemas.openxmlformats.org/officeDocument/2006/relationships/chart" Target="charts/chart19.xml"/><Relationship Id="rId44" Type="http://schemas.openxmlformats.org/officeDocument/2006/relationships/hyperlink" Target="http://www.josepastore.som.br" TargetMode="External"/><Relationship Id="rId4" Type="http://schemas.openxmlformats.org/officeDocument/2006/relationships/chart" Target="charts/chart1.xml"/><Relationship Id="rId9" Type="http://schemas.openxmlformats.org/officeDocument/2006/relationships/hyperlink" Target="http://sgt.caged.gov.br/xolapw.dll/pamTableBIN?pr=47.657.099&amp;tr=3.182.633&amp;et=00:04&amp;ob=FRQ" TargetMode="External"/><Relationship Id="rId14" Type="http://schemas.openxmlformats.org/officeDocument/2006/relationships/chart" Target="charts/chart3.xml"/><Relationship Id="rId22" Type="http://schemas.openxmlformats.org/officeDocument/2006/relationships/chart" Target="charts/chart10.xml"/><Relationship Id="rId27" Type="http://schemas.openxmlformats.org/officeDocument/2006/relationships/chart" Target="charts/chart15.xml"/><Relationship Id="rId30" Type="http://schemas.openxmlformats.org/officeDocument/2006/relationships/chart" Target="charts/chart18.xml"/><Relationship Id="rId35" Type="http://schemas.openxmlformats.org/officeDocument/2006/relationships/chart" Target="charts/chart23.xml"/><Relationship Id="rId43" Type="http://schemas.openxmlformats.org/officeDocument/2006/relationships/hyperlink" Target="http://pt.wikipedia.org/wiki/Milagre_econ%C3%B4mico" TargetMode="External"/><Relationship Id="rId48" Type="http://schemas.openxmlformats.org/officeDocument/2006/relationships/hyperlink" Target="http://www.achegas.net/numero/quatorze/marilena_v_14.htm" TargetMode="External"/><Relationship Id="rId8" Type="http://schemas.openxmlformats.org/officeDocument/2006/relationships/hyperlink" Target="http://sgt.caged.gov.br/xolapw.dll/pamTableBIN?pr=47.657.099&amp;tr=3.182.633&amp;et=00:04&amp;ob=LINH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Pasta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OMERO\PUBLICO\Senai\rebeca\Pasta1.xls" TargetMode="External"/></Relationships>
</file>

<file path=word/charts/_rels/chart2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HOMERO\PUBLICO\Senai\rebeca\Pasta1.xls" TargetMode="External"/></Relationships>
</file>

<file path=word/charts/_rels/chart2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HOMERO\PUBLICO\Senai\rebeca\Pasta1.xls" TargetMode="External"/></Relationships>
</file>

<file path=word/charts/_rels/chart2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sn001618\Desktop\rebeca\Pasta1.xls" TargetMode="External"/></Relationships>
</file>

<file path=word/charts/_rels/chart2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Documents%20and%20Settings\sn001618\Desktop\rebeca\Pasta1.xls" TargetMode="External"/></Relationships>
</file>

<file path=word/charts/_rels/chart2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Documents%20and%20Settings\sn001618\Desktop\rebeca\Pasta1.xls" TargetMode="External"/></Relationships>
</file>

<file path=word/charts/_rels/chart2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Documents%20and%20Settings\sn001618\Desktop\rebeca\Pasta1.xls" TargetMode="External"/></Relationships>
</file>

<file path=word/charts/_rels/chart2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Documents%20and%20Settings\sn001618\Desktop\rebeca\Pasta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3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C:\Documents%20and%20Settings\sn001618\Desktop\rebeca\Pasta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OMERO\PUBLICO\Senai\rebeca\Pasta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1.8046865954107923E-3"/>
          <c:y val="0"/>
        </c:manualLayout>
      </c:layout>
      <c:overlay val="1"/>
    </c:title>
    <c:view3D>
      <c:rotX val="30"/>
      <c:perspective val="30"/>
    </c:view3D>
    <c:plotArea>
      <c:layout>
        <c:manualLayout>
          <c:layoutTarget val="inner"/>
          <c:xMode val="edge"/>
          <c:yMode val="edge"/>
          <c:x val="0.14444444444444524"/>
          <c:y val="0.18092428711897782"/>
          <c:w val="0.66373753280840131"/>
          <c:h val="0.70501474926253649"/>
        </c:manualLayout>
      </c:layout>
      <c:pie3DChart>
        <c:varyColors val="1"/>
        <c:ser>
          <c:idx val="0"/>
          <c:order val="0"/>
          <c:tx>
            <c:strRef>
              <c:f>Plan1!$A$1</c:f>
              <c:strCache>
                <c:ptCount val="1"/>
                <c:pt idx="0">
                  <c:v>Faixa Etária</c:v>
                </c:pt>
              </c:strCache>
            </c:strRef>
          </c:tx>
          <c:dLbls>
            <c:dLblPos val="bestFit"/>
            <c:showVal val="1"/>
          </c:dLbls>
          <c:cat>
            <c:strRef>
              <c:f>Plan1!$A$2:$A$8</c:f>
              <c:strCache>
                <c:ptCount val="7"/>
                <c:pt idx="0">
                  <c:v>ATE 17</c:v>
                </c:pt>
                <c:pt idx="1">
                  <c:v>18 A 24</c:v>
                </c:pt>
                <c:pt idx="2">
                  <c:v>25 A 29</c:v>
                </c:pt>
                <c:pt idx="3">
                  <c:v>30 A 39</c:v>
                </c:pt>
                <c:pt idx="4">
                  <c:v>40 A 49</c:v>
                </c:pt>
                <c:pt idx="5">
                  <c:v>50 A 64</c:v>
                </c:pt>
                <c:pt idx="6">
                  <c:v>65 OU MAIS</c:v>
                </c:pt>
              </c:strCache>
            </c:strRef>
          </c:cat>
          <c:val>
            <c:numRef>
              <c:f>Plan1!$B$2:$B$8</c:f>
              <c:numCache>
                <c:formatCode>General</c:formatCode>
                <c:ptCount val="7"/>
                <c:pt idx="0">
                  <c:v>0.3100000000000005</c:v>
                </c:pt>
                <c:pt idx="1">
                  <c:v>13.66</c:v>
                </c:pt>
                <c:pt idx="2">
                  <c:v>16.29</c:v>
                </c:pt>
                <c:pt idx="3">
                  <c:v>31.45</c:v>
                </c:pt>
                <c:pt idx="4">
                  <c:v>24.73</c:v>
                </c:pt>
                <c:pt idx="5">
                  <c:v>12.78</c:v>
                </c:pt>
                <c:pt idx="6">
                  <c:v>0.78</c:v>
                </c:pt>
              </c:numCache>
            </c:numRef>
          </c:val>
        </c:ser>
        <c:dLbls>
          <c:showVal val="1"/>
        </c:dLbls>
      </c:pie3DChart>
    </c:plotArea>
    <c:legend>
      <c:legendPos val="b"/>
      <c:layout>
        <c:manualLayout>
          <c:xMode val="edge"/>
          <c:yMode val="edge"/>
          <c:x val="0.15833333333333388"/>
          <c:y val="0.83303292251512062"/>
          <c:w val="0.68055555555555569"/>
          <c:h val="0.14522794705009742"/>
        </c:manualLayout>
      </c:layou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overlay val="1"/>
    </c:title>
    <c:view3D>
      <c:rotX val="30"/>
      <c:perspective val="30"/>
    </c:view3D>
    <c:plotArea>
      <c:layout>
        <c:manualLayout>
          <c:layoutTarget val="inner"/>
          <c:xMode val="edge"/>
          <c:yMode val="edge"/>
          <c:x val="0.14444444444444554"/>
          <c:y val="0.18092428711897801"/>
          <c:w val="0.66373753280840231"/>
          <c:h val="0.70501474926253649"/>
        </c:manualLayout>
      </c:layout>
      <c:pie3DChart>
        <c:varyColors val="1"/>
        <c:ser>
          <c:idx val="0"/>
          <c:order val="0"/>
          <c:tx>
            <c:strRef>
              <c:f>Plan1!$A$127</c:f>
              <c:strCache>
                <c:ptCount val="1"/>
                <c:pt idx="0">
                  <c:v>Faixa Etária</c:v>
                </c:pt>
              </c:strCache>
            </c:strRef>
          </c:tx>
          <c:dLbls>
            <c:dLblPos val="bestFit"/>
            <c:showVal val="1"/>
          </c:dLbls>
          <c:cat>
            <c:strRef>
              <c:f>Plan1!$A$128:$A$134</c:f>
              <c:strCache>
                <c:ptCount val="7"/>
                <c:pt idx="0">
                  <c:v>ATE 17</c:v>
                </c:pt>
                <c:pt idx="1">
                  <c:v>18 A 24</c:v>
                </c:pt>
                <c:pt idx="2">
                  <c:v>25 A 29</c:v>
                </c:pt>
                <c:pt idx="3">
                  <c:v>30 A 39</c:v>
                </c:pt>
                <c:pt idx="4">
                  <c:v>40 A 49</c:v>
                </c:pt>
                <c:pt idx="5">
                  <c:v>50 A 64</c:v>
                </c:pt>
                <c:pt idx="6">
                  <c:v>65 OU MAIS</c:v>
                </c:pt>
              </c:strCache>
            </c:strRef>
          </c:cat>
          <c:val>
            <c:numRef>
              <c:f>Plan1!$F$128:$F$134</c:f>
              <c:numCache>
                <c:formatCode>General</c:formatCode>
                <c:ptCount val="7"/>
                <c:pt idx="0">
                  <c:v>0.73000000000000065</c:v>
                </c:pt>
                <c:pt idx="1">
                  <c:v>20.059999999999999</c:v>
                </c:pt>
                <c:pt idx="2">
                  <c:v>23.09</c:v>
                </c:pt>
                <c:pt idx="3">
                  <c:v>28.3</c:v>
                </c:pt>
                <c:pt idx="4">
                  <c:v>17.16</c:v>
                </c:pt>
                <c:pt idx="5">
                  <c:v>10.34</c:v>
                </c:pt>
                <c:pt idx="6">
                  <c:v>0.32000000000000056</c:v>
                </c:pt>
              </c:numCache>
            </c:numRef>
          </c:val>
        </c:ser>
        <c:dLbls>
          <c:showVal val="1"/>
        </c:dLbls>
      </c:pie3DChart>
    </c:plotArea>
    <c:legend>
      <c:legendPos val="b"/>
      <c:layout>
        <c:manualLayout>
          <c:xMode val="edge"/>
          <c:yMode val="edge"/>
          <c:x val="0.15833333333333408"/>
          <c:y val="0.83303292251512062"/>
          <c:w val="0.68055555555555569"/>
          <c:h val="0.14522794705009756"/>
        </c:manualLayout>
      </c:layout>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3.361002839222174E-3"/>
          <c:y val="0"/>
        </c:manualLayout>
      </c:layout>
      <c:overlay val="1"/>
    </c:title>
    <c:view3D>
      <c:rotX val="30"/>
      <c:perspective val="30"/>
    </c:view3D>
    <c:plotArea>
      <c:layout>
        <c:manualLayout>
          <c:layoutTarget val="inner"/>
          <c:xMode val="edge"/>
          <c:yMode val="edge"/>
          <c:x val="0.14444444444444554"/>
          <c:y val="0.18092428711897801"/>
          <c:w val="0.66373753280840231"/>
          <c:h val="0.70501474926253649"/>
        </c:manualLayout>
      </c:layout>
      <c:pie3DChart>
        <c:varyColors val="1"/>
        <c:ser>
          <c:idx val="0"/>
          <c:order val="0"/>
          <c:tx>
            <c:strRef>
              <c:f>Plan1!$A$156</c:f>
              <c:strCache>
                <c:ptCount val="1"/>
                <c:pt idx="0">
                  <c:v>Gênero</c:v>
                </c:pt>
              </c:strCache>
            </c:strRef>
          </c:tx>
          <c:dLbls>
            <c:dLblPos val="bestFit"/>
            <c:showVal val="1"/>
          </c:dLbls>
          <c:cat>
            <c:strRef>
              <c:f>Plan1!$A$157:$A$159</c:f>
              <c:strCache>
                <c:ptCount val="3"/>
                <c:pt idx="0">
                  <c:v>Masculino</c:v>
                </c:pt>
                <c:pt idx="1">
                  <c:v>Feminino</c:v>
                </c:pt>
                <c:pt idx="2">
                  <c:v>IGNORADO</c:v>
                </c:pt>
              </c:strCache>
            </c:strRef>
          </c:cat>
          <c:val>
            <c:numRef>
              <c:f>Plan1!$B$157:$B$159</c:f>
              <c:numCache>
                <c:formatCode>General</c:formatCode>
                <c:ptCount val="3"/>
                <c:pt idx="0">
                  <c:v>57.6</c:v>
                </c:pt>
                <c:pt idx="1">
                  <c:v>42.4</c:v>
                </c:pt>
                <c:pt idx="2">
                  <c:v>0</c:v>
                </c:pt>
              </c:numCache>
            </c:numRef>
          </c:val>
        </c:ser>
        <c:dLbls>
          <c:showVal val="1"/>
        </c:dLbls>
      </c:pie3DChart>
    </c:plotArea>
    <c:legend>
      <c:legendPos val="b"/>
      <c:layout>
        <c:manualLayout>
          <c:xMode val="edge"/>
          <c:yMode val="edge"/>
          <c:x val="0.15833333333333408"/>
          <c:y val="0.83303292251512062"/>
          <c:w val="0.68055555555555569"/>
          <c:h val="0.14522794705009756"/>
        </c:manualLayout>
      </c:layout>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2.2610646130164212E-3"/>
          <c:y val="0"/>
        </c:manualLayout>
      </c:layout>
      <c:overlay val="1"/>
    </c:title>
    <c:view3D>
      <c:rotX val="30"/>
      <c:perspective val="30"/>
    </c:view3D>
    <c:plotArea>
      <c:layout>
        <c:manualLayout>
          <c:layoutTarget val="inner"/>
          <c:xMode val="edge"/>
          <c:yMode val="edge"/>
          <c:x val="0.1444444444444456"/>
          <c:y val="0.18092428711897804"/>
          <c:w val="0.66373753280840253"/>
          <c:h val="0.70501474926253649"/>
        </c:manualLayout>
      </c:layout>
      <c:pie3DChart>
        <c:varyColors val="1"/>
        <c:ser>
          <c:idx val="0"/>
          <c:order val="0"/>
          <c:tx>
            <c:strRef>
              <c:f>Plan1!$A$156</c:f>
              <c:strCache>
                <c:ptCount val="1"/>
                <c:pt idx="0">
                  <c:v>Gênero</c:v>
                </c:pt>
              </c:strCache>
            </c:strRef>
          </c:tx>
          <c:dLbls>
            <c:dLblPos val="bestFit"/>
            <c:showVal val="1"/>
          </c:dLbls>
          <c:cat>
            <c:strRef>
              <c:f>Plan1!$A$157:$A$159</c:f>
              <c:strCache>
                <c:ptCount val="3"/>
                <c:pt idx="0">
                  <c:v>Masculino</c:v>
                </c:pt>
                <c:pt idx="1">
                  <c:v>Feminino</c:v>
                </c:pt>
                <c:pt idx="2">
                  <c:v>IGNORADO</c:v>
                </c:pt>
              </c:strCache>
            </c:strRef>
          </c:cat>
          <c:val>
            <c:numRef>
              <c:f>Plan1!$F$157:$F$159</c:f>
              <c:numCache>
                <c:formatCode>General</c:formatCode>
                <c:ptCount val="3"/>
                <c:pt idx="0">
                  <c:v>58.4</c:v>
                </c:pt>
                <c:pt idx="1">
                  <c:v>41.6</c:v>
                </c:pt>
                <c:pt idx="2">
                  <c:v>0</c:v>
                </c:pt>
              </c:numCache>
            </c:numRef>
          </c:val>
        </c:ser>
        <c:dLbls>
          <c:showVal val="1"/>
        </c:dLbls>
      </c:pie3DChart>
    </c:plotArea>
    <c:legend>
      <c:legendPos val="b"/>
      <c:layout>
        <c:manualLayout>
          <c:xMode val="edge"/>
          <c:yMode val="edge"/>
          <c:x val="0.15833333333333413"/>
          <c:y val="0.83303292251512062"/>
          <c:w val="0.68055555555555569"/>
          <c:h val="0.14522794705009759"/>
        </c:manualLayout>
      </c:layou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1.587120531941358E-3"/>
          <c:y val="6.6121347771736609E-3"/>
        </c:manualLayout>
      </c:layout>
      <c:overlay val="1"/>
    </c:title>
    <c:view3D>
      <c:rotX val="30"/>
      <c:perspective val="30"/>
    </c:view3D>
    <c:plotArea>
      <c:layout>
        <c:manualLayout>
          <c:layoutTarget val="inner"/>
          <c:xMode val="edge"/>
          <c:yMode val="edge"/>
          <c:x val="0.1444444444444456"/>
          <c:y val="0.18092428711897804"/>
          <c:w val="0.66373753280840253"/>
          <c:h val="0.70501474926253649"/>
        </c:manualLayout>
      </c:layout>
      <c:pie3DChart>
        <c:varyColors val="1"/>
        <c:ser>
          <c:idx val="0"/>
          <c:order val="0"/>
          <c:tx>
            <c:strRef>
              <c:f>Plan1!$A$184</c:f>
              <c:strCache>
                <c:ptCount val="1"/>
                <c:pt idx="0">
                  <c:v>Gênero</c:v>
                </c:pt>
              </c:strCache>
            </c:strRef>
          </c:tx>
          <c:dLbls>
            <c:dLblPos val="bestFit"/>
            <c:showVal val="1"/>
          </c:dLbls>
          <c:cat>
            <c:strRef>
              <c:f>Plan1!$A$185:$A$186</c:f>
              <c:strCache>
                <c:ptCount val="2"/>
                <c:pt idx="0">
                  <c:v>Masculino</c:v>
                </c:pt>
                <c:pt idx="1">
                  <c:v>Feminino</c:v>
                </c:pt>
              </c:strCache>
            </c:strRef>
          </c:cat>
          <c:val>
            <c:numRef>
              <c:f>Plan1!$B$185:$B$186</c:f>
              <c:numCache>
                <c:formatCode>General</c:formatCode>
                <c:ptCount val="2"/>
                <c:pt idx="0">
                  <c:v>59.06</c:v>
                </c:pt>
                <c:pt idx="1">
                  <c:v>40.94</c:v>
                </c:pt>
              </c:numCache>
            </c:numRef>
          </c:val>
        </c:ser>
        <c:dLbls>
          <c:showVal val="1"/>
        </c:dLbls>
      </c:pie3DChart>
    </c:plotArea>
    <c:legend>
      <c:legendPos val="b"/>
      <c:layout>
        <c:manualLayout>
          <c:xMode val="edge"/>
          <c:yMode val="edge"/>
          <c:x val="0.15833333333333413"/>
          <c:y val="0.83303292251512062"/>
          <c:w val="0.68055555555555569"/>
          <c:h val="0.14522794705009759"/>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4.2332749650341199E-3"/>
          <c:y val="0"/>
        </c:manualLayout>
      </c:layout>
      <c:overlay val="1"/>
    </c:title>
    <c:view3D>
      <c:rotX val="30"/>
      <c:perspective val="30"/>
    </c:view3D>
    <c:plotArea>
      <c:layout>
        <c:manualLayout>
          <c:layoutTarget val="inner"/>
          <c:xMode val="edge"/>
          <c:yMode val="edge"/>
          <c:x val="0.14444444444444568"/>
          <c:y val="0.18092428711897807"/>
          <c:w val="0.66373753280840275"/>
          <c:h val="0.70501474926253649"/>
        </c:manualLayout>
      </c:layout>
      <c:pie3DChart>
        <c:varyColors val="1"/>
        <c:ser>
          <c:idx val="0"/>
          <c:order val="0"/>
          <c:tx>
            <c:strRef>
              <c:f>Plan1!$A$184</c:f>
              <c:strCache>
                <c:ptCount val="1"/>
                <c:pt idx="0">
                  <c:v>Gênero</c:v>
                </c:pt>
              </c:strCache>
            </c:strRef>
          </c:tx>
          <c:dLbls>
            <c:dLblPos val="bestFit"/>
            <c:showVal val="1"/>
          </c:dLbls>
          <c:cat>
            <c:strRef>
              <c:f>Plan1!$A$185:$A$186</c:f>
              <c:strCache>
                <c:ptCount val="2"/>
                <c:pt idx="0">
                  <c:v>Masculino</c:v>
                </c:pt>
                <c:pt idx="1">
                  <c:v>Feminino</c:v>
                </c:pt>
              </c:strCache>
            </c:strRef>
          </c:cat>
          <c:val>
            <c:numRef>
              <c:f>Plan1!$F$185:$F$186</c:f>
              <c:numCache>
                <c:formatCode>General</c:formatCode>
                <c:ptCount val="2"/>
                <c:pt idx="0">
                  <c:v>59.52</c:v>
                </c:pt>
                <c:pt idx="1">
                  <c:v>40.480000000000004</c:v>
                </c:pt>
              </c:numCache>
            </c:numRef>
          </c:val>
        </c:ser>
        <c:dLbls>
          <c:showVal val="1"/>
        </c:dLbls>
      </c:pie3DChart>
    </c:plotArea>
    <c:legend>
      <c:legendPos val="b"/>
      <c:layout>
        <c:manualLayout>
          <c:xMode val="edge"/>
          <c:yMode val="edge"/>
          <c:x val="0.15833333333333419"/>
          <c:y val="0.83303292251512062"/>
          <c:w val="0.68055555555555569"/>
          <c:h val="0.14522794705009762"/>
        </c:manualLayout>
      </c:layou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1.6927037415805774E-3"/>
          <c:y val="0"/>
        </c:manualLayout>
      </c:layout>
      <c:overlay val="1"/>
    </c:title>
    <c:view3D>
      <c:rotX val="30"/>
      <c:perspective val="30"/>
    </c:view3D>
    <c:plotArea>
      <c:layout>
        <c:manualLayout>
          <c:layoutTarget val="inner"/>
          <c:xMode val="edge"/>
          <c:yMode val="edge"/>
          <c:x val="0.1444444444444456"/>
          <c:y val="0.18092428711897804"/>
          <c:w val="0.66373753280840253"/>
          <c:h val="0.70501474926253649"/>
        </c:manualLayout>
      </c:layout>
      <c:pie3DChart>
        <c:varyColors val="1"/>
        <c:ser>
          <c:idx val="0"/>
          <c:order val="0"/>
          <c:tx>
            <c:strRef>
              <c:f>Plan1!$A$210</c:f>
              <c:strCache>
                <c:ptCount val="1"/>
                <c:pt idx="0">
                  <c:v>Gênero</c:v>
                </c:pt>
              </c:strCache>
            </c:strRef>
          </c:tx>
          <c:dLbls>
            <c:dLblPos val="bestFit"/>
            <c:showVal val="1"/>
          </c:dLbls>
          <c:cat>
            <c:strRef>
              <c:f>Plan1!$A$211:$A$212</c:f>
              <c:strCache>
                <c:ptCount val="2"/>
                <c:pt idx="0">
                  <c:v>Masculino</c:v>
                </c:pt>
                <c:pt idx="1">
                  <c:v>Feminino</c:v>
                </c:pt>
              </c:strCache>
            </c:strRef>
          </c:cat>
          <c:val>
            <c:numRef>
              <c:f>Plan1!$B$211:$B$212</c:f>
              <c:numCache>
                <c:formatCode>General</c:formatCode>
                <c:ptCount val="2"/>
                <c:pt idx="0">
                  <c:v>80.790000000000006</c:v>
                </c:pt>
                <c:pt idx="1">
                  <c:v>19.21</c:v>
                </c:pt>
              </c:numCache>
            </c:numRef>
          </c:val>
        </c:ser>
        <c:dLbls>
          <c:showVal val="1"/>
        </c:dLbls>
      </c:pie3DChart>
    </c:plotArea>
    <c:legend>
      <c:legendPos val="b"/>
      <c:layout>
        <c:manualLayout>
          <c:xMode val="edge"/>
          <c:yMode val="edge"/>
          <c:x val="0.15833333333333413"/>
          <c:y val="0.83303292251512062"/>
          <c:w val="0.68055555555555569"/>
          <c:h val="0.14522794705009759"/>
        </c:manualLayout>
      </c:layou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1.6927037415805774E-3"/>
          <c:y val="0"/>
        </c:manualLayout>
      </c:layout>
      <c:overlay val="1"/>
    </c:title>
    <c:view3D>
      <c:rotX val="30"/>
      <c:perspective val="30"/>
    </c:view3D>
    <c:plotArea>
      <c:layout>
        <c:manualLayout>
          <c:layoutTarget val="inner"/>
          <c:xMode val="edge"/>
          <c:yMode val="edge"/>
          <c:x val="0.14444444444444568"/>
          <c:y val="0.18092428711897807"/>
          <c:w val="0.66373753280840275"/>
          <c:h val="0.70501474926253649"/>
        </c:manualLayout>
      </c:layout>
      <c:pie3DChart>
        <c:varyColors val="1"/>
        <c:ser>
          <c:idx val="0"/>
          <c:order val="0"/>
          <c:tx>
            <c:strRef>
              <c:f>Plan1!$A$210</c:f>
              <c:strCache>
                <c:ptCount val="1"/>
                <c:pt idx="0">
                  <c:v>Gênero</c:v>
                </c:pt>
              </c:strCache>
            </c:strRef>
          </c:tx>
          <c:dLbls>
            <c:dLblPos val="bestFit"/>
            <c:showVal val="1"/>
          </c:dLbls>
          <c:cat>
            <c:strRef>
              <c:f>Plan1!$A$211:$A$212</c:f>
              <c:strCache>
                <c:ptCount val="2"/>
                <c:pt idx="0">
                  <c:v>Masculino</c:v>
                </c:pt>
                <c:pt idx="1">
                  <c:v>Feminino</c:v>
                </c:pt>
              </c:strCache>
            </c:strRef>
          </c:cat>
          <c:val>
            <c:numRef>
              <c:f>Plan1!$F$211:$F$212</c:f>
              <c:numCache>
                <c:formatCode>General</c:formatCode>
                <c:ptCount val="2"/>
                <c:pt idx="0">
                  <c:v>75.819999999999993</c:v>
                </c:pt>
                <c:pt idx="1">
                  <c:v>24.18</c:v>
                </c:pt>
              </c:numCache>
            </c:numRef>
          </c:val>
        </c:ser>
        <c:dLbls>
          <c:showVal val="1"/>
        </c:dLbls>
      </c:pie3DChart>
    </c:plotArea>
    <c:legend>
      <c:legendPos val="b"/>
      <c:layout>
        <c:manualLayout>
          <c:xMode val="edge"/>
          <c:yMode val="edge"/>
          <c:x val="0.15833333333333419"/>
          <c:y val="0.83303292251512062"/>
          <c:w val="0.68055555555555569"/>
          <c:h val="0.14522794705009762"/>
        </c:manualLayout>
      </c:layou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4.4432288078184826E-4"/>
          <c:y val="0"/>
        </c:manualLayout>
      </c:layout>
      <c:overlay val="1"/>
    </c:title>
    <c:view3D>
      <c:rotX val="30"/>
      <c:perspective val="30"/>
    </c:view3D>
    <c:plotArea>
      <c:layout>
        <c:manualLayout>
          <c:layoutTarget val="inner"/>
          <c:xMode val="edge"/>
          <c:yMode val="edge"/>
          <c:x val="0.14444444444444568"/>
          <c:y val="0.18092428711897807"/>
          <c:w val="0.66373753280840275"/>
          <c:h val="0.70501474926253649"/>
        </c:manualLayout>
      </c:layout>
      <c:pie3DChart>
        <c:varyColors val="1"/>
        <c:ser>
          <c:idx val="0"/>
          <c:order val="0"/>
          <c:tx>
            <c:strRef>
              <c:f>Plan1!$A$236</c:f>
              <c:strCache>
                <c:ptCount val="1"/>
                <c:pt idx="0">
                  <c:v>Gênero</c:v>
                </c:pt>
              </c:strCache>
            </c:strRef>
          </c:tx>
          <c:dLbls>
            <c:dLblPos val="bestFit"/>
            <c:showVal val="1"/>
          </c:dLbls>
          <c:cat>
            <c:strRef>
              <c:f>Plan1!$A$237:$A$238</c:f>
              <c:strCache>
                <c:ptCount val="2"/>
                <c:pt idx="0">
                  <c:v>Masculino</c:v>
                </c:pt>
                <c:pt idx="1">
                  <c:v>Feminino</c:v>
                </c:pt>
              </c:strCache>
            </c:strRef>
          </c:cat>
          <c:val>
            <c:numRef>
              <c:f>Plan1!$B$237:$B$238</c:f>
              <c:numCache>
                <c:formatCode>General</c:formatCode>
                <c:ptCount val="2"/>
                <c:pt idx="0">
                  <c:v>91.51</c:v>
                </c:pt>
                <c:pt idx="1">
                  <c:v>8.49</c:v>
                </c:pt>
              </c:numCache>
            </c:numRef>
          </c:val>
        </c:ser>
        <c:dLbls>
          <c:showVal val="1"/>
        </c:dLbls>
      </c:pie3DChart>
    </c:plotArea>
    <c:legend>
      <c:legendPos val="b"/>
      <c:layout>
        <c:manualLayout>
          <c:xMode val="edge"/>
          <c:yMode val="edge"/>
          <c:x val="0.15833333333333419"/>
          <c:y val="0.83303292251512062"/>
          <c:w val="0.68055555555555569"/>
          <c:h val="0.14522794705009762"/>
        </c:manualLayout>
      </c:layout>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2.3888179160949053E-3"/>
          <c:y val="0"/>
        </c:manualLayout>
      </c:layout>
      <c:overlay val="1"/>
    </c:title>
    <c:view3D>
      <c:rotX val="30"/>
      <c:perspective val="30"/>
    </c:view3D>
    <c:plotArea>
      <c:layout>
        <c:manualLayout>
          <c:layoutTarget val="inner"/>
          <c:xMode val="edge"/>
          <c:yMode val="edge"/>
          <c:x val="0.14444444444444576"/>
          <c:y val="0.18092428711897812"/>
          <c:w val="0.66373753280840286"/>
          <c:h val="0.70501474926253649"/>
        </c:manualLayout>
      </c:layout>
      <c:pie3DChart>
        <c:varyColors val="1"/>
        <c:ser>
          <c:idx val="0"/>
          <c:order val="0"/>
          <c:tx>
            <c:strRef>
              <c:f>Plan1!$A$236</c:f>
              <c:strCache>
                <c:ptCount val="1"/>
                <c:pt idx="0">
                  <c:v>Gênero</c:v>
                </c:pt>
              </c:strCache>
            </c:strRef>
          </c:tx>
          <c:dLbls>
            <c:dLblPos val="bestFit"/>
            <c:showVal val="1"/>
          </c:dLbls>
          <c:cat>
            <c:strRef>
              <c:f>Plan1!$A$237:$A$238</c:f>
              <c:strCache>
                <c:ptCount val="2"/>
                <c:pt idx="0">
                  <c:v>Masculino</c:v>
                </c:pt>
                <c:pt idx="1">
                  <c:v>Feminino</c:v>
                </c:pt>
              </c:strCache>
            </c:strRef>
          </c:cat>
          <c:val>
            <c:numRef>
              <c:f>Plan1!$F$237:$F$238</c:f>
              <c:numCache>
                <c:formatCode>General</c:formatCode>
                <c:ptCount val="2"/>
                <c:pt idx="0">
                  <c:v>92.14</c:v>
                </c:pt>
                <c:pt idx="1">
                  <c:v>7.8599999999999985</c:v>
                </c:pt>
              </c:numCache>
            </c:numRef>
          </c:val>
        </c:ser>
        <c:dLbls>
          <c:showVal val="1"/>
        </c:dLbls>
      </c:pie3DChart>
    </c:plotArea>
    <c:legend>
      <c:legendPos val="b"/>
      <c:layout>
        <c:manualLayout>
          <c:xMode val="edge"/>
          <c:yMode val="edge"/>
          <c:x val="0.15833333333333424"/>
          <c:y val="0.83303292251512062"/>
          <c:w val="0.68055555555555569"/>
          <c:h val="0.14522794705009767"/>
        </c:manualLayout>
      </c:layout>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2.2610646130164212E-3"/>
          <c:y val="0"/>
        </c:manualLayout>
      </c:layout>
      <c:overlay val="1"/>
    </c:title>
    <c:view3D>
      <c:rotX val="30"/>
      <c:perspective val="30"/>
    </c:view3D>
    <c:plotArea>
      <c:layout>
        <c:manualLayout>
          <c:layoutTarget val="inner"/>
          <c:xMode val="edge"/>
          <c:yMode val="edge"/>
          <c:x val="0.14444444444444576"/>
          <c:y val="0.18092428711897812"/>
          <c:w val="0.66373753280840286"/>
          <c:h val="0.70501474926253649"/>
        </c:manualLayout>
      </c:layout>
      <c:pie3DChart>
        <c:varyColors val="1"/>
        <c:ser>
          <c:idx val="0"/>
          <c:order val="0"/>
          <c:tx>
            <c:strRef>
              <c:f>Plan1!$A$261</c:f>
              <c:strCache>
                <c:ptCount val="1"/>
                <c:pt idx="0">
                  <c:v>Gênero</c:v>
                </c:pt>
              </c:strCache>
            </c:strRef>
          </c:tx>
          <c:dLbls>
            <c:dLblPos val="bestFit"/>
            <c:showVal val="1"/>
          </c:dLbls>
          <c:cat>
            <c:strRef>
              <c:f>Plan1!$A$262:$A$263</c:f>
              <c:strCache>
                <c:ptCount val="2"/>
                <c:pt idx="0">
                  <c:v>Masculino</c:v>
                </c:pt>
                <c:pt idx="1">
                  <c:v>Feminino</c:v>
                </c:pt>
              </c:strCache>
            </c:strRef>
          </c:cat>
          <c:val>
            <c:numRef>
              <c:f>Plan1!$B$262:$B$263</c:f>
              <c:numCache>
                <c:formatCode>General</c:formatCode>
                <c:ptCount val="2"/>
                <c:pt idx="0">
                  <c:v>80.25</c:v>
                </c:pt>
                <c:pt idx="1">
                  <c:v>19.75</c:v>
                </c:pt>
              </c:numCache>
            </c:numRef>
          </c:val>
        </c:ser>
        <c:dLbls>
          <c:showVal val="1"/>
        </c:dLbls>
      </c:pie3DChart>
    </c:plotArea>
    <c:legend>
      <c:legendPos val="b"/>
      <c:layout>
        <c:manualLayout>
          <c:xMode val="edge"/>
          <c:yMode val="edge"/>
          <c:x val="0.15833333333333424"/>
          <c:y val="0.83303292251512062"/>
          <c:w val="0.68055555555555569"/>
          <c:h val="0.14522794705009767"/>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2.3888179160949053E-3"/>
          <c:y val="0"/>
        </c:manualLayout>
      </c:layout>
      <c:overlay val="1"/>
    </c:title>
    <c:view3D>
      <c:rotX val="30"/>
      <c:perspective val="30"/>
    </c:view3D>
    <c:plotArea>
      <c:layout>
        <c:manualLayout>
          <c:layoutTarget val="inner"/>
          <c:xMode val="edge"/>
          <c:yMode val="edge"/>
          <c:x val="0.14444444444444529"/>
          <c:y val="0.18092428711897787"/>
          <c:w val="0.66373753280840153"/>
          <c:h val="0.70501474926253649"/>
        </c:manualLayout>
      </c:layout>
      <c:pie3DChart>
        <c:varyColors val="1"/>
        <c:ser>
          <c:idx val="0"/>
          <c:order val="0"/>
          <c:tx>
            <c:strRef>
              <c:f>Plan1!$A$1</c:f>
              <c:strCache>
                <c:ptCount val="1"/>
                <c:pt idx="0">
                  <c:v>Faixa Etária</c:v>
                </c:pt>
              </c:strCache>
            </c:strRef>
          </c:tx>
          <c:dLbls>
            <c:dLbl>
              <c:idx val="0"/>
              <c:layout>
                <c:manualLayout>
                  <c:x val="5.7366360454943414E-2"/>
                  <c:y val="-3.7354216592491156E-2"/>
                </c:manualLayout>
              </c:layout>
              <c:dLblPos val="bestFit"/>
              <c:showVal val="1"/>
            </c:dLbl>
            <c:dLbl>
              <c:idx val="6"/>
              <c:layout>
                <c:manualLayout>
                  <c:x val="-3.6770341207349212E-2"/>
                  <c:y val="-5.0035376012781012E-2"/>
                </c:manualLayout>
              </c:layout>
              <c:dLblPos val="bestFit"/>
              <c:showVal val="1"/>
            </c:dLbl>
            <c:dLblPos val="bestFit"/>
            <c:showVal val="1"/>
          </c:dLbls>
          <c:cat>
            <c:strRef>
              <c:f>Plan1!$A$2:$A$8</c:f>
              <c:strCache>
                <c:ptCount val="7"/>
                <c:pt idx="0">
                  <c:v>ATE 17</c:v>
                </c:pt>
                <c:pt idx="1">
                  <c:v>18 A 24</c:v>
                </c:pt>
                <c:pt idx="2">
                  <c:v>25 A 29</c:v>
                </c:pt>
                <c:pt idx="3">
                  <c:v>30 A 39</c:v>
                </c:pt>
                <c:pt idx="4">
                  <c:v>40 A 49</c:v>
                </c:pt>
                <c:pt idx="5">
                  <c:v>50 A 64</c:v>
                </c:pt>
                <c:pt idx="6">
                  <c:v>65 OU MAIS</c:v>
                </c:pt>
              </c:strCache>
            </c:strRef>
          </c:cat>
          <c:val>
            <c:numRef>
              <c:f>Plan1!$F$2:$F$8</c:f>
              <c:numCache>
                <c:formatCode>General</c:formatCode>
                <c:ptCount val="7"/>
                <c:pt idx="0">
                  <c:v>0.28000000000000008</c:v>
                </c:pt>
                <c:pt idx="1">
                  <c:v>14.09</c:v>
                </c:pt>
                <c:pt idx="2">
                  <c:v>17.41</c:v>
                </c:pt>
                <c:pt idx="3">
                  <c:v>29.919999999999987</c:v>
                </c:pt>
                <c:pt idx="4">
                  <c:v>24</c:v>
                </c:pt>
                <c:pt idx="5">
                  <c:v>13.54</c:v>
                </c:pt>
                <c:pt idx="6">
                  <c:v>0.77000000000000113</c:v>
                </c:pt>
              </c:numCache>
            </c:numRef>
          </c:val>
        </c:ser>
        <c:dLbls>
          <c:showVal val="1"/>
        </c:dLbls>
      </c:pie3DChart>
    </c:plotArea>
    <c:legend>
      <c:legendPos val="b"/>
      <c:layout>
        <c:manualLayout>
          <c:xMode val="edge"/>
          <c:yMode val="edge"/>
          <c:x val="0.15833333333333394"/>
          <c:y val="0.83303292251512062"/>
          <c:w val="0.68055555555555569"/>
          <c:h val="0.14522794705009745"/>
        </c:manualLayout>
      </c:layout>
    </c:legend>
    <c:plotVisOnly val="1"/>
  </c:chart>
  <c:externalData r:id="rId1"/>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4.0646401134112383E-3"/>
          <c:y val="0"/>
        </c:manualLayout>
      </c:layout>
      <c:overlay val="1"/>
    </c:title>
    <c:view3D>
      <c:rotX val="30"/>
      <c:perspective val="30"/>
    </c:view3D>
    <c:plotArea>
      <c:layout>
        <c:manualLayout>
          <c:layoutTarget val="inner"/>
          <c:xMode val="edge"/>
          <c:yMode val="edge"/>
          <c:x val="0.14444444444444582"/>
          <c:y val="0.18092428711897818"/>
          <c:w val="0.66373753280840309"/>
          <c:h val="0.70501474926253649"/>
        </c:manualLayout>
      </c:layout>
      <c:pie3DChart>
        <c:varyColors val="1"/>
        <c:ser>
          <c:idx val="0"/>
          <c:order val="0"/>
          <c:tx>
            <c:strRef>
              <c:f>Plan1!$A$261</c:f>
              <c:strCache>
                <c:ptCount val="1"/>
                <c:pt idx="0">
                  <c:v>Gênero</c:v>
                </c:pt>
              </c:strCache>
            </c:strRef>
          </c:tx>
          <c:dLbls>
            <c:dLblPos val="bestFit"/>
            <c:showVal val="1"/>
          </c:dLbls>
          <c:cat>
            <c:strRef>
              <c:f>Plan1!$A$262:$A$263</c:f>
              <c:strCache>
                <c:ptCount val="2"/>
                <c:pt idx="0">
                  <c:v>Masculino</c:v>
                </c:pt>
                <c:pt idx="1">
                  <c:v>Feminino</c:v>
                </c:pt>
              </c:strCache>
            </c:strRef>
          </c:cat>
          <c:val>
            <c:numRef>
              <c:f>Plan1!$F$262:$F$263</c:f>
              <c:numCache>
                <c:formatCode>General</c:formatCode>
                <c:ptCount val="2"/>
                <c:pt idx="0">
                  <c:v>76.260000000000005</c:v>
                </c:pt>
                <c:pt idx="1">
                  <c:v>23.74</c:v>
                </c:pt>
              </c:numCache>
            </c:numRef>
          </c:val>
        </c:ser>
        <c:dLbls>
          <c:showVal val="1"/>
        </c:dLbls>
      </c:pie3DChart>
    </c:plotArea>
    <c:legend>
      <c:legendPos val="b"/>
      <c:layout>
        <c:manualLayout>
          <c:xMode val="edge"/>
          <c:yMode val="edge"/>
          <c:x val="0.15833333333333427"/>
          <c:y val="0.83303292251512062"/>
          <c:w val="0.68055555555555569"/>
          <c:h val="0.14522794705009773"/>
        </c:manualLayout>
      </c:layout>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4.9290314352129373E-3"/>
          <c:y val="1.1819923924363655E-2"/>
        </c:manualLayout>
      </c:layout>
      <c:overlay val="1"/>
    </c:title>
    <c:view3D>
      <c:rotX val="30"/>
      <c:perspective val="30"/>
    </c:view3D>
    <c:plotArea>
      <c:layout>
        <c:manualLayout>
          <c:layoutTarget val="inner"/>
          <c:xMode val="edge"/>
          <c:yMode val="edge"/>
          <c:x val="0.14444444444444582"/>
          <c:y val="0.18092428711897818"/>
          <c:w val="0.66373753280840309"/>
          <c:h val="0.70501474926253649"/>
        </c:manualLayout>
      </c:layout>
      <c:pie3DChart>
        <c:varyColors val="1"/>
        <c:ser>
          <c:idx val="0"/>
          <c:order val="0"/>
          <c:tx>
            <c:strRef>
              <c:f>Plan1!$A$288</c:f>
              <c:strCache>
                <c:ptCount val="1"/>
                <c:pt idx="0">
                  <c:v>Grau de Instrução</c:v>
                </c:pt>
              </c:strCache>
            </c:strRef>
          </c:tx>
          <c:dLbls>
            <c:dLblPos val="bestFit"/>
            <c:showVal val="1"/>
          </c:dLbls>
          <c:cat>
            <c:strRef>
              <c:f>Plan1!$A$289:$A$300</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Plan1!$B$289:$B$300</c:f>
              <c:numCache>
                <c:formatCode>General</c:formatCode>
                <c:ptCount val="12"/>
                <c:pt idx="0">
                  <c:v>1.74</c:v>
                </c:pt>
                <c:pt idx="1">
                  <c:v>8.629999999999999</c:v>
                </c:pt>
                <c:pt idx="2">
                  <c:v>5.85</c:v>
                </c:pt>
                <c:pt idx="3">
                  <c:v>10.91</c:v>
                </c:pt>
                <c:pt idx="4">
                  <c:v>13.15</c:v>
                </c:pt>
                <c:pt idx="5">
                  <c:v>7.7700000000000014</c:v>
                </c:pt>
                <c:pt idx="6">
                  <c:v>33.050000000000004</c:v>
                </c:pt>
                <c:pt idx="7">
                  <c:v>3.79</c:v>
                </c:pt>
                <c:pt idx="8">
                  <c:v>15.11</c:v>
                </c:pt>
                <c:pt idx="9">
                  <c:v>0</c:v>
                </c:pt>
                <c:pt idx="10">
                  <c:v>0</c:v>
                </c:pt>
                <c:pt idx="11">
                  <c:v>0</c:v>
                </c:pt>
              </c:numCache>
            </c:numRef>
          </c:val>
        </c:ser>
        <c:dLbls>
          <c:showVal val="1"/>
        </c:dLbls>
      </c:pie3DChart>
    </c:plotArea>
    <c:legend>
      <c:legendPos val="b"/>
      <c:layout>
        <c:manualLayout>
          <c:xMode val="edge"/>
          <c:yMode val="edge"/>
          <c:x val="0.15833333333333427"/>
          <c:y val="0.83303292251512062"/>
          <c:w val="0.68055555555555569"/>
          <c:h val="0.14522794705009773"/>
        </c:manualLayout>
      </c:layout>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1.0270560974351918E-3"/>
          <c:y val="3.8508904421199757E-3"/>
        </c:manualLayout>
      </c:layout>
      <c:overlay val="1"/>
    </c:title>
    <c:view3D>
      <c:rotX val="30"/>
      <c:perspective val="30"/>
    </c:view3D>
    <c:plotArea>
      <c:layout>
        <c:manualLayout>
          <c:layoutTarget val="inner"/>
          <c:xMode val="edge"/>
          <c:yMode val="edge"/>
          <c:x val="0.1444444444444459"/>
          <c:y val="0.18092428711897823"/>
          <c:w val="0.66373753280840331"/>
          <c:h val="0.70501474926253649"/>
        </c:manualLayout>
      </c:layout>
      <c:pie3DChart>
        <c:varyColors val="1"/>
        <c:ser>
          <c:idx val="0"/>
          <c:order val="0"/>
          <c:tx>
            <c:strRef>
              <c:f>Plan1!$A$288</c:f>
              <c:strCache>
                <c:ptCount val="1"/>
                <c:pt idx="0">
                  <c:v>Grau de Instrução</c:v>
                </c:pt>
              </c:strCache>
            </c:strRef>
          </c:tx>
          <c:dLbls>
            <c:dLbl>
              <c:idx val="0"/>
              <c:layout>
                <c:manualLayout>
                  <c:x val="5.3389981366966884E-2"/>
                  <c:y val="-1.1303363495981263E-2"/>
                </c:manualLayout>
              </c:layout>
              <c:dLblPos val="bestFit"/>
              <c:showVal val="1"/>
            </c:dLbl>
            <c:dLbl>
              <c:idx val="9"/>
              <c:layout>
                <c:manualLayout>
                  <c:x val="-2.4606066217080287E-2"/>
                  <c:y val="-0.13803202690083133"/>
                </c:manualLayout>
              </c:layout>
              <c:dLblPos val="bestFit"/>
              <c:showVal val="1"/>
            </c:dLbl>
            <c:dLbl>
              <c:idx val="10"/>
              <c:layout>
                <c:manualLayout>
                  <c:x val="3.4667290351082354E-2"/>
                  <c:y val="-6.9724694739244836E-2"/>
                </c:manualLayout>
              </c:layout>
              <c:dLblPos val="bestFit"/>
              <c:showVal val="1"/>
            </c:dLbl>
            <c:dLbl>
              <c:idx val="11"/>
              <c:layout>
                <c:manualLayout>
                  <c:x val="-8.1536737860584491E-2"/>
                  <c:y val="-3.5304524115485389E-2"/>
                </c:manualLayout>
              </c:layout>
              <c:dLblPos val="bestFit"/>
              <c:showVal val="1"/>
            </c:dLbl>
            <c:dLblPos val="bestFit"/>
            <c:showVal val="1"/>
          </c:dLbls>
          <c:cat>
            <c:strRef>
              <c:f>Plan1!$A$289:$A$300</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Plan1!$F$289:$F$300</c:f>
              <c:numCache>
                <c:formatCode>General</c:formatCode>
                <c:ptCount val="12"/>
                <c:pt idx="0">
                  <c:v>1.02</c:v>
                </c:pt>
                <c:pt idx="1">
                  <c:v>6.07</c:v>
                </c:pt>
                <c:pt idx="2">
                  <c:v>4.57</c:v>
                </c:pt>
                <c:pt idx="3">
                  <c:v>9.6</c:v>
                </c:pt>
                <c:pt idx="4">
                  <c:v>11.8</c:v>
                </c:pt>
                <c:pt idx="5">
                  <c:v>7.8</c:v>
                </c:pt>
                <c:pt idx="6">
                  <c:v>38.520000000000003</c:v>
                </c:pt>
                <c:pt idx="7">
                  <c:v>3.8699999999999997</c:v>
                </c:pt>
                <c:pt idx="8">
                  <c:v>16.38</c:v>
                </c:pt>
                <c:pt idx="9">
                  <c:v>7.0000000000000021E-2</c:v>
                </c:pt>
                <c:pt idx="10">
                  <c:v>0</c:v>
                </c:pt>
                <c:pt idx="11">
                  <c:v>0.3100000000000005</c:v>
                </c:pt>
              </c:numCache>
            </c:numRef>
          </c:val>
        </c:ser>
        <c:dLbls>
          <c:showVal val="1"/>
        </c:dLbls>
      </c:pie3DChart>
    </c:plotArea>
    <c:legend>
      <c:legendPos val="b"/>
      <c:layout>
        <c:manualLayout>
          <c:xMode val="edge"/>
          <c:yMode val="edge"/>
          <c:x val="0.15833333333333433"/>
          <c:y val="0.83303292251512062"/>
          <c:w val="0.68055555555555569"/>
          <c:h val="0.14522794705009776"/>
        </c:manualLayout>
      </c:layout>
    </c:legend>
    <c:plotVisOnly val="1"/>
  </c:chart>
  <c:externalData r:id="rId1"/>
  <c:userShapes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6.9917966216457488E-4"/>
          <c:y val="5.334453798426988E-3"/>
        </c:manualLayout>
      </c:layout>
      <c:overlay val="1"/>
    </c:title>
    <c:view3D>
      <c:rotX val="30"/>
      <c:perspective val="30"/>
    </c:view3D>
    <c:plotArea>
      <c:layout>
        <c:manualLayout>
          <c:layoutTarget val="inner"/>
          <c:xMode val="edge"/>
          <c:yMode val="edge"/>
          <c:x val="0.1444444444444459"/>
          <c:y val="0.18092428711897823"/>
          <c:w val="0.66373753280840331"/>
          <c:h val="0.70501474926253649"/>
        </c:manualLayout>
      </c:layout>
      <c:pie3DChart>
        <c:varyColors val="1"/>
        <c:ser>
          <c:idx val="0"/>
          <c:order val="0"/>
          <c:tx>
            <c:strRef>
              <c:f>Plan1!$A$325</c:f>
              <c:strCache>
                <c:ptCount val="1"/>
                <c:pt idx="0">
                  <c:v>Grau de Instrução</c:v>
                </c:pt>
              </c:strCache>
            </c:strRef>
          </c:tx>
          <c:dLbls>
            <c:dLbl>
              <c:idx val="0"/>
              <c:layout>
                <c:manualLayout>
                  <c:x val="3.1714664379823808E-2"/>
                  <c:y val="-6.972469473924485E-2"/>
                </c:manualLayout>
              </c:layout>
              <c:dLblPos val="bestFit"/>
              <c:showVal val="1"/>
            </c:dLbl>
            <c:dLbl>
              <c:idx val="7"/>
              <c:layout>
                <c:manualLayout>
                  <c:x val="8.0722152721564256E-4"/>
                  <c:y val="1.6951671801894327E-2"/>
                </c:manualLayout>
              </c:layout>
              <c:dLblPos val="bestFit"/>
              <c:showVal val="1"/>
            </c:dLbl>
            <c:dLbl>
              <c:idx val="8"/>
              <c:layout>
                <c:manualLayout>
                  <c:x val="9.7023572987956271E-3"/>
                  <c:y val="-1.2939632545931758E-2"/>
                </c:manualLayout>
              </c:layout>
              <c:dLblPos val="bestFit"/>
              <c:showVal val="1"/>
            </c:dLbl>
            <c:dLbl>
              <c:idx val="9"/>
              <c:layout>
                <c:manualLayout>
                  <c:x val="-3.4881153874457282E-2"/>
                  <c:y val="-7.996861805317837E-2"/>
                </c:manualLayout>
              </c:layout>
              <c:dLblPos val="bestFit"/>
              <c:showVal val="1"/>
            </c:dLbl>
            <c:dLbl>
              <c:idx val="10"/>
              <c:layout>
                <c:manualLayout>
                  <c:x val="-1.3385826771653543E-2"/>
                  <c:y val="-9.174398037201871E-2"/>
                </c:manualLayout>
              </c:layout>
              <c:dLblPos val="bestFit"/>
              <c:showVal val="1"/>
            </c:dLbl>
            <c:dLbl>
              <c:idx val="11"/>
              <c:layout>
                <c:manualLayout>
                  <c:x val="5.9288149728947415E-3"/>
                  <c:y val="-7.634542964738103E-2"/>
                </c:manualLayout>
              </c:layout>
              <c:dLblPos val="bestFit"/>
              <c:showVal val="1"/>
            </c:dLbl>
            <c:dLblPos val="bestFit"/>
            <c:showVal val="1"/>
          </c:dLbls>
          <c:cat>
            <c:strRef>
              <c:f>Plan1!$A$326:$A$337</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Plan1!$B$326:$B$337</c:f>
              <c:numCache>
                <c:formatCode>General</c:formatCode>
                <c:ptCount val="12"/>
                <c:pt idx="0">
                  <c:v>1.56</c:v>
                </c:pt>
                <c:pt idx="1">
                  <c:v>6.01</c:v>
                </c:pt>
                <c:pt idx="2">
                  <c:v>11.46</c:v>
                </c:pt>
                <c:pt idx="3">
                  <c:v>21.22</c:v>
                </c:pt>
                <c:pt idx="4">
                  <c:v>25.58</c:v>
                </c:pt>
                <c:pt idx="5">
                  <c:v>11.18</c:v>
                </c:pt>
                <c:pt idx="6">
                  <c:v>20.39</c:v>
                </c:pt>
                <c:pt idx="7">
                  <c:v>0.93</c:v>
                </c:pt>
                <c:pt idx="8">
                  <c:v>1.6800000000000019</c:v>
                </c:pt>
                <c:pt idx="9">
                  <c:v>0</c:v>
                </c:pt>
                <c:pt idx="10">
                  <c:v>0</c:v>
                </c:pt>
                <c:pt idx="11">
                  <c:v>0</c:v>
                </c:pt>
              </c:numCache>
            </c:numRef>
          </c:val>
        </c:ser>
        <c:dLbls>
          <c:showVal val="1"/>
        </c:dLbls>
      </c:pie3DChart>
    </c:plotArea>
    <c:legend>
      <c:legendPos val="b"/>
      <c:layout>
        <c:manualLayout>
          <c:xMode val="edge"/>
          <c:yMode val="edge"/>
          <c:x val="0.15833333333333433"/>
          <c:y val="0.83303292251512062"/>
          <c:w val="0.68055555555555569"/>
          <c:h val="0.14522794705009776"/>
        </c:manualLayout>
      </c:layout>
    </c:legend>
    <c:plotVisOnly val="1"/>
  </c:chart>
  <c:externalData r:id="rId1"/>
  <c:userShapes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8.8925986333321068E-4"/>
          <c:y val="5.334453798426988E-3"/>
        </c:manualLayout>
      </c:layout>
      <c:overlay val="1"/>
    </c:title>
    <c:view3D>
      <c:rotX val="30"/>
      <c:perspective val="30"/>
    </c:view3D>
    <c:plotArea>
      <c:layout>
        <c:manualLayout>
          <c:layoutTarget val="inner"/>
          <c:xMode val="edge"/>
          <c:yMode val="edge"/>
          <c:x val="0.14444444444444596"/>
          <c:y val="0.18092428711897826"/>
          <c:w val="0.66373753280840353"/>
          <c:h val="0.70501474926253649"/>
        </c:manualLayout>
      </c:layout>
      <c:pie3DChart>
        <c:varyColors val="1"/>
        <c:ser>
          <c:idx val="0"/>
          <c:order val="0"/>
          <c:tx>
            <c:strRef>
              <c:f>Plan1!$A$325</c:f>
              <c:strCache>
                <c:ptCount val="1"/>
                <c:pt idx="0">
                  <c:v>Grau de Instrução</c:v>
                </c:pt>
              </c:strCache>
            </c:strRef>
          </c:tx>
          <c:dLbls>
            <c:dLbl>
              <c:idx val="0"/>
              <c:layout>
                <c:manualLayout>
                  <c:x val="3.1714664379823808E-2"/>
                  <c:y val="-6.9724694739244877E-2"/>
                </c:manualLayout>
              </c:layout>
              <c:dLblPos val="bestFit"/>
              <c:showVal val="1"/>
            </c:dLbl>
            <c:dLbl>
              <c:idx val="7"/>
              <c:layout>
                <c:manualLayout>
                  <c:x val="8.0722152721564267E-4"/>
                  <c:y val="1.6951671801894327E-2"/>
                </c:manualLayout>
              </c:layout>
              <c:dLblPos val="bestFit"/>
              <c:showVal val="1"/>
            </c:dLbl>
            <c:dLbl>
              <c:idx val="8"/>
              <c:layout>
                <c:manualLayout>
                  <c:x val="9.7023572987956271E-3"/>
                  <c:y val="1.5531210772566472E-3"/>
                </c:manualLayout>
              </c:layout>
              <c:dLblPos val="bestFit"/>
              <c:showVal val="1"/>
            </c:dLbl>
            <c:dLbl>
              <c:idx val="9"/>
              <c:layout>
                <c:manualLayout>
                  <c:x val="-5.4818848578507086E-2"/>
                  <c:y val="-7.996861805317837E-2"/>
                </c:manualLayout>
              </c:layout>
              <c:dLblPos val="bestFit"/>
              <c:showVal val="1"/>
            </c:dLbl>
            <c:dLbl>
              <c:idx val="10"/>
              <c:layout>
                <c:manualLayout>
                  <c:x val="-1.3385826771653543E-2"/>
                  <c:y val="-9.174398037201871E-2"/>
                </c:manualLayout>
              </c:layout>
              <c:dLblPos val="bestFit"/>
              <c:showVal val="1"/>
            </c:dLbl>
            <c:dLbl>
              <c:idx val="11"/>
              <c:layout>
                <c:manualLayout>
                  <c:x val="-1.8993205288591261E-2"/>
                  <c:y val="-5.8229487618395526E-2"/>
                </c:manualLayout>
              </c:layout>
              <c:dLblPos val="bestFit"/>
              <c:showVal val="1"/>
            </c:dLbl>
            <c:dLblPos val="bestFit"/>
            <c:showVal val="1"/>
          </c:dLbls>
          <c:cat>
            <c:strRef>
              <c:f>Plan1!$A$326:$A$337</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Plan1!$F$326:$F$337</c:f>
              <c:numCache>
                <c:formatCode>General</c:formatCode>
                <c:ptCount val="12"/>
                <c:pt idx="0">
                  <c:v>0.83000000000000063</c:v>
                </c:pt>
                <c:pt idx="1">
                  <c:v>4.34</c:v>
                </c:pt>
                <c:pt idx="2">
                  <c:v>6.03</c:v>
                </c:pt>
                <c:pt idx="3">
                  <c:v>16.190000000000001</c:v>
                </c:pt>
                <c:pt idx="4">
                  <c:v>20.45</c:v>
                </c:pt>
                <c:pt idx="5">
                  <c:v>13.76</c:v>
                </c:pt>
                <c:pt idx="6">
                  <c:v>34.800000000000004</c:v>
                </c:pt>
                <c:pt idx="7">
                  <c:v>1.41</c:v>
                </c:pt>
                <c:pt idx="8">
                  <c:v>2.1800000000000002</c:v>
                </c:pt>
                <c:pt idx="9">
                  <c:v>0</c:v>
                </c:pt>
                <c:pt idx="10">
                  <c:v>0</c:v>
                </c:pt>
                <c:pt idx="11">
                  <c:v>1.0000000000000005E-2</c:v>
                </c:pt>
              </c:numCache>
            </c:numRef>
          </c:val>
        </c:ser>
        <c:dLbls>
          <c:showVal val="1"/>
        </c:dLbls>
      </c:pie3DChart>
    </c:plotArea>
    <c:legend>
      <c:legendPos val="b"/>
      <c:layout>
        <c:manualLayout>
          <c:xMode val="edge"/>
          <c:yMode val="edge"/>
          <c:x val="0.15833333333333438"/>
          <c:y val="0.83303292251512062"/>
          <c:w val="0.68055555555555569"/>
          <c:h val="0.14522794705009778"/>
        </c:manualLayout>
      </c:layout>
    </c:legend>
    <c:plotVisOnly val="1"/>
  </c:chart>
  <c:externalData r:id="rId1"/>
  <c:userShapes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1.580389334023161E-4"/>
          <c:y val="3.8310900947311831E-3"/>
        </c:manualLayout>
      </c:layout>
      <c:overlay val="1"/>
    </c:title>
    <c:view3D>
      <c:rotX val="30"/>
      <c:perspective val="30"/>
    </c:view3D>
    <c:plotArea>
      <c:layout>
        <c:manualLayout>
          <c:layoutTarget val="inner"/>
          <c:xMode val="edge"/>
          <c:yMode val="edge"/>
          <c:x val="0.14444444444444596"/>
          <c:y val="0.18092428711897826"/>
          <c:w val="0.66373753280840353"/>
          <c:h val="0.70501474926253649"/>
        </c:manualLayout>
      </c:layout>
      <c:pie3DChart>
        <c:varyColors val="1"/>
        <c:ser>
          <c:idx val="0"/>
          <c:order val="0"/>
          <c:tx>
            <c:strRef>
              <c:f>Plan1!$A$361</c:f>
              <c:strCache>
                <c:ptCount val="1"/>
                <c:pt idx="0">
                  <c:v>Grau de Instrução</c:v>
                </c:pt>
              </c:strCache>
            </c:strRef>
          </c:tx>
          <c:dLbls>
            <c:dLbl>
              <c:idx val="0"/>
              <c:layout>
                <c:manualLayout>
                  <c:x val="-2.3502490209024989E-2"/>
                  <c:y val="2.0854730115257351E-2"/>
                </c:manualLayout>
              </c:layout>
              <c:spPr/>
              <c:txPr>
                <a:bodyPr/>
                <a:lstStyle/>
                <a:p>
                  <a:pPr>
                    <a:defRPr/>
                  </a:pPr>
                  <a:endParaRPr lang="pt-BR"/>
                </a:p>
              </c:txPr>
              <c:dLblPos val="bestFit"/>
              <c:showVal val="1"/>
            </c:dLbl>
            <c:dLbl>
              <c:idx val="7"/>
              <c:layout>
                <c:manualLayout>
                  <c:x val="8.0722152721564267E-4"/>
                  <c:y val="1.6951671801894327E-2"/>
                </c:manualLayout>
              </c:layout>
              <c:spPr/>
              <c:txPr>
                <a:bodyPr/>
                <a:lstStyle/>
                <a:p>
                  <a:pPr>
                    <a:defRPr/>
                  </a:pPr>
                  <a:endParaRPr lang="pt-BR"/>
                </a:p>
              </c:txPr>
              <c:dLblPos val="bestFit"/>
              <c:showVal val="1"/>
            </c:dLbl>
            <c:dLbl>
              <c:idx val="8"/>
              <c:layout>
                <c:manualLayout>
                  <c:x val="9.7023572987956289E-3"/>
                  <c:y val="-1.2939632545931758E-2"/>
                </c:manualLayout>
              </c:layout>
              <c:spPr/>
              <c:txPr>
                <a:bodyPr/>
                <a:lstStyle/>
                <a:p>
                  <a:pPr>
                    <a:defRPr/>
                  </a:pPr>
                  <a:endParaRPr lang="pt-BR"/>
                </a:p>
              </c:txPr>
              <c:dLblPos val="bestFit"/>
              <c:showVal val="1"/>
            </c:dLbl>
            <c:dLbl>
              <c:idx val="9"/>
              <c:layout>
                <c:manualLayout>
                  <c:x val="4.7944700581045482E-2"/>
                  <c:y val="-7.2722241241584093E-2"/>
                </c:manualLayout>
              </c:layout>
              <c:spPr/>
              <c:txPr>
                <a:bodyPr/>
                <a:lstStyle/>
                <a:p>
                  <a:pPr>
                    <a:defRPr/>
                  </a:pPr>
                  <a:endParaRPr lang="pt-BR"/>
                </a:p>
              </c:txPr>
              <c:dLblPos val="bestFit"/>
              <c:showVal val="1"/>
            </c:dLbl>
            <c:dLbl>
              <c:idx val="10"/>
              <c:layout>
                <c:manualLayout>
                  <c:x val="-8.3655845425025888E-4"/>
                  <c:y val="-8.087441515462776E-2"/>
                </c:manualLayout>
              </c:layout>
              <c:spPr/>
              <c:txPr>
                <a:bodyPr/>
                <a:lstStyle/>
                <a:p>
                  <a:pPr>
                    <a:defRPr/>
                  </a:pPr>
                  <a:endParaRPr lang="pt-BR"/>
                </a:p>
              </c:txPr>
              <c:dLblPos val="bestFit"/>
              <c:showVal val="1"/>
            </c:dLbl>
            <c:dLbl>
              <c:idx val="11"/>
              <c:layout>
                <c:manualLayout>
                  <c:x val="2.6007817760296183E-2"/>
                  <c:y val="-7.634542964738103E-2"/>
                </c:manualLayout>
              </c:layout>
              <c:spPr/>
              <c:txPr>
                <a:bodyPr/>
                <a:lstStyle/>
                <a:p>
                  <a:pPr>
                    <a:defRPr/>
                  </a:pPr>
                  <a:endParaRPr lang="pt-BR"/>
                </a:p>
              </c:txPr>
              <c:dLblPos val="bestFit"/>
              <c:showVal val="1"/>
            </c:dLbl>
            <c:dLblPos val="bestFit"/>
            <c:showVal val="1"/>
          </c:dLbls>
          <c:cat>
            <c:strRef>
              <c:f>Plan1!$A$362:$A$373</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Plan1!$B$362:$B$373</c:f>
              <c:numCache>
                <c:formatCode>General</c:formatCode>
                <c:ptCount val="12"/>
                <c:pt idx="0">
                  <c:v>5.21</c:v>
                </c:pt>
                <c:pt idx="1">
                  <c:v>26.3</c:v>
                </c:pt>
                <c:pt idx="2">
                  <c:v>11.07</c:v>
                </c:pt>
                <c:pt idx="3">
                  <c:v>13.639999999999999</c:v>
                </c:pt>
                <c:pt idx="4">
                  <c:v>13.739999999999998</c:v>
                </c:pt>
                <c:pt idx="5">
                  <c:v>7.96</c:v>
                </c:pt>
                <c:pt idx="6">
                  <c:v>17.7</c:v>
                </c:pt>
                <c:pt idx="7">
                  <c:v>2.14</c:v>
                </c:pt>
                <c:pt idx="8">
                  <c:v>2.23</c:v>
                </c:pt>
                <c:pt idx="9">
                  <c:v>0</c:v>
                </c:pt>
                <c:pt idx="10">
                  <c:v>0</c:v>
                </c:pt>
                <c:pt idx="11">
                  <c:v>0</c:v>
                </c:pt>
              </c:numCache>
            </c:numRef>
          </c:val>
        </c:ser>
        <c:dLbls>
          <c:showVal val="1"/>
        </c:dLbls>
      </c:pie3DChart>
      <c:spPr>
        <a:noFill/>
        <a:ln w="25400">
          <a:noFill/>
        </a:ln>
      </c:spPr>
    </c:plotArea>
    <c:legend>
      <c:legendPos val="b"/>
      <c:layout>
        <c:manualLayout>
          <c:xMode val="edge"/>
          <c:yMode val="edge"/>
          <c:x val="0.15833335786297814"/>
          <c:y val="0.83303292251512062"/>
          <c:w val="0.6805555473790077"/>
          <c:h val="0.14522794705009745"/>
        </c:manualLayout>
      </c:layout>
    </c:legend>
    <c:plotVisOnly val="1"/>
    <c:dispBlanksAs val="zero"/>
  </c:chart>
  <c:externalData r:id="rId1"/>
  <c:userShapes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2.0672881571929523E-3"/>
          <c:y val="3.8310900947311831E-3"/>
        </c:manualLayout>
      </c:layout>
      <c:overlay val="1"/>
    </c:title>
    <c:view3D>
      <c:rotX val="30"/>
      <c:perspective val="30"/>
    </c:view3D>
    <c:plotArea>
      <c:layout>
        <c:manualLayout>
          <c:layoutTarget val="inner"/>
          <c:xMode val="edge"/>
          <c:yMode val="edge"/>
          <c:x val="0.14444444444444601"/>
          <c:y val="0.18092428711897829"/>
          <c:w val="0.66373753280840375"/>
          <c:h val="0.70501474926253649"/>
        </c:manualLayout>
      </c:layout>
      <c:pie3DChart>
        <c:varyColors val="1"/>
        <c:ser>
          <c:idx val="0"/>
          <c:order val="0"/>
          <c:tx>
            <c:strRef>
              <c:f>Plan1!$A$361</c:f>
              <c:strCache>
                <c:ptCount val="1"/>
                <c:pt idx="0">
                  <c:v>Grau de Instrução</c:v>
                </c:pt>
              </c:strCache>
            </c:strRef>
          </c:tx>
          <c:dLbls>
            <c:dLbl>
              <c:idx val="0"/>
              <c:layout>
                <c:manualLayout>
                  <c:x val="1.4145604649154341E-2"/>
                  <c:y val="-6.6101791623873099E-2"/>
                </c:manualLayout>
              </c:layout>
              <c:spPr/>
              <c:txPr>
                <a:bodyPr/>
                <a:lstStyle/>
                <a:p>
                  <a:pPr>
                    <a:defRPr/>
                  </a:pPr>
                  <a:endParaRPr lang="pt-BR"/>
                </a:p>
              </c:txPr>
              <c:dLblPos val="bestFit"/>
              <c:showVal val="1"/>
            </c:dLbl>
            <c:dLbl>
              <c:idx val="7"/>
              <c:layout>
                <c:manualLayout>
                  <c:x val="1.8376222846682101E-2"/>
                  <c:y val="1.6951671801894327E-2"/>
                </c:manualLayout>
              </c:layout>
              <c:spPr/>
              <c:txPr>
                <a:bodyPr/>
                <a:lstStyle/>
                <a:p>
                  <a:pPr>
                    <a:defRPr/>
                  </a:pPr>
                  <a:endParaRPr lang="pt-BR"/>
                </a:p>
              </c:txPr>
              <c:dLblPos val="bestFit"/>
              <c:showVal val="1"/>
            </c:dLbl>
            <c:dLbl>
              <c:idx val="8"/>
              <c:layout>
                <c:manualLayout>
                  <c:x val="1.7231957916346918E-2"/>
                  <c:y val="1.2422686294647961E-2"/>
                </c:manualLayout>
              </c:layout>
              <c:spPr/>
              <c:txPr>
                <a:bodyPr/>
                <a:lstStyle/>
                <a:p>
                  <a:pPr>
                    <a:defRPr/>
                  </a:pPr>
                  <a:endParaRPr lang="pt-BR"/>
                </a:p>
              </c:txPr>
              <c:dLblPos val="bestFit"/>
              <c:showVal val="1"/>
            </c:dLbl>
            <c:dLbl>
              <c:idx val="9"/>
              <c:layout>
                <c:manualLayout>
                  <c:x val="-3.4881153874457282E-2"/>
                  <c:y val="-7.9968618053178411E-2"/>
                </c:manualLayout>
              </c:layout>
              <c:spPr/>
              <c:txPr>
                <a:bodyPr/>
                <a:lstStyle/>
                <a:p>
                  <a:pPr>
                    <a:defRPr/>
                  </a:pPr>
                  <a:endParaRPr lang="pt-BR"/>
                </a:p>
              </c:txPr>
              <c:dLblPos val="bestFit"/>
              <c:showVal val="1"/>
            </c:dLbl>
            <c:dLbl>
              <c:idx val="10"/>
              <c:layout>
                <c:manualLayout>
                  <c:x val="-1.3385826771653543E-2"/>
                  <c:y val="-9.174398037201871E-2"/>
                </c:manualLayout>
              </c:layout>
              <c:spPr/>
              <c:txPr>
                <a:bodyPr/>
                <a:lstStyle/>
                <a:p>
                  <a:pPr>
                    <a:defRPr/>
                  </a:pPr>
                  <a:endParaRPr lang="pt-BR"/>
                </a:p>
              </c:txPr>
              <c:dLblPos val="bestFit"/>
              <c:showVal val="1"/>
            </c:dLbl>
            <c:dLbl>
              <c:idx val="11"/>
              <c:layout>
                <c:manualLayout>
                  <c:x val="4.859667467520383E-2"/>
                  <c:y val="-1.1128038343033249E-2"/>
                </c:manualLayout>
              </c:layout>
              <c:spPr/>
              <c:txPr>
                <a:bodyPr/>
                <a:lstStyle/>
                <a:p>
                  <a:pPr>
                    <a:defRPr/>
                  </a:pPr>
                  <a:endParaRPr lang="pt-BR"/>
                </a:p>
              </c:txPr>
              <c:dLblPos val="bestFit"/>
              <c:showVal val="1"/>
            </c:dLbl>
            <c:dLblPos val="bestFit"/>
            <c:showVal val="1"/>
          </c:dLbls>
          <c:cat>
            <c:strRef>
              <c:f>Plan1!$A$362:$A$373</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Plan1!$F$362:$F$373</c:f>
              <c:numCache>
                <c:formatCode>General</c:formatCode>
                <c:ptCount val="12"/>
                <c:pt idx="0">
                  <c:v>0.81</c:v>
                </c:pt>
                <c:pt idx="1">
                  <c:v>5.52</c:v>
                </c:pt>
                <c:pt idx="2">
                  <c:v>13.48</c:v>
                </c:pt>
                <c:pt idx="3">
                  <c:v>11.9</c:v>
                </c:pt>
                <c:pt idx="4">
                  <c:v>15.48</c:v>
                </c:pt>
                <c:pt idx="5">
                  <c:v>11.66</c:v>
                </c:pt>
                <c:pt idx="6">
                  <c:v>34.97</c:v>
                </c:pt>
                <c:pt idx="7">
                  <c:v>3.16</c:v>
                </c:pt>
                <c:pt idx="8">
                  <c:v>2.9899999999999998</c:v>
                </c:pt>
                <c:pt idx="9">
                  <c:v>0</c:v>
                </c:pt>
                <c:pt idx="10">
                  <c:v>0</c:v>
                </c:pt>
                <c:pt idx="11">
                  <c:v>2.0000000000000011E-2</c:v>
                </c:pt>
              </c:numCache>
            </c:numRef>
          </c:val>
        </c:ser>
        <c:dLbls>
          <c:showVal val="1"/>
        </c:dLbls>
      </c:pie3DChart>
      <c:spPr>
        <a:noFill/>
        <a:ln w="25400">
          <a:noFill/>
        </a:ln>
      </c:spPr>
    </c:plotArea>
    <c:legend>
      <c:legendPos val="b"/>
      <c:layout>
        <c:manualLayout>
          <c:xMode val="edge"/>
          <c:yMode val="edge"/>
          <c:x val="0.1583333578629782"/>
          <c:y val="0.83303292251512062"/>
          <c:w val="0.6805555473790077"/>
          <c:h val="0.14522794705009748"/>
        </c:manualLayout>
      </c:layout>
    </c:legend>
    <c:plotVisOnly val="1"/>
    <c:dispBlanksAs val="zero"/>
  </c:chart>
  <c:externalData r:id="rId1"/>
  <c:userShapes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1.5058768858514161E-3"/>
          <c:y val="3.90693178309145E-3"/>
        </c:manualLayout>
      </c:layout>
      <c:overlay val="1"/>
    </c:title>
    <c:view3D>
      <c:rotX val="30"/>
      <c:perspective val="30"/>
    </c:view3D>
    <c:plotArea>
      <c:layout>
        <c:manualLayout>
          <c:layoutTarget val="inner"/>
          <c:xMode val="edge"/>
          <c:yMode val="edge"/>
          <c:x val="0.14444444444444601"/>
          <c:y val="0.18092428711897829"/>
          <c:w val="0.66373753280840375"/>
          <c:h val="0.70501474926253649"/>
        </c:manualLayout>
      </c:layout>
      <c:pie3DChart>
        <c:varyColors val="1"/>
        <c:ser>
          <c:idx val="0"/>
          <c:order val="0"/>
          <c:tx>
            <c:strRef>
              <c:f>Plan1!$A$397</c:f>
              <c:strCache>
                <c:ptCount val="1"/>
                <c:pt idx="0">
                  <c:v>Grau de Instrução</c:v>
                </c:pt>
              </c:strCache>
            </c:strRef>
          </c:tx>
          <c:dLbls>
            <c:dLbl>
              <c:idx val="0"/>
              <c:layout>
                <c:manualLayout>
                  <c:x val="-2.3502490209024989E-2"/>
                  <c:y val="2.0854730115257351E-2"/>
                </c:manualLayout>
              </c:layout>
              <c:spPr/>
              <c:txPr>
                <a:bodyPr/>
                <a:lstStyle/>
                <a:p>
                  <a:pPr>
                    <a:defRPr/>
                  </a:pPr>
                  <a:endParaRPr lang="pt-BR"/>
                </a:p>
              </c:txPr>
              <c:dLblPos val="bestFit"/>
              <c:showVal val="1"/>
            </c:dLbl>
            <c:dLbl>
              <c:idx val="7"/>
              <c:layout>
                <c:manualLayout>
                  <c:x val="8.0722152721564267E-4"/>
                  <c:y val="1.6951671801894327E-2"/>
                </c:manualLayout>
              </c:layout>
              <c:spPr/>
              <c:txPr>
                <a:bodyPr/>
                <a:lstStyle/>
                <a:p>
                  <a:pPr>
                    <a:defRPr/>
                  </a:pPr>
                  <a:endParaRPr lang="pt-BR"/>
                </a:p>
              </c:txPr>
              <c:dLblPos val="bestFit"/>
              <c:showVal val="1"/>
            </c:dLbl>
            <c:dLbl>
              <c:idx val="8"/>
              <c:layout>
                <c:manualLayout>
                  <c:x val="9.7023572987956323E-3"/>
                  <c:y val="-1.2939632545931758E-2"/>
                </c:manualLayout>
              </c:layout>
              <c:spPr/>
              <c:txPr>
                <a:bodyPr/>
                <a:lstStyle/>
                <a:p>
                  <a:pPr>
                    <a:defRPr/>
                  </a:pPr>
                  <a:endParaRPr lang="pt-BR"/>
                </a:p>
              </c:txPr>
              <c:dLblPos val="bestFit"/>
              <c:showVal val="1"/>
            </c:dLbl>
            <c:dLbl>
              <c:idx val="9"/>
              <c:layout>
                <c:manualLayout>
                  <c:x val="4.7944700581045482E-2"/>
                  <c:y val="-7.2722241241584107E-2"/>
                </c:manualLayout>
              </c:layout>
              <c:spPr/>
              <c:txPr>
                <a:bodyPr/>
                <a:lstStyle/>
                <a:p>
                  <a:pPr>
                    <a:defRPr/>
                  </a:pPr>
                  <a:endParaRPr lang="pt-BR"/>
                </a:p>
              </c:txPr>
              <c:dLblPos val="bestFit"/>
              <c:showVal val="1"/>
            </c:dLbl>
            <c:dLbl>
              <c:idx val="10"/>
              <c:layout>
                <c:manualLayout>
                  <c:x val="-8.3655845425025942E-4"/>
                  <c:y val="-8.0874415154627774E-2"/>
                </c:manualLayout>
              </c:layout>
              <c:spPr/>
              <c:txPr>
                <a:bodyPr/>
                <a:lstStyle/>
                <a:p>
                  <a:pPr>
                    <a:defRPr/>
                  </a:pPr>
                  <a:endParaRPr lang="pt-BR"/>
                </a:p>
              </c:txPr>
              <c:dLblPos val="bestFit"/>
              <c:showVal val="1"/>
            </c:dLbl>
            <c:dLbl>
              <c:idx val="11"/>
              <c:layout>
                <c:manualLayout>
                  <c:x val="2.6007817760296197E-2"/>
                  <c:y val="-7.634542964738103E-2"/>
                </c:manualLayout>
              </c:layout>
              <c:spPr/>
              <c:txPr>
                <a:bodyPr/>
                <a:lstStyle/>
                <a:p>
                  <a:pPr>
                    <a:defRPr/>
                  </a:pPr>
                  <a:endParaRPr lang="pt-BR"/>
                </a:p>
              </c:txPr>
              <c:dLblPos val="bestFit"/>
              <c:showVal val="1"/>
            </c:dLbl>
            <c:dLblPos val="bestFit"/>
            <c:showVal val="1"/>
          </c:dLbls>
          <c:cat>
            <c:strRef>
              <c:f>Plan1!$A$398:$A$409</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Plan1!$B$398:$B$409</c:f>
              <c:numCache>
                <c:formatCode>General</c:formatCode>
                <c:ptCount val="12"/>
                <c:pt idx="0">
                  <c:v>7.75</c:v>
                </c:pt>
                <c:pt idx="1">
                  <c:v>20</c:v>
                </c:pt>
                <c:pt idx="2">
                  <c:v>14.09</c:v>
                </c:pt>
                <c:pt idx="3">
                  <c:v>11.629999999999999</c:v>
                </c:pt>
                <c:pt idx="4">
                  <c:v>10.950000000000006</c:v>
                </c:pt>
                <c:pt idx="5">
                  <c:v>4.49</c:v>
                </c:pt>
                <c:pt idx="6">
                  <c:v>26.279999999999987</c:v>
                </c:pt>
                <c:pt idx="7">
                  <c:v>2.2200000000000002</c:v>
                </c:pt>
                <c:pt idx="8">
                  <c:v>2.58</c:v>
                </c:pt>
                <c:pt idx="9">
                  <c:v>0</c:v>
                </c:pt>
                <c:pt idx="10">
                  <c:v>0</c:v>
                </c:pt>
                <c:pt idx="11">
                  <c:v>0</c:v>
                </c:pt>
              </c:numCache>
            </c:numRef>
          </c:val>
        </c:ser>
        <c:dLbls>
          <c:showVal val="1"/>
        </c:dLbls>
      </c:pie3DChart>
      <c:spPr>
        <a:noFill/>
        <a:ln w="25400">
          <a:noFill/>
        </a:ln>
      </c:spPr>
    </c:plotArea>
    <c:legend>
      <c:legendPos val="b"/>
      <c:layout>
        <c:manualLayout>
          <c:xMode val="edge"/>
          <c:yMode val="edge"/>
          <c:x val="0.1583333578629782"/>
          <c:y val="0.83303292251512062"/>
          <c:w val="0.6805555473790077"/>
          <c:h val="0.14522794705009748"/>
        </c:manualLayout>
      </c:layout>
    </c:legend>
    <c:plotVisOnly val="1"/>
    <c:dispBlanksAs val="zero"/>
  </c:chart>
  <c:externalData r:id="rId1"/>
  <c:userShapes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2.247914827583341E-3"/>
          <c:y val="3.90693178309145E-3"/>
        </c:manualLayout>
      </c:layout>
      <c:overlay val="1"/>
    </c:title>
    <c:view3D>
      <c:rotX val="30"/>
      <c:perspective val="30"/>
    </c:view3D>
    <c:plotArea>
      <c:layout>
        <c:manualLayout>
          <c:layoutTarget val="inner"/>
          <c:xMode val="edge"/>
          <c:yMode val="edge"/>
          <c:x val="0.14444444444444596"/>
          <c:y val="0.18092428711897826"/>
          <c:w val="0.66373753280840353"/>
          <c:h val="0.70501474926253649"/>
        </c:manualLayout>
      </c:layout>
      <c:pie3DChart>
        <c:varyColors val="1"/>
        <c:ser>
          <c:idx val="0"/>
          <c:order val="0"/>
          <c:tx>
            <c:strRef>
              <c:f>Plan1!$A$397</c:f>
              <c:strCache>
                <c:ptCount val="1"/>
                <c:pt idx="0">
                  <c:v>Grau de Instrução</c:v>
                </c:pt>
              </c:strCache>
            </c:strRef>
          </c:tx>
          <c:dLbls>
            <c:dLbl>
              <c:idx val="0"/>
              <c:layout>
                <c:manualLayout>
                  <c:x val="-2.3502490209024989E-2"/>
                  <c:y val="2.0854730115257351E-2"/>
                </c:manualLayout>
              </c:layout>
              <c:spPr/>
              <c:txPr>
                <a:bodyPr/>
                <a:lstStyle/>
                <a:p>
                  <a:pPr>
                    <a:defRPr/>
                  </a:pPr>
                  <a:endParaRPr lang="pt-BR"/>
                </a:p>
              </c:txPr>
              <c:dLblPos val="bestFit"/>
              <c:showVal val="1"/>
            </c:dLbl>
            <c:dLbl>
              <c:idx val="7"/>
              <c:layout>
                <c:manualLayout>
                  <c:x val="8.0722152721564267E-4"/>
                  <c:y val="1.6951671801894327E-2"/>
                </c:manualLayout>
              </c:layout>
              <c:spPr/>
              <c:txPr>
                <a:bodyPr/>
                <a:lstStyle/>
                <a:p>
                  <a:pPr>
                    <a:defRPr/>
                  </a:pPr>
                  <a:endParaRPr lang="pt-BR"/>
                </a:p>
              </c:txPr>
              <c:dLblPos val="bestFit"/>
              <c:showVal val="1"/>
            </c:dLbl>
            <c:dLbl>
              <c:idx val="8"/>
              <c:layout>
                <c:manualLayout>
                  <c:x val="9.7023572987956289E-3"/>
                  <c:y val="-1.2939632545931758E-2"/>
                </c:manualLayout>
              </c:layout>
              <c:spPr/>
              <c:txPr>
                <a:bodyPr/>
                <a:lstStyle/>
                <a:p>
                  <a:pPr>
                    <a:defRPr/>
                  </a:pPr>
                  <a:endParaRPr lang="pt-BR"/>
                </a:p>
              </c:txPr>
              <c:dLblPos val="bestFit"/>
              <c:showVal val="1"/>
            </c:dLbl>
            <c:dLbl>
              <c:idx val="9"/>
              <c:layout>
                <c:manualLayout>
                  <c:x val="-1.98218701636774E-2"/>
                  <c:y val="-7.996861805317837E-2"/>
                </c:manualLayout>
              </c:layout>
              <c:spPr/>
              <c:txPr>
                <a:bodyPr/>
                <a:lstStyle/>
                <a:p>
                  <a:pPr>
                    <a:defRPr/>
                  </a:pPr>
                  <a:endParaRPr lang="pt-BR"/>
                </a:p>
              </c:txPr>
              <c:dLblPos val="bestFit"/>
              <c:showVal val="1"/>
            </c:dLbl>
            <c:dLbl>
              <c:idx val="10"/>
              <c:layout>
                <c:manualLayout>
                  <c:x val="-3.5974780321884295E-2"/>
                  <c:y val="-8.087441515462776E-2"/>
                </c:manualLayout>
              </c:layout>
              <c:spPr/>
              <c:txPr>
                <a:bodyPr/>
                <a:lstStyle/>
                <a:p>
                  <a:pPr>
                    <a:defRPr/>
                  </a:pPr>
                  <a:endParaRPr lang="pt-BR"/>
                </a:p>
              </c:txPr>
              <c:dLblPos val="bestFit"/>
              <c:showVal val="1"/>
            </c:dLbl>
            <c:dLbl>
              <c:idx val="11"/>
              <c:layout>
                <c:manualLayout>
                  <c:x val="4.1067055703567765E-2"/>
                  <c:y val="-6.5475864429989719E-2"/>
                </c:manualLayout>
              </c:layout>
              <c:spPr/>
              <c:txPr>
                <a:bodyPr/>
                <a:lstStyle/>
                <a:p>
                  <a:pPr>
                    <a:defRPr/>
                  </a:pPr>
                  <a:endParaRPr lang="pt-BR"/>
                </a:p>
              </c:txPr>
              <c:dLblPos val="bestFit"/>
              <c:showVal val="1"/>
            </c:dLbl>
            <c:dLblPos val="bestFit"/>
            <c:showVal val="1"/>
          </c:dLbls>
          <c:cat>
            <c:strRef>
              <c:f>Plan1!$A$398:$A$409</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Plan1!$F$398:$F$409</c:f>
              <c:numCache>
                <c:formatCode>General</c:formatCode>
                <c:ptCount val="12"/>
                <c:pt idx="0">
                  <c:v>5.8</c:v>
                </c:pt>
                <c:pt idx="1">
                  <c:v>16.779999999999987</c:v>
                </c:pt>
                <c:pt idx="2">
                  <c:v>11.38</c:v>
                </c:pt>
                <c:pt idx="3">
                  <c:v>17.16</c:v>
                </c:pt>
                <c:pt idx="4">
                  <c:v>14.08</c:v>
                </c:pt>
                <c:pt idx="5">
                  <c:v>8.0400000000000009</c:v>
                </c:pt>
                <c:pt idx="6">
                  <c:v>22.1</c:v>
                </c:pt>
                <c:pt idx="7">
                  <c:v>1.79</c:v>
                </c:pt>
                <c:pt idx="8">
                  <c:v>2.8099999999999987</c:v>
                </c:pt>
                <c:pt idx="9">
                  <c:v>0</c:v>
                </c:pt>
                <c:pt idx="10">
                  <c:v>0</c:v>
                </c:pt>
                <c:pt idx="11">
                  <c:v>4.0000000000000022E-2</c:v>
                </c:pt>
              </c:numCache>
            </c:numRef>
          </c:val>
        </c:ser>
        <c:dLbls>
          <c:showVal val="1"/>
        </c:dLbls>
      </c:pie3DChart>
      <c:spPr>
        <a:noFill/>
        <a:ln w="25400">
          <a:noFill/>
        </a:ln>
      </c:spPr>
    </c:plotArea>
    <c:legend>
      <c:legendPos val="b"/>
      <c:layout>
        <c:manualLayout>
          <c:xMode val="edge"/>
          <c:yMode val="edge"/>
          <c:x val="0.15833335786297814"/>
          <c:y val="0.83303292251512062"/>
          <c:w val="0.6805555473790077"/>
          <c:h val="0.14522794705009745"/>
        </c:manualLayout>
      </c:layout>
    </c:legend>
    <c:plotVisOnly val="1"/>
    <c:dispBlanksAs val="zero"/>
  </c:chart>
  <c:externalData r:id="rId1"/>
  <c:userShapes r:id="rId2"/>
</c:chartSpace>
</file>

<file path=word/charts/chart29.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2.2458763342792488E-3"/>
          <c:y val="1.1230899420646706E-2"/>
        </c:manualLayout>
      </c:layout>
      <c:overlay val="1"/>
    </c:title>
    <c:view3D>
      <c:rotX val="30"/>
      <c:perspective val="30"/>
    </c:view3D>
    <c:plotArea>
      <c:layout>
        <c:manualLayout>
          <c:layoutTarget val="inner"/>
          <c:xMode val="edge"/>
          <c:yMode val="edge"/>
          <c:x val="0.14444444444444601"/>
          <c:y val="0.18092428711897829"/>
          <c:w val="0.66373753280840375"/>
          <c:h val="0.70501474926253649"/>
        </c:manualLayout>
      </c:layout>
      <c:pie3DChart>
        <c:varyColors val="1"/>
        <c:ser>
          <c:idx val="0"/>
          <c:order val="0"/>
          <c:tx>
            <c:strRef>
              <c:f>Plan1!$A$433</c:f>
              <c:strCache>
                <c:ptCount val="1"/>
                <c:pt idx="0">
                  <c:v>Grau de Instrução</c:v>
                </c:pt>
              </c:strCache>
            </c:strRef>
          </c:tx>
          <c:dLbls>
            <c:dLbl>
              <c:idx val="0"/>
              <c:layout>
                <c:manualLayout>
                  <c:x val="-2.3502490209024989E-2"/>
                  <c:y val="2.0854730115257351E-2"/>
                </c:manualLayout>
              </c:layout>
              <c:spPr/>
              <c:txPr>
                <a:bodyPr/>
                <a:lstStyle/>
                <a:p>
                  <a:pPr>
                    <a:defRPr/>
                  </a:pPr>
                  <a:endParaRPr lang="pt-BR"/>
                </a:p>
              </c:txPr>
              <c:dLblPos val="bestFit"/>
              <c:showVal val="1"/>
            </c:dLbl>
            <c:dLbl>
              <c:idx val="7"/>
              <c:layout>
                <c:manualLayout>
                  <c:x val="8.0722152721564267E-4"/>
                  <c:y val="1.6951671801894327E-2"/>
                </c:manualLayout>
              </c:layout>
              <c:spPr/>
              <c:txPr>
                <a:bodyPr/>
                <a:lstStyle/>
                <a:p>
                  <a:pPr>
                    <a:defRPr/>
                  </a:pPr>
                  <a:endParaRPr lang="pt-BR"/>
                </a:p>
              </c:txPr>
              <c:dLblPos val="bestFit"/>
              <c:showVal val="1"/>
            </c:dLbl>
            <c:dLbl>
              <c:idx val="8"/>
              <c:layout>
                <c:manualLayout>
                  <c:x val="9.7023572987956323E-3"/>
                  <c:y val="-1.2939632545931758E-2"/>
                </c:manualLayout>
              </c:layout>
              <c:spPr/>
              <c:txPr>
                <a:bodyPr/>
                <a:lstStyle/>
                <a:p>
                  <a:pPr>
                    <a:defRPr/>
                  </a:pPr>
                  <a:endParaRPr lang="pt-BR"/>
                </a:p>
              </c:txPr>
              <c:dLblPos val="bestFit"/>
              <c:showVal val="1"/>
            </c:dLbl>
            <c:dLbl>
              <c:idx val="9"/>
              <c:layout>
                <c:manualLayout>
                  <c:x val="4.7944700581045482E-2"/>
                  <c:y val="-7.2722241241584107E-2"/>
                </c:manualLayout>
              </c:layout>
              <c:spPr/>
              <c:txPr>
                <a:bodyPr/>
                <a:lstStyle/>
                <a:p>
                  <a:pPr>
                    <a:defRPr/>
                  </a:pPr>
                  <a:endParaRPr lang="pt-BR"/>
                </a:p>
              </c:txPr>
              <c:dLblPos val="bestFit"/>
              <c:showVal val="1"/>
            </c:dLbl>
            <c:dLbl>
              <c:idx val="10"/>
              <c:layout>
                <c:manualLayout>
                  <c:x val="-8.3655845425025942E-4"/>
                  <c:y val="-8.0874415154627774E-2"/>
                </c:manualLayout>
              </c:layout>
              <c:spPr/>
              <c:txPr>
                <a:bodyPr/>
                <a:lstStyle/>
                <a:p>
                  <a:pPr>
                    <a:defRPr/>
                  </a:pPr>
                  <a:endParaRPr lang="pt-BR"/>
                </a:p>
              </c:txPr>
              <c:dLblPos val="bestFit"/>
              <c:showVal val="1"/>
            </c:dLbl>
            <c:dLbl>
              <c:idx val="11"/>
              <c:layout>
                <c:manualLayout>
                  <c:x val="2.6007817760296197E-2"/>
                  <c:y val="-7.634542964738103E-2"/>
                </c:manualLayout>
              </c:layout>
              <c:spPr/>
              <c:txPr>
                <a:bodyPr/>
                <a:lstStyle/>
                <a:p>
                  <a:pPr>
                    <a:defRPr/>
                  </a:pPr>
                  <a:endParaRPr lang="pt-BR"/>
                </a:p>
              </c:txPr>
              <c:dLblPos val="bestFit"/>
              <c:showVal val="1"/>
            </c:dLbl>
            <c:dLblPos val="bestFit"/>
            <c:showVal val="1"/>
          </c:dLbls>
          <c:cat>
            <c:strRef>
              <c:f>Plan1!$A$434:$A$445</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Plan1!$B$434:$B$445</c:f>
              <c:numCache>
                <c:formatCode>General</c:formatCode>
                <c:ptCount val="12"/>
                <c:pt idx="0">
                  <c:v>0.60000000000000064</c:v>
                </c:pt>
                <c:pt idx="1">
                  <c:v>3.57</c:v>
                </c:pt>
                <c:pt idx="2">
                  <c:v>5.23</c:v>
                </c:pt>
                <c:pt idx="3">
                  <c:v>11.860000000000015</c:v>
                </c:pt>
                <c:pt idx="4">
                  <c:v>14.47</c:v>
                </c:pt>
                <c:pt idx="5">
                  <c:v>11.91</c:v>
                </c:pt>
                <c:pt idx="6">
                  <c:v>39.5</c:v>
                </c:pt>
                <c:pt idx="7">
                  <c:v>4.72</c:v>
                </c:pt>
                <c:pt idx="8">
                  <c:v>8.1399999999999988</c:v>
                </c:pt>
                <c:pt idx="9">
                  <c:v>0</c:v>
                </c:pt>
                <c:pt idx="10">
                  <c:v>0</c:v>
                </c:pt>
                <c:pt idx="11">
                  <c:v>0</c:v>
                </c:pt>
              </c:numCache>
            </c:numRef>
          </c:val>
        </c:ser>
        <c:dLbls>
          <c:showVal val="1"/>
        </c:dLbls>
      </c:pie3DChart>
      <c:spPr>
        <a:noFill/>
        <a:ln w="25400">
          <a:noFill/>
        </a:ln>
      </c:spPr>
    </c:plotArea>
    <c:legend>
      <c:legendPos val="b"/>
      <c:layout>
        <c:manualLayout>
          <c:xMode val="edge"/>
          <c:yMode val="edge"/>
          <c:x val="0.1583333578629782"/>
          <c:y val="0.83303292251512062"/>
          <c:w val="0.6805555473790077"/>
          <c:h val="0.14522794705009748"/>
        </c:manualLayout>
      </c:layout>
    </c:legend>
    <c:plotVisOnly val="1"/>
    <c:dispBlanksAs val="zero"/>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2.2610646130164212E-3"/>
          <c:y val="0"/>
        </c:manualLayout>
      </c:layout>
      <c:overlay val="1"/>
    </c:title>
    <c:view3D>
      <c:rotX val="30"/>
      <c:perspective val="30"/>
    </c:view3D>
    <c:plotArea>
      <c:layout>
        <c:manualLayout>
          <c:layoutTarget val="inner"/>
          <c:xMode val="edge"/>
          <c:yMode val="edge"/>
          <c:x val="0.14444444444444529"/>
          <c:y val="0.18092428711897787"/>
          <c:w val="0.66373753280840153"/>
          <c:h val="0.70501474926253649"/>
        </c:manualLayout>
      </c:layout>
      <c:pie3DChart>
        <c:varyColors val="1"/>
        <c:ser>
          <c:idx val="0"/>
          <c:order val="0"/>
          <c:tx>
            <c:strRef>
              <c:f>Plan1!$A$34</c:f>
              <c:strCache>
                <c:ptCount val="1"/>
                <c:pt idx="0">
                  <c:v>Faixa Etária</c:v>
                </c:pt>
              </c:strCache>
            </c:strRef>
          </c:tx>
          <c:dLbls>
            <c:dLblPos val="bestFit"/>
            <c:showVal val="1"/>
          </c:dLbls>
          <c:cat>
            <c:strRef>
              <c:f>Plan1!$A$35:$A$41</c:f>
              <c:strCache>
                <c:ptCount val="7"/>
                <c:pt idx="0">
                  <c:v>ATE 17</c:v>
                </c:pt>
                <c:pt idx="1">
                  <c:v>18 A 24</c:v>
                </c:pt>
                <c:pt idx="2">
                  <c:v>25 A 29</c:v>
                </c:pt>
                <c:pt idx="3">
                  <c:v>30 A 39</c:v>
                </c:pt>
                <c:pt idx="4">
                  <c:v>40 A 49</c:v>
                </c:pt>
                <c:pt idx="5">
                  <c:v>50 A 64</c:v>
                </c:pt>
                <c:pt idx="6">
                  <c:v>65 OU MAIS</c:v>
                </c:pt>
              </c:strCache>
            </c:strRef>
          </c:cat>
          <c:val>
            <c:numRef>
              <c:f>Plan1!$B$35:$B$41</c:f>
              <c:numCache>
                <c:formatCode>General</c:formatCode>
                <c:ptCount val="7"/>
                <c:pt idx="0">
                  <c:v>0.33000000000000063</c:v>
                </c:pt>
                <c:pt idx="1">
                  <c:v>25.12</c:v>
                </c:pt>
                <c:pt idx="2">
                  <c:v>19.38</c:v>
                </c:pt>
                <c:pt idx="3">
                  <c:v>31.87</c:v>
                </c:pt>
                <c:pt idx="4">
                  <c:v>17.71</c:v>
                </c:pt>
                <c:pt idx="5">
                  <c:v>5.22</c:v>
                </c:pt>
                <c:pt idx="6">
                  <c:v>0.37000000000000038</c:v>
                </c:pt>
              </c:numCache>
            </c:numRef>
          </c:val>
        </c:ser>
        <c:dLbls>
          <c:showVal val="1"/>
        </c:dLbls>
      </c:pie3DChart>
    </c:plotArea>
    <c:legend>
      <c:legendPos val="b"/>
      <c:layout>
        <c:manualLayout>
          <c:xMode val="edge"/>
          <c:yMode val="edge"/>
          <c:x val="0.15833333333333394"/>
          <c:y val="0.83303292251512062"/>
          <c:w val="0.68055555555555569"/>
          <c:h val="0.14522794705009745"/>
        </c:manualLayout>
      </c:layout>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1.8843249310954574E-3"/>
          <c:y val="4.2748898582393125E-3"/>
        </c:manualLayout>
      </c:layout>
      <c:overlay val="1"/>
    </c:title>
    <c:view3D>
      <c:rotX val="30"/>
      <c:perspective val="30"/>
    </c:view3D>
    <c:plotArea>
      <c:layout>
        <c:manualLayout>
          <c:layoutTarget val="inner"/>
          <c:xMode val="edge"/>
          <c:yMode val="edge"/>
          <c:x val="0.14444444444444607"/>
          <c:y val="0.18092428711897832"/>
          <c:w val="0.66373753280840386"/>
          <c:h val="0.70501474926253649"/>
        </c:manualLayout>
      </c:layout>
      <c:pie3DChart>
        <c:varyColors val="1"/>
        <c:ser>
          <c:idx val="0"/>
          <c:order val="0"/>
          <c:tx>
            <c:strRef>
              <c:f>Plan1!$A$433</c:f>
              <c:strCache>
                <c:ptCount val="1"/>
                <c:pt idx="0">
                  <c:v>Grau de Instrução</c:v>
                </c:pt>
              </c:strCache>
            </c:strRef>
          </c:tx>
          <c:dLbls>
            <c:dLbl>
              <c:idx val="0"/>
              <c:layout>
                <c:manualLayout>
                  <c:x val="-2.3502490209024993E-2"/>
                  <c:y val="2.0854730115257358E-2"/>
                </c:manualLayout>
              </c:layout>
              <c:spPr/>
              <c:txPr>
                <a:bodyPr/>
                <a:lstStyle/>
                <a:p>
                  <a:pPr>
                    <a:defRPr/>
                  </a:pPr>
                  <a:endParaRPr lang="pt-BR"/>
                </a:p>
              </c:txPr>
              <c:dLblPos val="bestFit"/>
              <c:showVal val="1"/>
            </c:dLbl>
            <c:dLbl>
              <c:idx val="7"/>
              <c:layout>
                <c:manualLayout>
                  <c:x val="8.0722152721564289E-4"/>
                  <c:y val="1.6951671801894334E-2"/>
                </c:manualLayout>
              </c:layout>
              <c:spPr/>
              <c:txPr>
                <a:bodyPr/>
                <a:lstStyle/>
                <a:p>
                  <a:pPr>
                    <a:defRPr/>
                  </a:pPr>
                  <a:endParaRPr lang="pt-BR"/>
                </a:p>
              </c:txPr>
              <c:dLblPos val="bestFit"/>
              <c:showVal val="1"/>
            </c:dLbl>
            <c:dLbl>
              <c:idx val="8"/>
              <c:layout>
                <c:manualLayout>
                  <c:x val="9.7023572987956358E-3"/>
                  <c:y val="-1.2939632545931758E-2"/>
                </c:manualLayout>
              </c:layout>
              <c:spPr/>
              <c:txPr>
                <a:bodyPr/>
                <a:lstStyle/>
                <a:p>
                  <a:pPr>
                    <a:defRPr/>
                  </a:pPr>
                  <a:endParaRPr lang="pt-BR"/>
                </a:p>
              </c:txPr>
              <c:dLblPos val="bestFit"/>
              <c:showVal val="1"/>
            </c:dLbl>
            <c:dLbl>
              <c:idx val="9"/>
              <c:layout>
                <c:manualLayout>
                  <c:x val="4.7944700581045482E-2"/>
                  <c:y val="-7.2722241241584121E-2"/>
                </c:manualLayout>
              </c:layout>
              <c:spPr/>
              <c:txPr>
                <a:bodyPr/>
                <a:lstStyle/>
                <a:p>
                  <a:pPr>
                    <a:defRPr/>
                  </a:pPr>
                  <a:endParaRPr lang="pt-BR"/>
                </a:p>
              </c:txPr>
              <c:dLblPos val="bestFit"/>
              <c:showVal val="1"/>
            </c:dLbl>
            <c:dLbl>
              <c:idx val="10"/>
              <c:layout>
                <c:manualLayout>
                  <c:x val="-8.3655845425026018E-4"/>
                  <c:y val="-8.0874415154627816E-2"/>
                </c:manualLayout>
              </c:layout>
              <c:spPr/>
              <c:txPr>
                <a:bodyPr/>
                <a:lstStyle/>
                <a:p>
                  <a:pPr>
                    <a:defRPr/>
                  </a:pPr>
                  <a:endParaRPr lang="pt-BR"/>
                </a:p>
              </c:txPr>
              <c:dLblPos val="bestFit"/>
              <c:showVal val="1"/>
            </c:dLbl>
            <c:dLbl>
              <c:idx val="11"/>
              <c:layout>
                <c:manualLayout>
                  <c:x val="2.6007817760296207E-2"/>
                  <c:y val="-7.6345429647381044E-2"/>
                </c:manualLayout>
              </c:layout>
              <c:spPr/>
              <c:txPr>
                <a:bodyPr/>
                <a:lstStyle/>
                <a:p>
                  <a:pPr>
                    <a:defRPr/>
                  </a:pPr>
                  <a:endParaRPr lang="pt-BR"/>
                </a:p>
              </c:txPr>
              <c:dLblPos val="bestFit"/>
              <c:showVal val="1"/>
            </c:dLbl>
            <c:dLblPos val="bestFit"/>
            <c:showVal val="1"/>
          </c:dLbls>
          <c:cat>
            <c:strRef>
              <c:f>Plan1!$A$434:$A$445</c:f>
              <c:strCache>
                <c:ptCount val="12"/>
                <c:pt idx="0">
                  <c:v>ANALFABETO</c:v>
                </c:pt>
                <c:pt idx="1">
                  <c:v>4.SER INCOMP</c:v>
                </c:pt>
                <c:pt idx="2">
                  <c:v>4.SER COMP</c:v>
                </c:pt>
                <c:pt idx="3">
                  <c:v>8.SER INCOMP</c:v>
                </c:pt>
                <c:pt idx="4">
                  <c:v>8.SER COMP</c:v>
                </c:pt>
                <c:pt idx="5">
                  <c:v>2.GR INCOMP</c:v>
                </c:pt>
                <c:pt idx="6">
                  <c:v>2.GR COMP</c:v>
                </c:pt>
                <c:pt idx="7">
                  <c:v>SUP. INCOMP</c:v>
                </c:pt>
                <c:pt idx="8">
                  <c:v>SUP. COMP</c:v>
                </c:pt>
                <c:pt idx="9">
                  <c:v>MESTRADO</c:v>
                </c:pt>
                <c:pt idx="10">
                  <c:v>DOUTORADO</c:v>
                </c:pt>
                <c:pt idx="11">
                  <c:v>IGNORADO</c:v>
                </c:pt>
              </c:strCache>
            </c:strRef>
          </c:cat>
          <c:val>
            <c:numRef>
              <c:f>Plan1!$F$434:$F$445</c:f>
              <c:numCache>
                <c:formatCode>General</c:formatCode>
                <c:ptCount val="12"/>
                <c:pt idx="0">
                  <c:v>0.36000000000000032</c:v>
                </c:pt>
                <c:pt idx="1">
                  <c:v>3.4699999999999998</c:v>
                </c:pt>
                <c:pt idx="2">
                  <c:v>4.04</c:v>
                </c:pt>
                <c:pt idx="3">
                  <c:v>15.02</c:v>
                </c:pt>
                <c:pt idx="4">
                  <c:v>11.43</c:v>
                </c:pt>
                <c:pt idx="5">
                  <c:v>10.9</c:v>
                </c:pt>
                <c:pt idx="6">
                  <c:v>43.48</c:v>
                </c:pt>
                <c:pt idx="7">
                  <c:v>4.84</c:v>
                </c:pt>
                <c:pt idx="8">
                  <c:v>6.46</c:v>
                </c:pt>
                <c:pt idx="9">
                  <c:v>0</c:v>
                </c:pt>
                <c:pt idx="10">
                  <c:v>0</c:v>
                </c:pt>
                <c:pt idx="11">
                  <c:v>0</c:v>
                </c:pt>
              </c:numCache>
            </c:numRef>
          </c:val>
        </c:ser>
        <c:dLbls>
          <c:showVal val="1"/>
        </c:dLbls>
      </c:pie3DChart>
      <c:spPr>
        <a:noFill/>
        <a:ln w="25400">
          <a:noFill/>
        </a:ln>
      </c:spPr>
    </c:plotArea>
    <c:legend>
      <c:legendPos val="b"/>
      <c:layout>
        <c:manualLayout>
          <c:xMode val="edge"/>
          <c:yMode val="edge"/>
          <c:x val="0.15833335786297825"/>
          <c:y val="0.83303292251512062"/>
          <c:w val="0.68055554737900781"/>
          <c:h val="0.14522794705009751"/>
        </c:manualLayout>
      </c:layout>
    </c:legend>
    <c:plotVisOnly val="1"/>
    <c:dispBlanksAs val="zero"/>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overlay val="1"/>
    </c:title>
    <c:view3D>
      <c:rotX val="30"/>
      <c:perspective val="30"/>
    </c:view3D>
    <c:plotArea>
      <c:layout>
        <c:manualLayout>
          <c:layoutTarget val="inner"/>
          <c:xMode val="edge"/>
          <c:yMode val="edge"/>
          <c:x val="0.14444444444444535"/>
          <c:y val="0.18092428711897793"/>
          <c:w val="0.66373753280840175"/>
          <c:h val="0.70501474926253649"/>
        </c:manualLayout>
      </c:layout>
      <c:pie3DChart>
        <c:varyColors val="1"/>
        <c:ser>
          <c:idx val="0"/>
          <c:order val="0"/>
          <c:tx>
            <c:strRef>
              <c:f>Plan1!$A$34</c:f>
              <c:strCache>
                <c:ptCount val="1"/>
                <c:pt idx="0">
                  <c:v>Faixa Etária</c:v>
                </c:pt>
              </c:strCache>
            </c:strRef>
          </c:tx>
          <c:dLbls>
            <c:dLblPos val="bestFit"/>
            <c:showVal val="1"/>
          </c:dLbls>
          <c:cat>
            <c:strRef>
              <c:f>Plan1!$A$35:$A$41</c:f>
              <c:strCache>
                <c:ptCount val="7"/>
                <c:pt idx="0">
                  <c:v>ATE 17</c:v>
                </c:pt>
                <c:pt idx="1">
                  <c:v>18 A 24</c:v>
                </c:pt>
                <c:pt idx="2">
                  <c:v>25 A 29</c:v>
                </c:pt>
                <c:pt idx="3">
                  <c:v>30 A 39</c:v>
                </c:pt>
                <c:pt idx="4">
                  <c:v>40 A 49</c:v>
                </c:pt>
                <c:pt idx="5">
                  <c:v>50 A 64</c:v>
                </c:pt>
                <c:pt idx="6">
                  <c:v>65 OU MAIS</c:v>
                </c:pt>
              </c:strCache>
            </c:strRef>
          </c:cat>
          <c:val>
            <c:numRef>
              <c:f>Plan1!$F$35:$F$41</c:f>
              <c:numCache>
                <c:formatCode>General</c:formatCode>
                <c:ptCount val="7"/>
                <c:pt idx="0">
                  <c:v>0.76000000000000112</c:v>
                </c:pt>
                <c:pt idx="1">
                  <c:v>22.73</c:v>
                </c:pt>
                <c:pt idx="2">
                  <c:v>20.05</c:v>
                </c:pt>
                <c:pt idx="3">
                  <c:v>28.87</c:v>
                </c:pt>
                <c:pt idx="4">
                  <c:v>20.84</c:v>
                </c:pt>
                <c:pt idx="5">
                  <c:v>6.37</c:v>
                </c:pt>
                <c:pt idx="6">
                  <c:v>0.39000000000000057</c:v>
                </c:pt>
              </c:numCache>
            </c:numRef>
          </c:val>
        </c:ser>
        <c:dLbls>
          <c:showVal val="1"/>
        </c:dLbls>
      </c:pie3DChart>
    </c:plotArea>
    <c:legend>
      <c:legendPos val="b"/>
      <c:layout>
        <c:manualLayout>
          <c:xMode val="edge"/>
          <c:yMode val="edge"/>
          <c:x val="0.15833333333333396"/>
          <c:y val="0.83303292251512062"/>
          <c:w val="0.68055555555555569"/>
          <c:h val="0.14522794705009748"/>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4.2453626080071905E-3"/>
          <c:y val="0"/>
        </c:manualLayout>
      </c:layout>
      <c:overlay val="1"/>
    </c:title>
    <c:view3D>
      <c:rotX val="30"/>
      <c:perspective val="30"/>
    </c:view3D>
    <c:plotArea>
      <c:layout>
        <c:manualLayout>
          <c:layoutTarget val="inner"/>
          <c:xMode val="edge"/>
          <c:yMode val="edge"/>
          <c:x val="0.14444444444444554"/>
          <c:y val="0.18092428711897801"/>
          <c:w val="0.66373753280840231"/>
          <c:h val="0.70501474926253649"/>
        </c:manualLayout>
      </c:layout>
      <c:pie3DChart>
        <c:varyColors val="1"/>
        <c:ser>
          <c:idx val="0"/>
          <c:order val="0"/>
          <c:tx>
            <c:strRef>
              <c:f>Plan1!$A$65</c:f>
              <c:strCache>
                <c:ptCount val="1"/>
                <c:pt idx="0">
                  <c:v>Faixa Etária</c:v>
                </c:pt>
              </c:strCache>
            </c:strRef>
          </c:tx>
          <c:dLbls>
            <c:dLblPos val="bestFit"/>
            <c:showVal val="1"/>
          </c:dLbls>
          <c:cat>
            <c:strRef>
              <c:f>Plan1!$A$66:$A$72</c:f>
              <c:strCache>
                <c:ptCount val="7"/>
                <c:pt idx="0">
                  <c:v>ATE 17</c:v>
                </c:pt>
                <c:pt idx="1">
                  <c:v>18 A 24</c:v>
                </c:pt>
                <c:pt idx="2">
                  <c:v>25 A 29</c:v>
                </c:pt>
                <c:pt idx="3">
                  <c:v>30 A 39</c:v>
                </c:pt>
                <c:pt idx="4">
                  <c:v>40 A 49</c:v>
                </c:pt>
                <c:pt idx="5">
                  <c:v>50 A 64</c:v>
                </c:pt>
                <c:pt idx="6">
                  <c:v>65 OU MAIS</c:v>
                </c:pt>
              </c:strCache>
            </c:strRef>
          </c:cat>
          <c:val>
            <c:numRef>
              <c:f>Plan1!$F$66:$F$72</c:f>
              <c:numCache>
                <c:formatCode>General</c:formatCode>
                <c:ptCount val="7"/>
                <c:pt idx="0">
                  <c:v>0.64000000000000135</c:v>
                </c:pt>
                <c:pt idx="1">
                  <c:v>21.18</c:v>
                </c:pt>
                <c:pt idx="2">
                  <c:v>22.73</c:v>
                </c:pt>
                <c:pt idx="3">
                  <c:v>31.259999999999987</c:v>
                </c:pt>
                <c:pt idx="4">
                  <c:v>16.93</c:v>
                </c:pt>
                <c:pt idx="5">
                  <c:v>6.99</c:v>
                </c:pt>
                <c:pt idx="6">
                  <c:v>0.26</c:v>
                </c:pt>
              </c:numCache>
            </c:numRef>
          </c:val>
        </c:ser>
        <c:dLbls>
          <c:showVal val="1"/>
        </c:dLbls>
      </c:pie3DChart>
    </c:plotArea>
    <c:legend>
      <c:legendPos val="b"/>
      <c:layout>
        <c:manualLayout>
          <c:xMode val="edge"/>
          <c:yMode val="edge"/>
          <c:x val="0.15833333333333408"/>
          <c:y val="0.83303292251512062"/>
          <c:w val="0.68055555555555569"/>
          <c:h val="0.14522794705009756"/>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overlay val="1"/>
    </c:title>
    <c:view3D>
      <c:rotX val="30"/>
      <c:perspective val="30"/>
    </c:view3D>
    <c:plotArea>
      <c:layout>
        <c:manualLayout>
          <c:layoutTarget val="inner"/>
          <c:xMode val="edge"/>
          <c:yMode val="edge"/>
          <c:x val="0.14444444444444535"/>
          <c:y val="0.18092428711897793"/>
          <c:w val="0.66373753280840175"/>
          <c:h val="0.70501474926253649"/>
        </c:manualLayout>
      </c:layout>
      <c:pie3DChart>
        <c:varyColors val="1"/>
        <c:ser>
          <c:idx val="0"/>
          <c:order val="0"/>
          <c:tx>
            <c:strRef>
              <c:f>Plan1!$A$65</c:f>
              <c:strCache>
                <c:ptCount val="1"/>
                <c:pt idx="0">
                  <c:v>Faixa Etária</c:v>
                </c:pt>
              </c:strCache>
            </c:strRef>
          </c:tx>
          <c:dLbls>
            <c:dLblPos val="bestFit"/>
            <c:showVal val="1"/>
          </c:dLbls>
          <c:cat>
            <c:strRef>
              <c:f>Plan1!$A$66:$A$72</c:f>
              <c:strCache>
                <c:ptCount val="7"/>
                <c:pt idx="0">
                  <c:v>ATE 17</c:v>
                </c:pt>
                <c:pt idx="1">
                  <c:v>18 A 24</c:v>
                </c:pt>
                <c:pt idx="2">
                  <c:v>25 A 29</c:v>
                </c:pt>
                <c:pt idx="3">
                  <c:v>30 A 39</c:v>
                </c:pt>
                <c:pt idx="4">
                  <c:v>40 A 49</c:v>
                </c:pt>
                <c:pt idx="5">
                  <c:v>50 A 64</c:v>
                </c:pt>
                <c:pt idx="6">
                  <c:v>65 OU MAIS</c:v>
                </c:pt>
              </c:strCache>
            </c:strRef>
          </c:cat>
          <c:val>
            <c:numRef>
              <c:f>Plan1!$B$66:$B$72</c:f>
              <c:numCache>
                <c:formatCode>General</c:formatCode>
                <c:ptCount val="7"/>
                <c:pt idx="0">
                  <c:v>0.42000000000000032</c:v>
                </c:pt>
                <c:pt idx="1">
                  <c:v>23.21</c:v>
                </c:pt>
                <c:pt idx="2">
                  <c:v>21.52</c:v>
                </c:pt>
                <c:pt idx="3">
                  <c:v>30.71</c:v>
                </c:pt>
                <c:pt idx="4">
                  <c:v>16.959999999999987</c:v>
                </c:pt>
                <c:pt idx="5">
                  <c:v>6.92</c:v>
                </c:pt>
                <c:pt idx="6">
                  <c:v>0.26</c:v>
                </c:pt>
              </c:numCache>
            </c:numRef>
          </c:val>
        </c:ser>
        <c:dLbls>
          <c:showVal val="1"/>
        </c:dLbls>
      </c:pie3DChart>
    </c:plotArea>
    <c:legend>
      <c:legendPos val="b"/>
      <c:layout>
        <c:manualLayout>
          <c:xMode val="edge"/>
          <c:yMode val="edge"/>
          <c:x val="0.15833333333333396"/>
          <c:y val="0.83303292251512062"/>
          <c:w val="0.68055555555555569"/>
          <c:h val="0.14522794705009748"/>
        </c:manualLayout>
      </c:layou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3.518182035804195E-3"/>
          <c:y val="5.8325372914982731E-3"/>
        </c:manualLayout>
      </c:layout>
      <c:overlay val="1"/>
    </c:title>
    <c:view3D>
      <c:rotX val="30"/>
      <c:perspective val="30"/>
    </c:view3D>
    <c:plotArea>
      <c:layout>
        <c:manualLayout>
          <c:layoutTarget val="inner"/>
          <c:xMode val="edge"/>
          <c:yMode val="edge"/>
          <c:x val="0.14444444444444543"/>
          <c:y val="0.18092428711897796"/>
          <c:w val="0.66373753280840186"/>
          <c:h val="0.70501474926253649"/>
        </c:manualLayout>
      </c:layout>
      <c:pie3DChart>
        <c:varyColors val="1"/>
        <c:ser>
          <c:idx val="0"/>
          <c:order val="0"/>
          <c:tx>
            <c:strRef>
              <c:f>Plan1!$A$97</c:f>
              <c:strCache>
                <c:ptCount val="1"/>
                <c:pt idx="0">
                  <c:v>Faixa Etária</c:v>
                </c:pt>
              </c:strCache>
            </c:strRef>
          </c:tx>
          <c:dLbls>
            <c:dLblPos val="bestFit"/>
            <c:showVal val="1"/>
          </c:dLbls>
          <c:cat>
            <c:strRef>
              <c:f>Plan1!$A$98:$A$104</c:f>
              <c:strCache>
                <c:ptCount val="7"/>
                <c:pt idx="0">
                  <c:v>ATE 17</c:v>
                </c:pt>
                <c:pt idx="1">
                  <c:v>18 A 24</c:v>
                </c:pt>
                <c:pt idx="2">
                  <c:v>25 A 29</c:v>
                </c:pt>
                <c:pt idx="3">
                  <c:v>30 A 39</c:v>
                </c:pt>
                <c:pt idx="4">
                  <c:v>40 A 49</c:v>
                </c:pt>
                <c:pt idx="5">
                  <c:v>50 A 64</c:v>
                </c:pt>
                <c:pt idx="6">
                  <c:v>65 OU MAIS</c:v>
                </c:pt>
              </c:strCache>
            </c:strRef>
          </c:cat>
          <c:val>
            <c:numRef>
              <c:f>Plan1!$B$98:$B$104</c:f>
              <c:numCache>
                <c:formatCode>General</c:formatCode>
                <c:ptCount val="7"/>
                <c:pt idx="0">
                  <c:v>0.55000000000000004</c:v>
                </c:pt>
                <c:pt idx="1">
                  <c:v>21.05</c:v>
                </c:pt>
                <c:pt idx="2">
                  <c:v>22.89</c:v>
                </c:pt>
                <c:pt idx="3">
                  <c:v>32.06</c:v>
                </c:pt>
                <c:pt idx="4">
                  <c:v>16.489999999999959</c:v>
                </c:pt>
                <c:pt idx="5">
                  <c:v>6.71</c:v>
                </c:pt>
                <c:pt idx="6">
                  <c:v>0.25</c:v>
                </c:pt>
              </c:numCache>
            </c:numRef>
          </c:val>
        </c:ser>
        <c:dLbls>
          <c:showVal val="1"/>
        </c:dLbls>
      </c:pie3DChart>
    </c:plotArea>
    <c:legend>
      <c:legendPos val="b"/>
      <c:layout>
        <c:manualLayout>
          <c:xMode val="edge"/>
          <c:yMode val="edge"/>
          <c:x val="0.15833333333333399"/>
          <c:y val="0.83303292251512062"/>
          <c:w val="0.68055555555555569"/>
          <c:h val="0.14522794705009751"/>
        </c:manualLayout>
      </c:layou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2008</a:t>
            </a:r>
          </a:p>
        </c:rich>
      </c:tx>
      <c:layout>
        <c:manualLayout>
          <c:xMode val="edge"/>
          <c:yMode val="edge"/>
          <c:x val="4.0646401134112383E-3"/>
          <c:y val="0"/>
        </c:manualLayout>
      </c:layout>
      <c:overlay val="1"/>
    </c:title>
    <c:view3D>
      <c:rotX val="30"/>
      <c:perspective val="30"/>
    </c:view3D>
    <c:plotArea>
      <c:layout>
        <c:manualLayout>
          <c:layoutTarget val="inner"/>
          <c:xMode val="edge"/>
          <c:yMode val="edge"/>
          <c:x val="0.14444444444444549"/>
          <c:y val="0.18092428711897798"/>
          <c:w val="0.66373753280840209"/>
          <c:h val="0.70501474926253649"/>
        </c:manualLayout>
      </c:layout>
      <c:pie3DChart>
        <c:varyColors val="1"/>
        <c:ser>
          <c:idx val="0"/>
          <c:order val="0"/>
          <c:tx>
            <c:strRef>
              <c:f>Plan1!$A$97</c:f>
              <c:strCache>
                <c:ptCount val="1"/>
                <c:pt idx="0">
                  <c:v>Faixa Etária</c:v>
                </c:pt>
              </c:strCache>
            </c:strRef>
          </c:tx>
          <c:dLbls>
            <c:dLblPos val="bestFit"/>
            <c:showVal val="1"/>
          </c:dLbls>
          <c:cat>
            <c:strRef>
              <c:f>Plan1!$A$98:$A$104</c:f>
              <c:strCache>
                <c:ptCount val="7"/>
                <c:pt idx="0">
                  <c:v>ATE 17</c:v>
                </c:pt>
                <c:pt idx="1">
                  <c:v>18 A 24</c:v>
                </c:pt>
                <c:pt idx="2">
                  <c:v>25 A 29</c:v>
                </c:pt>
                <c:pt idx="3">
                  <c:v>30 A 39</c:v>
                </c:pt>
                <c:pt idx="4">
                  <c:v>40 A 49</c:v>
                </c:pt>
                <c:pt idx="5">
                  <c:v>50 A 64</c:v>
                </c:pt>
                <c:pt idx="6">
                  <c:v>65 OU MAIS</c:v>
                </c:pt>
              </c:strCache>
            </c:strRef>
          </c:cat>
          <c:val>
            <c:numRef>
              <c:f>Plan1!$F$98:$F$104</c:f>
              <c:numCache>
                <c:formatCode>General</c:formatCode>
                <c:ptCount val="7"/>
                <c:pt idx="0">
                  <c:v>0.22</c:v>
                </c:pt>
                <c:pt idx="1">
                  <c:v>20.93</c:v>
                </c:pt>
                <c:pt idx="2">
                  <c:v>22.17</c:v>
                </c:pt>
                <c:pt idx="3">
                  <c:v>31.89</c:v>
                </c:pt>
                <c:pt idx="4">
                  <c:v>17.07</c:v>
                </c:pt>
                <c:pt idx="5">
                  <c:v>7.37</c:v>
                </c:pt>
                <c:pt idx="6">
                  <c:v>0.35000000000000031</c:v>
                </c:pt>
              </c:numCache>
            </c:numRef>
          </c:val>
        </c:ser>
        <c:dLbls>
          <c:showVal val="1"/>
        </c:dLbls>
      </c:pie3DChart>
    </c:plotArea>
    <c:legend>
      <c:legendPos val="b"/>
      <c:layout>
        <c:manualLayout>
          <c:xMode val="edge"/>
          <c:yMode val="edge"/>
          <c:x val="0.15833333333333402"/>
          <c:y val="0.83303292251512062"/>
          <c:w val="0.68055555555555569"/>
          <c:h val="0.14522794705009753"/>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style val="26"/>
  <c:chart>
    <c:title>
      <c:tx>
        <c:rich>
          <a:bodyPr/>
          <a:lstStyle/>
          <a:p>
            <a:pPr>
              <a:defRPr/>
            </a:pPr>
            <a:r>
              <a:rPr lang="en-US"/>
              <a:t>2004</a:t>
            </a:r>
          </a:p>
        </c:rich>
      </c:tx>
      <c:layout>
        <c:manualLayout>
          <c:xMode val="edge"/>
          <c:yMode val="edge"/>
          <c:x val="4.4432288078184826E-4"/>
          <c:y val="0"/>
        </c:manualLayout>
      </c:layout>
      <c:overlay val="1"/>
    </c:title>
    <c:view3D>
      <c:rotX val="30"/>
      <c:perspective val="30"/>
    </c:view3D>
    <c:plotArea>
      <c:layout>
        <c:manualLayout>
          <c:layoutTarget val="inner"/>
          <c:xMode val="edge"/>
          <c:yMode val="edge"/>
          <c:x val="0.14444444444444549"/>
          <c:y val="0.18092428711897798"/>
          <c:w val="0.66373753280840209"/>
          <c:h val="0.70501474926253649"/>
        </c:manualLayout>
      </c:layout>
      <c:pie3DChart>
        <c:varyColors val="1"/>
        <c:ser>
          <c:idx val="0"/>
          <c:order val="0"/>
          <c:tx>
            <c:strRef>
              <c:f>Plan1!$A$127</c:f>
              <c:strCache>
                <c:ptCount val="1"/>
                <c:pt idx="0">
                  <c:v>Faixa Etária</c:v>
                </c:pt>
              </c:strCache>
            </c:strRef>
          </c:tx>
          <c:dLbls>
            <c:dLblPos val="bestFit"/>
            <c:showVal val="1"/>
          </c:dLbls>
          <c:cat>
            <c:strRef>
              <c:f>Plan1!$A$128:$A$134</c:f>
              <c:strCache>
                <c:ptCount val="7"/>
                <c:pt idx="0">
                  <c:v>ATE 17</c:v>
                </c:pt>
                <c:pt idx="1">
                  <c:v>18 A 24</c:v>
                </c:pt>
                <c:pt idx="2">
                  <c:v>25 A 29</c:v>
                </c:pt>
                <c:pt idx="3">
                  <c:v>30 A 39</c:v>
                </c:pt>
                <c:pt idx="4">
                  <c:v>40 A 49</c:v>
                </c:pt>
                <c:pt idx="5">
                  <c:v>50 A 64</c:v>
                </c:pt>
                <c:pt idx="6">
                  <c:v>65 OU MAIS</c:v>
                </c:pt>
              </c:strCache>
            </c:strRef>
          </c:cat>
          <c:val>
            <c:numRef>
              <c:f>Plan1!$B$128:$B$134</c:f>
              <c:numCache>
                <c:formatCode>General</c:formatCode>
                <c:ptCount val="7"/>
                <c:pt idx="0">
                  <c:v>0.5</c:v>
                </c:pt>
                <c:pt idx="1">
                  <c:v>15.18</c:v>
                </c:pt>
                <c:pt idx="2">
                  <c:v>15.88</c:v>
                </c:pt>
                <c:pt idx="3">
                  <c:v>25.68</c:v>
                </c:pt>
                <c:pt idx="4">
                  <c:v>32.660000000000011</c:v>
                </c:pt>
                <c:pt idx="5">
                  <c:v>10</c:v>
                </c:pt>
                <c:pt idx="6">
                  <c:v>0.1</c:v>
                </c:pt>
              </c:numCache>
            </c:numRef>
          </c:val>
        </c:ser>
        <c:dLbls>
          <c:showVal val="1"/>
        </c:dLbls>
      </c:pie3DChart>
    </c:plotArea>
    <c:legend>
      <c:legendPos val="b"/>
      <c:layout>
        <c:manualLayout>
          <c:xMode val="edge"/>
          <c:yMode val="edge"/>
          <c:x val="0.15833333333333402"/>
          <c:y val="0.83303292251512062"/>
          <c:w val="0.68055555555555569"/>
          <c:h val="0.14522794705009753"/>
        </c:manualLayout>
      </c:layout>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0.44792</cdr:x>
      <cdr:y>0.21196</cdr:y>
    </cdr:from>
    <cdr:to>
      <cdr:x>0.46667</cdr:x>
      <cdr:y>0.27174</cdr:y>
    </cdr:to>
    <cdr:sp macro="" textlink="">
      <cdr:nvSpPr>
        <cdr:cNvPr id="3" name="Conector reto 2"/>
        <cdr:cNvSpPr/>
      </cdr:nvSpPr>
      <cdr:spPr>
        <a:xfrm xmlns:a="http://schemas.openxmlformats.org/drawingml/2006/main" rot="16200000" flipH="1">
          <a:off x="1985965" y="804867"/>
          <a:ext cx="209548" cy="85722"/>
        </a:xfrm>
        <a:prstGeom xmlns:a="http://schemas.openxmlformats.org/drawingml/2006/main" prst="line">
          <a:avLst/>
        </a:prstGeom>
        <a:ln xmlns:a="http://schemas.openxmlformats.org/drawingml/2006/main" w="9525"/>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0.47708</cdr:x>
      <cdr:y>0.21196</cdr:y>
    </cdr:from>
    <cdr:to>
      <cdr:x>0.50833</cdr:x>
      <cdr:y>0.26902</cdr:y>
    </cdr:to>
    <cdr:sp macro="" textlink="">
      <cdr:nvSpPr>
        <cdr:cNvPr id="4" name="Conector reto 3"/>
        <cdr:cNvSpPr/>
      </cdr:nvSpPr>
      <cdr:spPr>
        <a:xfrm xmlns:a="http://schemas.openxmlformats.org/drawingml/2006/main" rot="16200000" flipH="1" flipV="1">
          <a:off x="2152653" y="771526"/>
          <a:ext cx="200021" cy="142878"/>
        </a:xfrm>
        <a:prstGeom xmlns:a="http://schemas.openxmlformats.org/drawingml/2006/main" prst="line">
          <a:avLst/>
        </a:prstGeom>
        <a:ln xmlns:a="http://schemas.openxmlformats.org/drawingml/2006/main" w="9525"/>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10.xml><?xml version="1.0" encoding="utf-8"?>
<c:userShapes xmlns:c="http://schemas.openxmlformats.org/drawingml/2006/chart">
  <cdr:relSizeAnchor xmlns:cdr="http://schemas.openxmlformats.org/drawingml/2006/chartDrawing">
    <cdr:from>
      <cdr:x>0.47733</cdr:x>
      <cdr:y>0.15394</cdr:y>
    </cdr:from>
    <cdr:to>
      <cdr:x>0.49119</cdr:x>
      <cdr:y>0.27622</cdr:y>
    </cdr:to>
    <cdr:sp macro="" textlink="">
      <cdr:nvSpPr>
        <cdr:cNvPr id="3" name="Conector angulado 2"/>
        <cdr:cNvSpPr/>
      </cdr:nvSpPr>
      <cdr:spPr>
        <a:xfrm xmlns:a="http://schemas.openxmlformats.org/drawingml/2006/main" rot="5400000">
          <a:off x="2236073" y="718819"/>
          <a:ext cx="428616" cy="70132"/>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2.xml><?xml version="1.0" encoding="utf-8"?>
<c:userShapes xmlns:c="http://schemas.openxmlformats.org/drawingml/2006/chart">
  <cdr:relSizeAnchor xmlns:cdr="http://schemas.openxmlformats.org/drawingml/2006/chartDrawing">
    <cdr:from>
      <cdr:x>0.99208</cdr:x>
      <cdr:y>0.91848</cdr:y>
    </cdr:from>
    <cdr:to>
      <cdr:x>1</cdr:x>
      <cdr:y>1</cdr:y>
    </cdr:to>
    <cdr:sp macro="" textlink="">
      <cdr:nvSpPr>
        <cdr:cNvPr id="3" name="Conector angulado 2"/>
        <cdr:cNvSpPr/>
      </cdr:nvSpPr>
      <cdr:spPr>
        <a:xfrm xmlns:a="http://schemas.openxmlformats.org/drawingml/2006/main" rot="5400000">
          <a:off x="8601075" y="58616850"/>
          <a:ext cx="285750" cy="38100"/>
        </a:xfrm>
        <a:prstGeom xmlns:a="http://schemas.openxmlformats.org/drawingml/2006/main" prst="bentConnector3">
          <a:avLst>
            <a:gd name="adj1" fmla="val 36667"/>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0.46139</cdr:x>
      <cdr:y>0.1875</cdr:y>
    </cdr:from>
    <cdr:to>
      <cdr:x>0.47089</cdr:x>
      <cdr:y>0.26359</cdr:y>
    </cdr:to>
    <cdr:sp macro="" textlink="">
      <cdr:nvSpPr>
        <cdr:cNvPr id="5" name="Conector angulado 4"/>
        <cdr:cNvSpPr/>
      </cdr:nvSpPr>
      <cdr:spPr>
        <a:xfrm xmlns:a="http://schemas.openxmlformats.org/drawingml/2006/main">
          <a:off x="2219325" y="657225"/>
          <a:ext cx="45719" cy="266700"/>
        </a:xfrm>
        <a:prstGeom xmlns:a="http://schemas.openxmlformats.org/drawingml/2006/main" prst="bentConnector3">
          <a:avLst>
            <a:gd name="adj1" fmla="val 50000"/>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0.48515</cdr:x>
      <cdr:y>0.19565</cdr:y>
    </cdr:from>
    <cdr:to>
      <cdr:x>0.52673</cdr:x>
      <cdr:y>0.26902</cdr:y>
    </cdr:to>
    <cdr:sp macro="" textlink="">
      <cdr:nvSpPr>
        <cdr:cNvPr id="6" name="Conector angulado 5"/>
        <cdr:cNvSpPr/>
      </cdr:nvSpPr>
      <cdr:spPr>
        <a:xfrm xmlns:a="http://schemas.openxmlformats.org/drawingml/2006/main" flipH="1">
          <a:off x="2333625" y="685800"/>
          <a:ext cx="200025" cy="257175"/>
        </a:xfrm>
        <a:prstGeom xmlns:a="http://schemas.openxmlformats.org/drawingml/2006/main" prst="bentConnector3">
          <a:avLst>
            <a:gd name="adj1" fmla="val 73810"/>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0.46931</cdr:x>
      <cdr:y>0.15489</cdr:y>
    </cdr:from>
    <cdr:to>
      <cdr:x>0.47525</cdr:x>
      <cdr:y>0.2663</cdr:y>
    </cdr:to>
    <cdr:sp macro="" textlink="">
      <cdr:nvSpPr>
        <cdr:cNvPr id="8" name="Conector reto 7"/>
        <cdr:cNvSpPr/>
      </cdr:nvSpPr>
      <cdr:spPr>
        <a:xfrm xmlns:a="http://schemas.openxmlformats.org/drawingml/2006/main" rot="16200000" flipH="1">
          <a:off x="2257424" y="542924"/>
          <a:ext cx="28576" cy="390526"/>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0.4796</cdr:x>
      <cdr:y>0.15489</cdr:y>
    </cdr:from>
    <cdr:to>
      <cdr:x>0.48911</cdr:x>
      <cdr:y>0.26359</cdr:y>
    </cdr:to>
    <cdr:sp macro="" textlink="">
      <cdr:nvSpPr>
        <cdr:cNvPr id="9" name="Conector reto 8"/>
        <cdr:cNvSpPr/>
      </cdr:nvSpPr>
      <cdr:spPr>
        <a:xfrm xmlns:a="http://schemas.openxmlformats.org/drawingml/2006/main" rot="16200000" flipH="1" flipV="1">
          <a:off x="2139314" y="710565"/>
          <a:ext cx="381001" cy="45719"/>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cdr:x>
      <cdr:y>0.20109</cdr:y>
    </cdr:from>
    <cdr:to>
      <cdr:x>0</cdr:x>
      <cdr:y>0.27717</cdr:y>
    </cdr:to>
    <cdr:sp macro="" textlink="">
      <cdr:nvSpPr>
        <cdr:cNvPr id="10" name="Conector angulado 9"/>
        <cdr:cNvSpPr/>
      </cdr:nvSpPr>
      <cdr:spPr>
        <a:xfrm xmlns:a="http://schemas.openxmlformats.org/drawingml/2006/main">
          <a:off x="0" y="704850"/>
          <a:ext cx="0" cy="266700"/>
        </a:xfrm>
        <a:prstGeom xmlns:a="http://schemas.openxmlformats.org/drawingml/2006/main" prst="bentConnector3">
          <a:avLst>
            <a:gd name="adj1" fmla="val 50000"/>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0.49505</cdr:x>
      <cdr:y>0.16033</cdr:y>
    </cdr:from>
    <cdr:to>
      <cdr:x>0.50891</cdr:x>
      <cdr:y>0.28261</cdr:y>
    </cdr:to>
    <cdr:sp macro="" textlink="">
      <cdr:nvSpPr>
        <cdr:cNvPr id="11" name="Conector angulado 2"/>
        <cdr:cNvSpPr/>
      </cdr:nvSpPr>
      <cdr:spPr>
        <a:xfrm xmlns:a="http://schemas.openxmlformats.org/drawingml/2006/main" rot="5400000">
          <a:off x="2200274" y="742952"/>
          <a:ext cx="428625" cy="66674"/>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3.xml><?xml version="1.0" encoding="utf-8"?>
<c:userShapes xmlns:c="http://schemas.openxmlformats.org/drawingml/2006/chart">
  <cdr:relSizeAnchor xmlns:cdr="http://schemas.openxmlformats.org/drawingml/2006/chartDrawing">
    <cdr:from>
      <cdr:x>0.49505</cdr:x>
      <cdr:y>0.16033</cdr:y>
    </cdr:from>
    <cdr:to>
      <cdr:x>0.50891</cdr:x>
      <cdr:y>0.28261</cdr:y>
    </cdr:to>
    <cdr:sp macro="" textlink="">
      <cdr:nvSpPr>
        <cdr:cNvPr id="3" name="Conector angulado 2"/>
        <cdr:cNvSpPr/>
      </cdr:nvSpPr>
      <cdr:spPr>
        <a:xfrm xmlns:a="http://schemas.openxmlformats.org/drawingml/2006/main" rot="5400000">
          <a:off x="2200274" y="742952"/>
          <a:ext cx="428625" cy="66674"/>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4.xml><?xml version="1.0" encoding="utf-8"?>
<c:userShapes xmlns:c="http://schemas.openxmlformats.org/drawingml/2006/chart">
  <cdr:relSizeAnchor xmlns:cdr="http://schemas.openxmlformats.org/drawingml/2006/chartDrawing">
    <cdr:from>
      <cdr:x>0.48384</cdr:x>
      <cdr:y>0.16305</cdr:y>
    </cdr:from>
    <cdr:to>
      <cdr:x>0.4977</cdr:x>
      <cdr:y>0.28533</cdr:y>
    </cdr:to>
    <cdr:sp macro="" textlink="">
      <cdr:nvSpPr>
        <cdr:cNvPr id="3" name="Conector angulado 2"/>
        <cdr:cNvSpPr/>
      </cdr:nvSpPr>
      <cdr:spPr>
        <a:xfrm xmlns:a="http://schemas.openxmlformats.org/drawingml/2006/main" rot="5400000">
          <a:off x="2286570" y="750508"/>
          <a:ext cx="428616" cy="70629"/>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5.xml><?xml version="1.0" encoding="utf-8"?>
<c:userShapes xmlns:c="http://schemas.openxmlformats.org/drawingml/2006/chart">
  <cdr:relSizeAnchor xmlns:cdr="http://schemas.openxmlformats.org/drawingml/2006/chartDrawing">
    <cdr:from>
      <cdr:x>0.47733</cdr:x>
      <cdr:y>0.15394</cdr:y>
    </cdr:from>
    <cdr:to>
      <cdr:x>0.49119</cdr:x>
      <cdr:y>0.27622</cdr:y>
    </cdr:to>
    <cdr:sp macro="" textlink="">
      <cdr:nvSpPr>
        <cdr:cNvPr id="3" name="Conector angulado 2"/>
        <cdr:cNvSpPr/>
      </cdr:nvSpPr>
      <cdr:spPr>
        <a:xfrm xmlns:a="http://schemas.openxmlformats.org/drawingml/2006/main" rot="5400000">
          <a:off x="2236073" y="718819"/>
          <a:ext cx="428616" cy="70132"/>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6.xml><?xml version="1.0" encoding="utf-8"?>
<c:userShapes xmlns:c="http://schemas.openxmlformats.org/drawingml/2006/chart">
  <cdr:relSizeAnchor xmlns:cdr="http://schemas.openxmlformats.org/drawingml/2006/chartDrawing">
    <cdr:from>
      <cdr:x>0.48177</cdr:x>
      <cdr:y>0.17311</cdr:y>
    </cdr:from>
    <cdr:to>
      <cdr:x>0.49563</cdr:x>
      <cdr:y>0.29539</cdr:y>
    </cdr:to>
    <cdr:sp macro="" textlink="">
      <cdr:nvSpPr>
        <cdr:cNvPr id="3" name="Conector angulado 2"/>
        <cdr:cNvSpPr/>
      </cdr:nvSpPr>
      <cdr:spPr>
        <a:xfrm xmlns:a="http://schemas.openxmlformats.org/drawingml/2006/main" rot="5400000">
          <a:off x="2258501" y="786043"/>
          <a:ext cx="428616" cy="70132"/>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7.xml><?xml version="1.0" encoding="utf-8"?>
<c:userShapes xmlns:c="http://schemas.openxmlformats.org/drawingml/2006/chart">
  <cdr:relSizeAnchor xmlns:cdr="http://schemas.openxmlformats.org/drawingml/2006/chartDrawing">
    <cdr:from>
      <cdr:x>0.47733</cdr:x>
      <cdr:y>0.15394</cdr:y>
    </cdr:from>
    <cdr:to>
      <cdr:x>0.49119</cdr:x>
      <cdr:y>0.27622</cdr:y>
    </cdr:to>
    <cdr:sp macro="" textlink="">
      <cdr:nvSpPr>
        <cdr:cNvPr id="3" name="Conector angulado 2"/>
        <cdr:cNvSpPr/>
      </cdr:nvSpPr>
      <cdr:spPr>
        <a:xfrm xmlns:a="http://schemas.openxmlformats.org/drawingml/2006/main" rot="5400000">
          <a:off x="2236073" y="718819"/>
          <a:ext cx="428616" cy="70132"/>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8.xml><?xml version="1.0" encoding="utf-8"?>
<c:userShapes xmlns:c="http://schemas.openxmlformats.org/drawingml/2006/chart">
  <cdr:relSizeAnchor xmlns:cdr="http://schemas.openxmlformats.org/drawingml/2006/chartDrawing">
    <cdr:from>
      <cdr:x>0.47733</cdr:x>
      <cdr:y>0.15394</cdr:y>
    </cdr:from>
    <cdr:to>
      <cdr:x>0.49119</cdr:x>
      <cdr:y>0.27622</cdr:y>
    </cdr:to>
    <cdr:sp macro="" textlink="">
      <cdr:nvSpPr>
        <cdr:cNvPr id="3" name="Conector angulado 2"/>
        <cdr:cNvSpPr/>
      </cdr:nvSpPr>
      <cdr:spPr>
        <a:xfrm xmlns:a="http://schemas.openxmlformats.org/drawingml/2006/main" rot="5400000">
          <a:off x="2236073" y="718819"/>
          <a:ext cx="428616" cy="70132"/>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drawings/drawing9.xml><?xml version="1.0" encoding="utf-8"?>
<c:userShapes xmlns:c="http://schemas.openxmlformats.org/drawingml/2006/chart">
  <cdr:relSizeAnchor xmlns:cdr="http://schemas.openxmlformats.org/drawingml/2006/chartDrawing">
    <cdr:from>
      <cdr:x>0.47733</cdr:x>
      <cdr:y>0.15394</cdr:y>
    </cdr:from>
    <cdr:to>
      <cdr:x>0.49119</cdr:x>
      <cdr:y>0.27622</cdr:y>
    </cdr:to>
    <cdr:sp macro="" textlink="">
      <cdr:nvSpPr>
        <cdr:cNvPr id="3" name="Conector angulado 2"/>
        <cdr:cNvSpPr/>
      </cdr:nvSpPr>
      <cdr:spPr>
        <a:xfrm xmlns:a="http://schemas.openxmlformats.org/drawingml/2006/main" rot="5400000">
          <a:off x="2236073" y="718819"/>
          <a:ext cx="428616" cy="70132"/>
        </a:xfrm>
        <a:prstGeom xmlns:a="http://schemas.openxmlformats.org/drawingml/2006/main" prst="bentConnector3">
          <a:avLst>
            <a:gd name="adj1" fmla="val 5556"/>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8166</Words>
  <Characters>44102</Characters>
  <Application>Microsoft Office Word</Application>
  <DocSecurity>0</DocSecurity>
  <Lines>367</Lines>
  <Paragraphs>104</Paragraphs>
  <ScaleCrop>false</ScaleCrop>
  <Company/>
  <LinksUpToDate>false</LinksUpToDate>
  <CharactersWithSpaces>52164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Tutor 07</dc:creator>
  <cp:lastModifiedBy>Tutor 07</cp:lastModifiedBy>
  <cp:revision>3</cp:revision>
  <dcterms:created xsi:type="dcterms:W3CDTF">2013-01-15T00:03:00Z</dcterms:created>
  <dcterms:modified xsi:type="dcterms:W3CDTF">2013-01-15T00:25:00Z</dcterms:modified>
</cp:coreProperties>
</file>