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64" w:rsidRPr="009F4BF2" w:rsidRDefault="00CF3764" w:rsidP="00CF3764">
      <w:pPr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F4BF2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A </w:t>
      </w:r>
      <w:r w:rsidR="00754A77" w:rsidRPr="009F4BF2">
        <w:rPr>
          <w:rFonts w:ascii="Times New Roman" w:eastAsia="Calibri" w:hAnsi="Times New Roman" w:cs="Times New Roman"/>
          <w:b/>
          <w:caps/>
          <w:sz w:val="28"/>
          <w:szCs w:val="28"/>
        </w:rPr>
        <w:t>INTERDISCIP</w:t>
      </w:r>
      <w:r w:rsidR="00754A77">
        <w:rPr>
          <w:rFonts w:ascii="Times New Roman" w:eastAsia="Calibri" w:hAnsi="Times New Roman" w:cs="Times New Roman"/>
          <w:b/>
          <w:caps/>
          <w:sz w:val="28"/>
          <w:szCs w:val="28"/>
        </w:rPr>
        <w:t>L</w:t>
      </w:r>
      <w:r w:rsidR="00754A77" w:rsidRPr="009F4BF2">
        <w:rPr>
          <w:rFonts w:ascii="Times New Roman" w:eastAsia="Calibri" w:hAnsi="Times New Roman" w:cs="Times New Roman"/>
          <w:b/>
          <w:caps/>
          <w:sz w:val="28"/>
          <w:szCs w:val="28"/>
        </w:rPr>
        <w:t>INARIDADE</w:t>
      </w:r>
      <w:r w:rsidRPr="009F4BF2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na interface da Psicolog</w:t>
      </w:r>
      <w:r w:rsidRPr="009F4BF2">
        <w:rPr>
          <w:rFonts w:ascii="Times New Roman" w:hAnsi="Times New Roman" w:cs="Times New Roman"/>
          <w:b/>
          <w:caps/>
          <w:sz w:val="28"/>
          <w:szCs w:val="28"/>
        </w:rPr>
        <w:t>ia aplicada ao Direito</w:t>
      </w:r>
    </w:p>
    <w:p w:rsidR="00B9488E" w:rsidRDefault="00A46F70" w:rsidP="00CF37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Diógenes de Paula e Monteiro</w:t>
      </w:r>
      <w:r w:rsidR="00DB2B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B2BB8">
        <w:rPr>
          <w:rFonts w:ascii="Times New Roman" w:hAnsi="Times New Roman" w:cs="Times New Roman"/>
          <w:sz w:val="24"/>
          <w:szCs w:val="24"/>
        </w:rPr>
        <w:t>Kênnia</w:t>
      </w:r>
      <w:proofErr w:type="spellEnd"/>
      <w:r w:rsidR="00DB2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BB8">
        <w:rPr>
          <w:rFonts w:ascii="Times New Roman" w:hAnsi="Times New Roman" w:cs="Times New Roman"/>
          <w:sz w:val="24"/>
          <w:szCs w:val="24"/>
        </w:rPr>
        <w:t>Suelen</w:t>
      </w:r>
      <w:proofErr w:type="spellEnd"/>
      <w:r w:rsidR="00DB2BB8">
        <w:rPr>
          <w:rFonts w:ascii="Times New Roman" w:hAnsi="Times New Roman" w:cs="Times New Roman"/>
          <w:sz w:val="24"/>
          <w:szCs w:val="24"/>
        </w:rPr>
        <w:t xml:space="preserve"> da Silva</w:t>
      </w:r>
      <w:r w:rsidR="00220A6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3F7578" w:rsidRDefault="003F7578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RESUMO</w:t>
      </w:r>
    </w:p>
    <w:p w:rsidR="003F7578" w:rsidRPr="003F7578" w:rsidRDefault="003F7578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A3A5B" w:rsidRPr="003F7578" w:rsidRDefault="00712EE7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Consideradas i</w:t>
      </w:r>
      <w:r w:rsidR="001671B9">
        <w:rPr>
          <w:rFonts w:ascii="Times New Roman" w:hAnsi="Times New Roman" w:cs="Times New Roman"/>
          <w:sz w:val="24"/>
          <w:szCs w:val="24"/>
        </w:rPr>
        <w:t>soladamente, ciências são ineficazes</w:t>
      </w:r>
      <w:r w:rsidR="003F7578">
        <w:rPr>
          <w:rFonts w:ascii="Times New Roman" w:hAnsi="Times New Roman" w:cs="Times New Roman"/>
          <w:sz w:val="24"/>
          <w:szCs w:val="24"/>
        </w:rPr>
        <w:t xml:space="preserve">. </w:t>
      </w:r>
      <w:r w:rsidR="001671B9">
        <w:rPr>
          <w:rFonts w:ascii="Times New Roman" w:hAnsi="Times New Roman" w:cs="Times New Roman"/>
          <w:sz w:val="24"/>
          <w:szCs w:val="24"/>
        </w:rPr>
        <w:t>Máxime o</w:t>
      </w:r>
      <w:r w:rsidR="003F7578">
        <w:rPr>
          <w:rFonts w:ascii="Times New Roman" w:hAnsi="Times New Roman" w:cs="Times New Roman"/>
          <w:sz w:val="24"/>
          <w:szCs w:val="24"/>
        </w:rPr>
        <w:t xml:space="preserve"> Direito, que </w:t>
      </w:r>
      <w:r w:rsidR="001671B9">
        <w:rPr>
          <w:rFonts w:ascii="Times New Roman" w:hAnsi="Times New Roman" w:cs="Times New Roman"/>
          <w:sz w:val="24"/>
          <w:szCs w:val="24"/>
        </w:rPr>
        <w:t xml:space="preserve">tão somente </w:t>
      </w:r>
      <w:r w:rsidR="004624F4">
        <w:rPr>
          <w:rFonts w:ascii="Times New Roman" w:hAnsi="Times New Roman" w:cs="Times New Roman"/>
          <w:sz w:val="24"/>
          <w:szCs w:val="24"/>
        </w:rPr>
        <w:t>por si</w:t>
      </w:r>
      <w:r w:rsidR="003F7578">
        <w:rPr>
          <w:rFonts w:ascii="Times New Roman" w:hAnsi="Times New Roman" w:cs="Times New Roman"/>
          <w:sz w:val="24"/>
          <w:szCs w:val="24"/>
        </w:rPr>
        <w:t xml:space="preserve"> geraria </w:t>
      </w:r>
      <w:r w:rsidR="001671B9">
        <w:rPr>
          <w:rFonts w:ascii="Times New Roman" w:hAnsi="Times New Roman" w:cs="Times New Roman"/>
          <w:sz w:val="24"/>
          <w:szCs w:val="24"/>
        </w:rPr>
        <w:t>o injusto</w:t>
      </w:r>
      <w:r w:rsidR="003F7578">
        <w:rPr>
          <w:rFonts w:ascii="Times New Roman" w:hAnsi="Times New Roman" w:cs="Times New Roman"/>
          <w:sz w:val="24"/>
          <w:szCs w:val="24"/>
        </w:rPr>
        <w:t xml:space="preserve">, </w:t>
      </w:r>
      <w:r w:rsidR="004624F4">
        <w:rPr>
          <w:rFonts w:ascii="Times New Roman" w:hAnsi="Times New Roman" w:cs="Times New Roman"/>
          <w:sz w:val="24"/>
          <w:szCs w:val="24"/>
        </w:rPr>
        <w:t>vez que</w:t>
      </w:r>
      <w:r w:rsidR="003F7578">
        <w:rPr>
          <w:rFonts w:ascii="Times New Roman" w:hAnsi="Times New Roman" w:cs="Times New Roman"/>
          <w:sz w:val="24"/>
          <w:szCs w:val="24"/>
        </w:rPr>
        <w:t xml:space="preserve"> a pureza da norma se contrapõe à imperfeição do homem. Embora a lei</w:t>
      </w:r>
      <w:r w:rsidR="00EA0561">
        <w:rPr>
          <w:rFonts w:ascii="Times New Roman" w:hAnsi="Times New Roman" w:cs="Times New Roman"/>
          <w:sz w:val="24"/>
          <w:szCs w:val="24"/>
        </w:rPr>
        <w:t xml:space="preserve"> zele </w:t>
      </w:r>
      <w:r w:rsidR="005A5094">
        <w:rPr>
          <w:rFonts w:ascii="Times New Roman" w:hAnsi="Times New Roman" w:cs="Times New Roman"/>
          <w:sz w:val="24"/>
          <w:szCs w:val="24"/>
        </w:rPr>
        <w:t>pelo bem-estar da sociedade</w:t>
      </w:r>
      <w:r w:rsidR="009D3C52">
        <w:rPr>
          <w:rFonts w:ascii="Times New Roman" w:hAnsi="Times New Roman" w:cs="Times New Roman"/>
          <w:sz w:val="24"/>
          <w:szCs w:val="24"/>
        </w:rPr>
        <w:t xml:space="preserve">, não pode suprir todas as necessidades dos cidadãos </w:t>
      </w:r>
      <w:r w:rsidR="00590A5E">
        <w:rPr>
          <w:rFonts w:ascii="Times New Roman" w:hAnsi="Times New Roman" w:cs="Times New Roman"/>
          <w:sz w:val="24"/>
          <w:szCs w:val="24"/>
        </w:rPr>
        <w:t xml:space="preserve">através </w:t>
      </w:r>
      <w:r w:rsidR="005A5094">
        <w:rPr>
          <w:rFonts w:ascii="Times New Roman" w:hAnsi="Times New Roman" w:cs="Times New Roman"/>
          <w:sz w:val="24"/>
          <w:szCs w:val="24"/>
        </w:rPr>
        <w:t xml:space="preserve">da </w:t>
      </w:r>
      <w:r w:rsidR="00590A5E">
        <w:rPr>
          <w:rFonts w:ascii="Times New Roman" w:hAnsi="Times New Roman" w:cs="Times New Roman"/>
          <w:sz w:val="24"/>
          <w:szCs w:val="24"/>
        </w:rPr>
        <w:t xml:space="preserve">mera </w:t>
      </w:r>
      <w:r w:rsidR="005A5094">
        <w:rPr>
          <w:rFonts w:ascii="Times New Roman" w:hAnsi="Times New Roman" w:cs="Times New Roman"/>
          <w:sz w:val="24"/>
          <w:szCs w:val="24"/>
        </w:rPr>
        <w:t xml:space="preserve">aplicação de </w:t>
      </w:r>
      <w:r w:rsidR="009D3C52">
        <w:rPr>
          <w:rFonts w:ascii="Times New Roman" w:hAnsi="Times New Roman" w:cs="Times New Roman"/>
          <w:sz w:val="24"/>
          <w:szCs w:val="24"/>
        </w:rPr>
        <w:t>dispositivos</w:t>
      </w:r>
      <w:r w:rsidR="005A5094">
        <w:rPr>
          <w:rFonts w:ascii="Times New Roman" w:hAnsi="Times New Roman" w:cs="Times New Roman"/>
          <w:sz w:val="24"/>
          <w:szCs w:val="24"/>
        </w:rPr>
        <w:t xml:space="preserve"> legais,</w:t>
      </w:r>
      <w:r w:rsidR="009D3C52">
        <w:rPr>
          <w:rFonts w:ascii="Times New Roman" w:hAnsi="Times New Roman" w:cs="Times New Roman"/>
          <w:sz w:val="24"/>
          <w:szCs w:val="24"/>
        </w:rPr>
        <w:t xml:space="preserve"> sem prejuízos, numa infinidade </w:t>
      </w:r>
      <w:r w:rsidR="00C015A3">
        <w:rPr>
          <w:rFonts w:ascii="Times New Roman" w:hAnsi="Times New Roman" w:cs="Times New Roman"/>
          <w:sz w:val="24"/>
          <w:szCs w:val="24"/>
        </w:rPr>
        <w:t xml:space="preserve">de situações em que a atuação de ciências como a </w:t>
      </w:r>
      <w:r w:rsidR="009D3C52">
        <w:rPr>
          <w:rFonts w:ascii="Times New Roman" w:hAnsi="Times New Roman" w:cs="Times New Roman"/>
          <w:sz w:val="24"/>
          <w:szCs w:val="24"/>
        </w:rPr>
        <w:t xml:space="preserve"> psicologia é indispensável para o alcance do objetivo precípuo do direito; a justiça. </w:t>
      </w:r>
      <w:r w:rsidR="003F75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7578" w:rsidRDefault="003F7578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F7578" w:rsidRDefault="003F7578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A3A5B" w:rsidRPr="004A3A5B" w:rsidRDefault="004A3A5B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Palavras-chaves: psicologia, direito, interrelação, homem, sociedade.  </w:t>
      </w:r>
    </w:p>
    <w:p w:rsidR="003F7578" w:rsidRDefault="003F7578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F7578" w:rsidRDefault="003F7578" w:rsidP="003F7578">
      <w:pPr>
        <w:shd w:val="clear" w:color="auto" w:fill="FFFFFF"/>
        <w:spacing w:after="0" w:line="336" w:lineRule="atLeast"/>
        <w:ind w:left="3969"/>
        <w:jc w:val="both"/>
        <w:rPr>
          <w:rFonts w:ascii="Times New Roman" w:hAnsi="Times New Roman" w:cs="Times New Roman"/>
          <w:sz w:val="28"/>
          <w:szCs w:val="24"/>
        </w:rPr>
      </w:pPr>
    </w:p>
    <w:p w:rsidR="003F7578" w:rsidRDefault="003F7578" w:rsidP="003F7578">
      <w:pPr>
        <w:shd w:val="clear" w:color="auto" w:fill="FFFFFF"/>
        <w:spacing w:after="0" w:line="336" w:lineRule="atLeast"/>
        <w:ind w:left="396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“As mentes diferem ainda mais </w:t>
      </w:r>
    </w:p>
    <w:p w:rsidR="003F7578" w:rsidRDefault="003F7578" w:rsidP="003F7578">
      <w:pPr>
        <w:shd w:val="clear" w:color="auto" w:fill="FFFFFF"/>
        <w:spacing w:after="0" w:line="336" w:lineRule="atLeast"/>
        <w:ind w:left="39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que os rostos” (Voltaire)</w:t>
      </w:r>
    </w:p>
    <w:p w:rsidR="003F7578" w:rsidRPr="003F7578" w:rsidRDefault="003F7578" w:rsidP="003F7578">
      <w:pPr>
        <w:shd w:val="clear" w:color="auto" w:fill="FFFFFF"/>
        <w:spacing w:after="0" w:line="336" w:lineRule="atLeast"/>
        <w:ind w:left="3969"/>
        <w:jc w:val="both"/>
        <w:rPr>
          <w:rFonts w:ascii="Times New Roman" w:hAnsi="Times New Roman" w:cs="Times New Roman"/>
          <w:sz w:val="28"/>
          <w:szCs w:val="24"/>
        </w:rPr>
      </w:pPr>
    </w:p>
    <w:p w:rsidR="003F7578" w:rsidRDefault="003F7578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330C1" w:rsidRDefault="001330C1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330C1">
        <w:rPr>
          <w:rFonts w:ascii="Times New Roman" w:hAnsi="Times New Roman" w:cs="Times New Roman"/>
          <w:b/>
          <w:sz w:val="28"/>
          <w:szCs w:val="24"/>
        </w:rPr>
        <w:t>INTRODUÇÃO</w:t>
      </w:r>
    </w:p>
    <w:p w:rsidR="001330C1" w:rsidRDefault="00370182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330C1">
        <w:rPr>
          <w:rFonts w:ascii="Times New Roman" w:hAnsi="Times New Roman" w:cs="Times New Roman"/>
          <w:b/>
          <w:sz w:val="28"/>
          <w:szCs w:val="24"/>
        </w:rPr>
        <w:tab/>
      </w:r>
    </w:p>
    <w:p w:rsidR="00CF3764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estudar o Direito, a</w:t>
      </w:r>
      <w:r w:rsidRPr="00C178D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questão interdisciplinar é imprescindível, com obrigatoriedade de conhecimento quanto, </w:t>
      </w:r>
      <w:r w:rsidR="00754A7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título de hipótese</w:t>
      </w:r>
      <w:r w:rsidRPr="00C178D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à psicanálise.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Quando se trabalha  o comportamento humano, os processos mentais de cada indivíduo, as razões e explicações para os acontecimentos da vida em geral, a correta aplicação da lei exige o auxílio de outras matérias, realizando uma integração do conhecimento. </w:t>
      </w:r>
    </w:p>
    <w:p w:rsidR="00CF3764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C178D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Como marco teórico serão utilizadas as obras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da literatura geral ligada às ciências psíquicas, não necessariamente didático-doutrinárias, tal qual o livro “Meu vizin</w:t>
      </w:r>
      <w:r w:rsidR="003F757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ho é um psicopata”, “Paciente 67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”, e “O processo”, de Franz Kafka.</w:t>
      </w:r>
    </w:p>
    <w:p w:rsidR="00CF3764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C178D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metodologia será a dedutiva e o transcorrer </w:t>
      </w:r>
      <w:r w:rsidRPr="00C178D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 presente trabalho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 dará linearmente, vez que uma metódica divisão seria contraproducente ao tema aqui abordado, que significa a integração de diferentes faculdades do saber, apresentadas como frutos da mesma árvore – o conhecimento.</w:t>
      </w:r>
    </w:p>
    <w:p w:rsidR="009D3C52" w:rsidRDefault="009D3C52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9D3C52" w:rsidRDefault="009D3C52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CF3764" w:rsidRPr="009F4BF2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pt-BR"/>
        </w:rPr>
      </w:pPr>
      <w:r w:rsidRPr="009F4BF2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pt-BR"/>
        </w:rPr>
        <w:t>DESENVOLVIMENTO</w:t>
      </w:r>
    </w:p>
    <w:p w:rsidR="00CF3764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pt-BR"/>
        </w:rPr>
      </w:pPr>
    </w:p>
    <w:p w:rsidR="001330C1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“Onde há o homem, há a sociedade; onde há a sociedade, há o Direito” – conhecida citação do filósofo da Macedônia, Aristóteles, a qual demonstra sucintamente a relação do homem com seus pares, e o consequente surgimento do Direito. </w:t>
      </w:r>
    </w:p>
    <w:p w:rsidR="001330C1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 ser humano é gregário, por sua natureza, sendo dependente do suporte e do convívio de outros indivíduos – fato este mais evidente quando, ao nascer, o bebê não tem qualquer autonomia; não pode se alimentar sozinho, nem consegue se comunicar claramente além dos choros, sequer consegue se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manter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sentado.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Nesta fase, o bebê já é sujeito de direitos e obrigações asseguradas na Constituição Federal e por todo o ordenamento, o que na perspectiva aristotélica, seria uma tentativa do Estado de prover aos seus cidadãos a “felicidade” – que seria a disponibilização de condições para a uma vida digna, oferecer meios para o desenvolvimento de trabalho do indivíduo, e garantindo sempre o seu bem-estar físico e mental, como numa tríade.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Porém, confiar sem reservas na capacidade de autoexecução dessas leis poria em risco o cidadão, desde o seu nascimento até à época de início da proteção </w:t>
      </w:r>
      <w:proofErr w:type="spellStart"/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post</w:t>
      </w:r>
      <w:proofErr w:type="spellEnd"/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mortem</w:t>
      </w:r>
      <w:proofErr w:type="spellEnd"/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de sua memória. </w:t>
      </w:r>
    </w:p>
    <w:p w:rsidR="00CF3764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lei, solitariamente, ainda é incapaz de funcionar em harmonia com a realidade fática. Por si só, seriam apenas um gigantesco e positivado conjunto de regras de conduta e vida em sociedade; o Direito sozinho não pode sustentar a complexidade das relações humanas, tão instáveis e inconstantes. Fôssemos seres mecânicos, dotados de processos comportamentais lógico-matemáticos, tais quais as máquinas, aí, sim, poderíamos conviver tão somente com as três leis da robótica</w:t>
      </w:r>
      <w:r w:rsidR="00892B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criadas por Isaac Asimov em sua obra “Eu, robô”,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teríamos, mesmo que inumana, uma sociedade ideal.</w:t>
      </w:r>
    </w:p>
    <w:p w:rsidR="00975E25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 século XX, acreditava-se que o homem nascia bom, qual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tábula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rasa, mas era posteriormente corrompido pelo meio social em que viveria. A dimensão do termo “corrompido” abrigaria o necessário para justificar as imperfeições de caráter dos indivíduos, aduzindo que embora fossem maus, corruptos, criminosos,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um dia foram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puros, vítimas das circunstâncias e pessoas que o cercavam. Embora seja uma grosseira síntese, este é um escorço da origem do termo “sociopata”, que seria a denominação para aquele transgressor radical dos valores e condutas de uma sociedade, um alguém entendido como socialmente doentio. </w:t>
      </w:r>
    </w:p>
    <w:p w:rsidR="00975E25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 homem nasceu bom. O mundo o corrompeu. Até então, a ciência psicológica ainda galgava presa aos estudos do psiquiatra austríaco Sigmund Freud, o chamado “pai da psicanálise”, o qual desenvolveu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 primeiras ideias acerca do complicado comportamento psíquico do homem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ideias que hoje, cientificamente falando, têm imenso valor acadêmico e didático, mas pouquíssima aplicação prática.</w:t>
      </w:r>
    </w:p>
    <w:p w:rsidR="00975E25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Pois bem, eram ditos sociopatas aqueles homicidas seriais, estelionatários compulsivos, ou seja, todos que causassem choque a qualquer homem mediano por suas condutas repulsivas, das quais não se observava constrangimento algum. Com a evolução das ciências médicas, pelas avançadas pesquisas através do corpo humano – inclusive com a descoberta do “código da vida”, o ácido desoxirribonucleico, mais conhecido com DNA, pelos britânicos Watson e Crick –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foi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extensa a investigação da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 xml:space="preserve">mente, ou em melhor técnica, da caixa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cranioencefálica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como um todo. E descobriu-se o sistema límbico, região do córtex cerebral que se manifestava nos exames de eletroencefalograma sempre que o paciente demonstrava reações emocionais.</w:t>
      </w:r>
    </w:p>
    <w:p w:rsidR="00975E25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Encontrou-se o cerne da emoção humana. Dito foi, inclusive, em trabalhos acadêmicos exageradamente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cientifizados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que “o amor nada mais era que uma turbação de sinapses nervosas em uma microárea do cérebro”. Mas também obteve vultoso destaque a descoberta de que nos “sociopatas”, esta região do cérebro era não funcional. Sociopatas eram incapazes de amar, de odiar,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desconheciam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qualquer emoção por causa de uma “anomalia” em seus córtex cerebrais, algo com que nasceram e conviveriam enquanto vivessem. </w:t>
      </w:r>
    </w:p>
    <w:p w:rsidR="00493ABC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evolução da ciência alterava a lógica de John Locke, pois, de fato, o homem nem sempre nascia bom. Digamos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que atingíssemos o ideal de perfeição do Estado de Direito, ainda que houvesse as melhores circunstâncias para os cidadãos, que seriam, ainda em hipótese, em número de cem – haveria </w:t>
      </w:r>
      <w:r w:rsidR="002168D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quatro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“diferentes”, potencialmente perigosos, dados </w:t>
      </w:r>
      <w:r w:rsidR="00A4010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da psicóloga Martha </w:t>
      </w:r>
      <w:proofErr w:type="spellStart"/>
      <w:r w:rsidR="00A4010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Stout</w:t>
      </w:r>
      <w:proofErr w:type="spellEnd"/>
      <w:r w:rsidR="00A4010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que</w:t>
      </w:r>
      <w:proofErr w:type="gramEnd"/>
      <w:r w:rsidR="00A4010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foi membro do Departamento de Psiquiatria da Faculdade de Medicina de Harvard.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493ABC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De qualquer modo, embora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correspondam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simplórios </w:t>
      </w:r>
      <w:r w:rsidR="00CA414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quatro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por cento de toda a população mundial, o adjetivo de “sociopata” resta inadequado – não exatamente pelo que significa, mas pela razão em que se inspirou, pelo contexto que o originou,</w:t>
      </w:r>
      <w:r w:rsidR="001B663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acordo com explanação da Dr.ª</w:t>
      </w:r>
      <w:r w:rsidR="001B6633" w:rsidRPr="001B663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1B663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Stout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em sua obra </w:t>
      </w:r>
      <w:r w:rsidR="001B663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“Meu vizinho é um psicopata”.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seara jurídica não deve desconsiderar nenhuma das linhas acima, máxime quando levantadas algumas questões.</w:t>
      </w:r>
    </w:p>
    <w:p w:rsidR="00835D48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primeira e mais óbvia é sobre as providências do Estado para com o indivíduo criminoso, do qual eventualmente se venha a diagnosticar nas devidas vias processuais um quadro de psicopatia. As leis penais, extrapenais e processuais foram elaboradas com vistas ao “cidadão médio”, com princípios e objetivos voltados à punição e recuperação do infrator. </w:t>
      </w:r>
    </w:p>
    <w:p w:rsidR="00514CF7" w:rsidRDefault="00CF3764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um psicopata, a função da pena jamais alcançaria seu objetivo pleno. A privação de liberdade seria um incômodo, não um castigo; e de um ser que não tem remorso pelos maus atos,</w:t>
      </w:r>
      <w:r w:rsidR="00AB2C8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nem empatia,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não há sequer que se falar em recuperação. Indivíduos assim seriam perigosos mesmo d</w:t>
      </w:r>
      <w:r w:rsidR="001330C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entro do sistema penitenciário.</w:t>
      </w:r>
      <w:r w:rsidR="00514CF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CF3764" w:rsidRDefault="00514CF7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Justifica-se que a ausência de respostas jurídicas está na inexpressão do interesse público,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ou melhor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dizendo, a lei não deveria se eximir do dever proteger e disciplinar o tratamento de uma minoria, tal qual o faz para as comunidades indígenas, quilombolas, etc. E em cima disso, pode se justificar também no fato de os psicopatas não formarem uma comunidade, sendo mais um dificuldade para o legislador estabelecer disposições comuns.</w:t>
      </w:r>
      <w:r w:rsidR="001D4E9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Mas, em verdade, o Direito ainda “engatinha” </w:t>
      </w:r>
      <w:r w:rsidR="006616C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na questão de interdisciplinari</w:t>
      </w:r>
      <w:r w:rsidR="001D4E9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dade, isto é, vale-se pouco da assessoria de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1D4E9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outras áreas, confiando muitas vezes tão mais na perícia da lei do que nos próprios peritos. Inclusive, há dispositivos nos </w:t>
      </w:r>
      <w:proofErr w:type="spellStart"/>
      <w:r w:rsidR="001D4E91" w:rsidRPr="001D4E91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C</w:t>
      </w:r>
      <w:r w:rsidR="001D4E91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o</w:t>
      </w:r>
      <w:r w:rsidR="001D4E91" w:rsidRPr="001D4E91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dex</w:t>
      </w:r>
      <w:proofErr w:type="spellEnd"/>
      <w:r w:rsidR="001D4E9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processuais admitindo que o magistrado não </w:t>
      </w:r>
      <w:proofErr w:type="gramStart"/>
      <w:r w:rsidR="001D4E9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está</w:t>
      </w:r>
      <w:proofErr w:type="gramEnd"/>
      <w:r w:rsidR="001D4E9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vinculado ao laudo pericial, tendo autonomia para exercer suas próprias convicções. </w:t>
      </w:r>
    </w:p>
    <w:p w:rsidR="003E614D" w:rsidRDefault="001D4E91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>Não somente no campo criminal</w:t>
      </w:r>
      <w:r w:rsidR="00113E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as Varas de Família e as Varas de Infância e Juventude também percebem precariedades nas </w:t>
      </w:r>
      <w:proofErr w:type="spellStart"/>
      <w:r w:rsidR="00113E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interrelações</w:t>
      </w:r>
      <w:proofErr w:type="spellEnd"/>
      <w:r w:rsidR="00113E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do </w:t>
      </w:r>
      <w:proofErr w:type="spellStart"/>
      <w:r w:rsidR="00113EFA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Ius</w:t>
      </w:r>
      <w:proofErr w:type="spellEnd"/>
      <w:r w:rsidR="00113E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com outras ciências, as quais são chamadas ingratamente como “assessórias”. O indivíduo menos incauto pode compreender por si mesmo que o Direito só é a ciência principal quando se discutir tão somente matéria jurídica. Somente quando o elemento humano</w:t>
      </w:r>
      <w:r w:rsidR="000D74F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for alheio, quando o estritamente legal estiver em pauta – o que em si já é difícil exemplificar, sem embargos. </w:t>
      </w:r>
    </w:p>
    <w:p w:rsidR="003238AB" w:rsidRDefault="000D74F7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Ninguém está acima da lei, mas não se diz que a lei está acima das outras ciências – destarte, sendo também uma.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Daí, observamos os procedimentos de adoção, em que o psicólogo é convocado para entrevistar, acompanhar as partes</w:t>
      </w:r>
      <w:r w:rsidR="000775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realizar uma série de diligências importantíssimas para assegurar o bem-estar do mais frágil ente da relação processual, a criança</w:t>
      </w:r>
      <w:r w:rsidR="00113E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0775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– mas tem prazos apertados para elaborar os laudos, obedecendo a um “princípio da celeridade processual” que, nesses casos, visa mais a atender as necessidades judiciárias.</w:t>
      </w:r>
      <w:proofErr w:type="gramEnd"/>
      <w:r w:rsidR="000775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1D4E91" w:rsidRDefault="0007753B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Não fechando os olhos para o sofrimento da criança, tendo de passar por este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longânimo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conjunto de procedimentos</w:t>
      </w:r>
      <w:r w:rsidR="003E614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desejando ver acabado todos estes trâmites, não se rechaça aqui aquele valoroso princípio, mas questiona sua aplicabilidade tão racionalizada na questão acima estabelecida. </w:t>
      </w:r>
    </w:p>
    <w:p w:rsidR="001330C1" w:rsidRDefault="001330C1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3238AB" w:rsidRPr="003238AB" w:rsidRDefault="003238AB" w:rsidP="00CF3764">
      <w:pPr>
        <w:shd w:val="clear" w:color="auto" w:fill="FFFFFF"/>
        <w:spacing w:after="0" w:line="336" w:lineRule="atLeast"/>
        <w:ind w:firstLine="1134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pt-BR"/>
        </w:rPr>
      </w:pPr>
      <w:r w:rsidRPr="003238AB">
        <w:rPr>
          <w:rFonts w:ascii="Times New Roman" w:eastAsia="Times New Roman" w:hAnsi="Times New Roman"/>
          <w:b/>
          <w:color w:val="000000"/>
          <w:sz w:val="28"/>
          <w:szCs w:val="24"/>
          <w:lang w:eastAsia="pt-BR"/>
        </w:rPr>
        <w:t>CONCLUSÃO</w:t>
      </w:r>
    </w:p>
    <w:p w:rsidR="00CF3764" w:rsidRDefault="00CF3764" w:rsidP="00CF3764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3C5B" w:rsidRDefault="003238AB" w:rsidP="00E33C5B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lei é uma ciência; é fruto da observação do homem quanto a seus pares, seu meio, é um comando interno e externo</w:t>
      </w:r>
      <w:r w:rsidR="00151D36">
        <w:rPr>
          <w:rFonts w:ascii="Times New Roman" w:hAnsi="Times New Roman" w:cs="Times New Roman"/>
          <w:color w:val="000000" w:themeColor="text1"/>
          <w:sz w:val="24"/>
          <w:szCs w:val="24"/>
        </w:rPr>
        <w:t>, a percepção daquilo que está à sua volta</w:t>
      </w:r>
      <w:r w:rsidR="009F7E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 a força da lei, observaríamos uma série de teratologias sociais</w:t>
      </w:r>
      <w:r w:rsidR="00CD59C0">
        <w:rPr>
          <w:rFonts w:ascii="Times New Roman" w:hAnsi="Times New Roman" w:cs="Times New Roman"/>
          <w:color w:val="000000" w:themeColor="text1"/>
          <w:sz w:val="24"/>
          <w:szCs w:val="24"/>
        </w:rPr>
        <w:t>, e o convívio estaria con</w:t>
      </w:r>
      <w:r w:rsidR="00EA12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turbado </w:t>
      </w:r>
      <w:r w:rsidR="00F05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os </w:t>
      </w:r>
      <w:r w:rsidR="00F3253E">
        <w:rPr>
          <w:rFonts w:ascii="Times New Roman" w:hAnsi="Times New Roman" w:cs="Times New Roman"/>
          <w:color w:val="000000" w:themeColor="text1"/>
          <w:sz w:val="24"/>
          <w:szCs w:val="24"/>
        </w:rPr>
        <w:t>indivíduo</w:t>
      </w:r>
      <w:r w:rsidR="00F05E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3253E">
        <w:rPr>
          <w:rFonts w:ascii="Times New Roman" w:hAnsi="Times New Roman" w:cs="Times New Roman"/>
          <w:color w:val="000000" w:themeColor="text1"/>
          <w:sz w:val="24"/>
          <w:szCs w:val="24"/>
        </w:rPr>
        <w:t>, à mercê das próprias torpezas humanas, sem qualquer controle, tal qual vivenciou o “Senhor K.”</w:t>
      </w:r>
      <w:r w:rsidR="00E33C5B">
        <w:rPr>
          <w:rFonts w:ascii="Times New Roman" w:hAnsi="Times New Roman" w:cs="Times New Roman"/>
          <w:color w:val="000000" w:themeColor="text1"/>
          <w:sz w:val="24"/>
          <w:szCs w:val="24"/>
        </w:rPr>
        <w:t>, da obra kafkiana.</w:t>
      </w:r>
    </w:p>
    <w:p w:rsidR="003238AB" w:rsidRPr="00C178D9" w:rsidRDefault="00E33C5B" w:rsidP="00E33C5B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homem não existe sem a lei para disciplinar suas condutas, mas esta lei deveria ser uma “parte”</w:t>
      </w:r>
      <w:r w:rsidR="00B57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homem; deveria conhecê-lo e entendê-lo em suas regras – mas não o pode; a lei é dura, fria, conhece apenas do que o homem faz. Aqui o papel funda</w:t>
      </w:r>
      <w:r w:rsidR="002168D3">
        <w:rPr>
          <w:rFonts w:ascii="Times New Roman" w:hAnsi="Times New Roman" w:cs="Times New Roman"/>
          <w:color w:val="000000" w:themeColor="text1"/>
          <w:sz w:val="24"/>
          <w:szCs w:val="24"/>
        </w:rPr>
        <w:t>mental da Psicologia do Direito: conhecer o que o homem sente. Se não conjuntamente, tais ciências, numa sociedade ideal, deverão ser compreendidas como uma só</w:t>
      </w:r>
      <w:r w:rsidR="003F75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6A9F" w:rsidRDefault="00E16A9F" w:rsidP="00CF3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A9F" w:rsidRDefault="00E16A9F" w:rsidP="00346F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3C52" w:rsidRDefault="009D3C52" w:rsidP="00346F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3C52" w:rsidRDefault="009D3C52" w:rsidP="00346F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79D4" w:rsidRDefault="007879D4" w:rsidP="00346F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A9F" w:rsidRDefault="009D0275" w:rsidP="009D0275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REFERÊNCIAS BIBLIOGRÁFICAS</w:t>
      </w:r>
    </w:p>
    <w:p w:rsidR="00276BF8" w:rsidRDefault="00276BF8" w:rsidP="008468DD">
      <w:pPr>
        <w:pStyle w:val="PargrafodaLista"/>
        <w:spacing w:after="0" w:line="480" w:lineRule="auto"/>
        <w:ind w:left="0"/>
        <w:jc w:val="both"/>
      </w:pPr>
    </w:p>
    <w:p w:rsidR="008468DD" w:rsidRDefault="001C058A" w:rsidP="006F7B87">
      <w:pPr>
        <w:pStyle w:val="PargrafodaLista"/>
        <w:spacing w:after="0" w:line="240" w:lineRule="auto"/>
        <w:ind w:left="0"/>
        <w:jc w:val="both"/>
      </w:pPr>
      <w:proofErr w:type="gramStart"/>
      <w:r w:rsidRPr="00754A77">
        <w:rPr>
          <w:lang w:val="en-US"/>
        </w:rPr>
        <w:t>AMERICAN PSYCHIATRIC ASSOCIATION.</w:t>
      </w:r>
      <w:proofErr w:type="gramEnd"/>
      <w:r w:rsidRPr="00754A77">
        <w:rPr>
          <w:lang w:val="en-US"/>
        </w:rPr>
        <w:t xml:space="preserve"> </w:t>
      </w:r>
      <w:proofErr w:type="gramStart"/>
      <w:r w:rsidRPr="003C7ECB">
        <w:rPr>
          <w:b/>
          <w:i/>
          <w:lang w:val="en-US"/>
        </w:rPr>
        <w:t>Diagnostic and statistical manual of mental disorders.</w:t>
      </w:r>
      <w:proofErr w:type="gramEnd"/>
      <w:r w:rsidRPr="003C7ECB">
        <w:rPr>
          <w:b/>
          <w:i/>
          <w:lang w:val="en-US"/>
        </w:rPr>
        <w:t xml:space="preserve"> </w:t>
      </w:r>
      <w:r>
        <w:t xml:space="preserve">4. </w:t>
      </w:r>
      <w:proofErr w:type="gramStart"/>
      <w:r>
        <w:t>ed.</w:t>
      </w:r>
      <w:proofErr w:type="gramEnd"/>
      <w:r>
        <w:t xml:space="preserve"> Washington: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Psychiatric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1994. </w:t>
      </w:r>
    </w:p>
    <w:p w:rsidR="006F7B87" w:rsidRPr="001C058A" w:rsidRDefault="006F7B87" w:rsidP="006F7B87">
      <w:pPr>
        <w:pStyle w:val="PargrafodaLista"/>
        <w:spacing w:after="0" w:line="240" w:lineRule="auto"/>
        <w:ind w:left="0"/>
        <w:jc w:val="both"/>
      </w:pPr>
    </w:p>
    <w:p w:rsidR="003C3D47" w:rsidRPr="003C3D47" w:rsidRDefault="003C3D47" w:rsidP="008468DD">
      <w:pPr>
        <w:pStyle w:val="PargrafodaLista"/>
        <w:spacing w:after="0" w:line="480" w:lineRule="auto"/>
        <w:ind w:left="0"/>
        <w:jc w:val="both"/>
      </w:pPr>
      <w:r>
        <w:t xml:space="preserve">ASIMOV, Isaac. </w:t>
      </w:r>
      <w:r>
        <w:rPr>
          <w:b/>
        </w:rPr>
        <w:t xml:space="preserve">Eu, robô. </w:t>
      </w:r>
      <w:r>
        <w:t xml:space="preserve">São Paulo: Editora </w:t>
      </w:r>
      <w:proofErr w:type="spellStart"/>
      <w:r>
        <w:t>Pocket</w:t>
      </w:r>
      <w:proofErr w:type="spellEnd"/>
      <w:r>
        <w:t xml:space="preserve"> Ouro, 2009.</w:t>
      </w:r>
    </w:p>
    <w:p w:rsidR="007806F9" w:rsidRPr="003C3D47" w:rsidRDefault="007806F9" w:rsidP="007806F9">
      <w:pPr>
        <w:pStyle w:val="PargrafodaLista"/>
        <w:spacing w:after="0" w:line="480" w:lineRule="auto"/>
        <w:ind w:left="0"/>
        <w:jc w:val="both"/>
      </w:pPr>
      <w:r>
        <w:t xml:space="preserve">KAFKA, Franz. </w:t>
      </w:r>
      <w:r>
        <w:rPr>
          <w:b/>
        </w:rPr>
        <w:t xml:space="preserve">O processo. </w:t>
      </w:r>
      <w:r>
        <w:t>São Paulo: Editora Europa-América, 1976.</w:t>
      </w:r>
    </w:p>
    <w:p w:rsidR="003C3D47" w:rsidRPr="003C3D47" w:rsidRDefault="003C3D47" w:rsidP="008468DD">
      <w:pPr>
        <w:pStyle w:val="PargrafodaLista"/>
        <w:spacing w:after="0" w:line="480" w:lineRule="auto"/>
        <w:ind w:left="0"/>
        <w:jc w:val="both"/>
      </w:pPr>
      <w:proofErr w:type="spellStart"/>
      <w:r>
        <w:t>LEHANE</w:t>
      </w:r>
      <w:proofErr w:type="spellEnd"/>
      <w:r>
        <w:t xml:space="preserve">, Dennis. </w:t>
      </w:r>
      <w:r>
        <w:rPr>
          <w:b/>
        </w:rPr>
        <w:t xml:space="preserve">Paciente 67. </w:t>
      </w:r>
      <w:r>
        <w:t>São Paulo: Editora Companhia das Letras, 2005.</w:t>
      </w:r>
    </w:p>
    <w:p w:rsidR="008468DD" w:rsidRDefault="003C3D47" w:rsidP="008468DD">
      <w:pPr>
        <w:pStyle w:val="PargrafodaLista"/>
        <w:spacing w:after="0" w:line="480" w:lineRule="auto"/>
        <w:ind w:left="0"/>
        <w:jc w:val="both"/>
      </w:pPr>
      <w:proofErr w:type="spellStart"/>
      <w:r>
        <w:t>STOUT</w:t>
      </w:r>
      <w:proofErr w:type="spellEnd"/>
      <w:r>
        <w:t xml:space="preserve">, Martha. </w:t>
      </w:r>
      <w:r>
        <w:rPr>
          <w:b/>
        </w:rPr>
        <w:t xml:space="preserve">Meu vizinho é um psicopata. </w:t>
      </w:r>
      <w:r>
        <w:t xml:space="preserve">Rio de Janeiro: </w:t>
      </w:r>
      <w:proofErr w:type="gramStart"/>
      <w:r>
        <w:t>Editora Sextante</w:t>
      </w:r>
      <w:proofErr w:type="gramEnd"/>
      <w:r>
        <w:t>, 2010</w:t>
      </w:r>
      <w:r w:rsidR="008468DD">
        <w:t>.</w:t>
      </w:r>
    </w:p>
    <w:p w:rsidR="008468DD" w:rsidRPr="008468DD" w:rsidRDefault="008468DD" w:rsidP="00846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468DD" w:rsidRPr="008468DD" w:rsidSect="0045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9B" w:rsidRDefault="0043709B" w:rsidP="00220A69">
      <w:pPr>
        <w:spacing w:after="0" w:line="240" w:lineRule="auto"/>
      </w:pPr>
      <w:r>
        <w:separator/>
      </w:r>
    </w:p>
  </w:endnote>
  <w:endnote w:type="continuationSeparator" w:id="0">
    <w:p w:rsidR="0043709B" w:rsidRDefault="0043709B" w:rsidP="0022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9B" w:rsidRDefault="0043709B" w:rsidP="00220A69">
      <w:pPr>
        <w:spacing w:after="0" w:line="240" w:lineRule="auto"/>
      </w:pPr>
      <w:r>
        <w:separator/>
      </w:r>
    </w:p>
  </w:footnote>
  <w:footnote w:type="continuationSeparator" w:id="0">
    <w:p w:rsidR="0043709B" w:rsidRDefault="0043709B" w:rsidP="00220A69">
      <w:pPr>
        <w:spacing w:after="0" w:line="240" w:lineRule="auto"/>
      </w:pPr>
      <w:r>
        <w:continuationSeparator/>
      </w:r>
    </w:p>
  </w:footnote>
  <w:footnote w:id="1">
    <w:p w:rsidR="00220A69" w:rsidRPr="00D251E3" w:rsidRDefault="00220A69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220A69">
        <w:rPr>
          <w:rFonts w:ascii="Times New Roman" w:hAnsi="Times New Roman" w:cs="Times New Roman"/>
        </w:rPr>
        <w:t>Acadêmico</w:t>
      </w:r>
      <w:r w:rsidR="003231B6">
        <w:rPr>
          <w:rFonts w:ascii="Times New Roman" w:hAnsi="Times New Roman" w:cs="Times New Roman"/>
        </w:rPr>
        <w:t>s</w:t>
      </w:r>
      <w:r w:rsidRPr="00220A69">
        <w:rPr>
          <w:rFonts w:ascii="Times New Roman" w:hAnsi="Times New Roman" w:cs="Times New Roman"/>
        </w:rPr>
        <w:t xml:space="preserve"> do curso de Direito pela Universidade Estadual de Montes Claros (</w:t>
      </w:r>
      <w:proofErr w:type="spellStart"/>
      <w:r w:rsidRPr="00220A69">
        <w:rPr>
          <w:rFonts w:ascii="Times New Roman" w:hAnsi="Times New Roman" w:cs="Times New Roman"/>
        </w:rPr>
        <w:t>UNIMONTES</w:t>
      </w:r>
      <w:proofErr w:type="spellEnd"/>
      <w:r w:rsidRPr="00220A69">
        <w:rPr>
          <w:rFonts w:ascii="Times New Roman" w:hAnsi="Times New Roman" w:cs="Times New Roman"/>
        </w:rPr>
        <w:t>)</w:t>
      </w:r>
      <w:r w:rsidR="00D251E3">
        <w:rPr>
          <w:rFonts w:ascii="Times New Roman" w:hAnsi="Times New Roman" w:cs="Times New Roman"/>
        </w:rPr>
        <w:t>.</w:t>
      </w:r>
    </w:p>
    <w:p w:rsidR="00DD7422" w:rsidRPr="00220A69" w:rsidRDefault="00DD7422">
      <w:pPr>
        <w:pStyle w:val="Textodenotaderodap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B79"/>
    <w:rsid w:val="000331D5"/>
    <w:rsid w:val="0007753B"/>
    <w:rsid w:val="00093063"/>
    <w:rsid w:val="000B4836"/>
    <w:rsid w:val="000D096B"/>
    <w:rsid w:val="000D0C89"/>
    <w:rsid w:val="000D74F7"/>
    <w:rsid w:val="00113EFA"/>
    <w:rsid w:val="0012553E"/>
    <w:rsid w:val="001330C1"/>
    <w:rsid w:val="00151D36"/>
    <w:rsid w:val="001671B9"/>
    <w:rsid w:val="0017316A"/>
    <w:rsid w:val="001B6633"/>
    <w:rsid w:val="001C058A"/>
    <w:rsid w:val="001D2917"/>
    <w:rsid w:val="001D4E91"/>
    <w:rsid w:val="001D5226"/>
    <w:rsid w:val="00205B79"/>
    <w:rsid w:val="00210E02"/>
    <w:rsid w:val="00214392"/>
    <w:rsid w:val="002168D3"/>
    <w:rsid w:val="00220A69"/>
    <w:rsid w:val="00230D76"/>
    <w:rsid w:val="00276BF8"/>
    <w:rsid w:val="002D4075"/>
    <w:rsid w:val="002F0AC8"/>
    <w:rsid w:val="003231B6"/>
    <w:rsid w:val="003238AB"/>
    <w:rsid w:val="00346F03"/>
    <w:rsid w:val="0035797B"/>
    <w:rsid w:val="00370182"/>
    <w:rsid w:val="00390DC5"/>
    <w:rsid w:val="003C3D47"/>
    <w:rsid w:val="003C6B6F"/>
    <w:rsid w:val="003C7ECB"/>
    <w:rsid w:val="003E4F80"/>
    <w:rsid w:val="003E614D"/>
    <w:rsid w:val="003E758F"/>
    <w:rsid w:val="003F7578"/>
    <w:rsid w:val="00424C10"/>
    <w:rsid w:val="0043709B"/>
    <w:rsid w:val="00456A0C"/>
    <w:rsid w:val="004624F4"/>
    <w:rsid w:val="00493ABC"/>
    <w:rsid w:val="004A3A5B"/>
    <w:rsid w:val="004C47CE"/>
    <w:rsid w:val="004D120A"/>
    <w:rsid w:val="004F2EE9"/>
    <w:rsid w:val="004F6A5B"/>
    <w:rsid w:val="00514CF7"/>
    <w:rsid w:val="005249E7"/>
    <w:rsid w:val="00532E05"/>
    <w:rsid w:val="00546E6F"/>
    <w:rsid w:val="00576CA9"/>
    <w:rsid w:val="00590A5E"/>
    <w:rsid w:val="005A14A3"/>
    <w:rsid w:val="005A5094"/>
    <w:rsid w:val="005C5145"/>
    <w:rsid w:val="00641FFE"/>
    <w:rsid w:val="006616C2"/>
    <w:rsid w:val="00667628"/>
    <w:rsid w:val="006C10BC"/>
    <w:rsid w:val="006E0C87"/>
    <w:rsid w:val="006F7B87"/>
    <w:rsid w:val="00712EE7"/>
    <w:rsid w:val="00754A77"/>
    <w:rsid w:val="007806F9"/>
    <w:rsid w:val="00782695"/>
    <w:rsid w:val="007879D4"/>
    <w:rsid w:val="007D42A3"/>
    <w:rsid w:val="007E2DAD"/>
    <w:rsid w:val="00813AE4"/>
    <w:rsid w:val="00834958"/>
    <w:rsid w:val="00835D48"/>
    <w:rsid w:val="008468DD"/>
    <w:rsid w:val="00892B3B"/>
    <w:rsid w:val="00956323"/>
    <w:rsid w:val="00975E25"/>
    <w:rsid w:val="0099398D"/>
    <w:rsid w:val="009D0275"/>
    <w:rsid w:val="009D3C52"/>
    <w:rsid w:val="009F7E93"/>
    <w:rsid w:val="00A0099F"/>
    <w:rsid w:val="00A4010A"/>
    <w:rsid w:val="00A46F70"/>
    <w:rsid w:val="00AB2C8D"/>
    <w:rsid w:val="00AD1662"/>
    <w:rsid w:val="00AD69FD"/>
    <w:rsid w:val="00B46B4E"/>
    <w:rsid w:val="00B57B9E"/>
    <w:rsid w:val="00B77CA5"/>
    <w:rsid w:val="00B9488E"/>
    <w:rsid w:val="00B974E0"/>
    <w:rsid w:val="00B97FE0"/>
    <w:rsid w:val="00BC6676"/>
    <w:rsid w:val="00C015A3"/>
    <w:rsid w:val="00C026B2"/>
    <w:rsid w:val="00C51986"/>
    <w:rsid w:val="00C56C0D"/>
    <w:rsid w:val="00C64856"/>
    <w:rsid w:val="00C6729F"/>
    <w:rsid w:val="00CA414D"/>
    <w:rsid w:val="00CB238E"/>
    <w:rsid w:val="00CB71D3"/>
    <w:rsid w:val="00CD59C0"/>
    <w:rsid w:val="00CF3764"/>
    <w:rsid w:val="00D1030E"/>
    <w:rsid w:val="00D1225A"/>
    <w:rsid w:val="00D251E3"/>
    <w:rsid w:val="00DA2A43"/>
    <w:rsid w:val="00DB2BB8"/>
    <w:rsid w:val="00DD7422"/>
    <w:rsid w:val="00DF097A"/>
    <w:rsid w:val="00DF2E76"/>
    <w:rsid w:val="00E16A9F"/>
    <w:rsid w:val="00E33C5B"/>
    <w:rsid w:val="00E60AAE"/>
    <w:rsid w:val="00E92FBD"/>
    <w:rsid w:val="00EA0561"/>
    <w:rsid w:val="00EA1292"/>
    <w:rsid w:val="00ED68DE"/>
    <w:rsid w:val="00EE78AB"/>
    <w:rsid w:val="00EF7892"/>
    <w:rsid w:val="00F05E2A"/>
    <w:rsid w:val="00F05EB6"/>
    <w:rsid w:val="00F3253E"/>
    <w:rsid w:val="00F71579"/>
    <w:rsid w:val="00FE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0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0A69"/>
  </w:style>
  <w:style w:type="paragraph" w:styleId="Rodap">
    <w:name w:val="footer"/>
    <w:basedOn w:val="Normal"/>
    <w:link w:val="RodapChar"/>
    <w:uiPriority w:val="99"/>
    <w:semiHidden/>
    <w:unhideWhenUsed/>
    <w:rsid w:val="00220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0A6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0A6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0A6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20A6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0A6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0A6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0A69"/>
    <w:rPr>
      <w:vertAlign w:val="superscript"/>
    </w:rPr>
  </w:style>
  <w:style w:type="paragraph" w:styleId="PargrafodaLista">
    <w:name w:val="List Paragraph"/>
    <w:basedOn w:val="Normal"/>
    <w:qFormat/>
    <w:rsid w:val="008468DD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0D7E-DD07-4C64-A00C-A27A891F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1665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Diougnes</dc:creator>
  <cp:lastModifiedBy>Diógenes de Paula e Monteiro</cp:lastModifiedBy>
  <cp:revision>86</cp:revision>
  <dcterms:created xsi:type="dcterms:W3CDTF">2009-12-04T00:26:00Z</dcterms:created>
  <dcterms:modified xsi:type="dcterms:W3CDTF">2012-12-23T12:52:00Z</dcterms:modified>
</cp:coreProperties>
</file>