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B55" w:rsidRPr="005204A9" w:rsidRDefault="00042E15" w:rsidP="00421B55">
      <w:pPr>
        <w:spacing w:before="100" w:beforeAutospacing="1" w:after="100" w:afterAutospacing="1" w:line="240" w:lineRule="auto"/>
        <w:ind w:firstLine="708"/>
        <w:jc w:val="both"/>
        <w:rPr>
          <w:rFonts w:ascii="Garamond" w:eastAsia="Arial Unicode MS" w:hAnsi="Garamond" w:cs="Arial Unicode MS"/>
          <w:b/>
          <w:color w:val="333333"/>
          <w:sz w:val="24"/>
          <w:szCs w:val="24"/>
          <w:u w:val="single"/>
          <w:lang w:eastAsia="pt-BR"/>
        </w:rPr>
      </w:pPr>
      <w:r w:rsidRPr="005204A9">
        <w:rPr>
          <w:rFonts w:ascii="Garamond" w:eastAsia="Arial Unicode MS" w:hAnsi="Garamond" w:cs="Arial Unicode MS"/>
          <w:b/>
          <w:color w:val="333333"/>
          <w:sz w:val="24"/>
          <w:szCs w:val="24"/>
          <w:u w:val="single"/>
          <w:lang w:eastAsia="pt-BR"/>
        </w:rPr>
        <w:t>Religião, Filosofia e</w:t>
      </w:r>
      <w:r w:rsidR="00421B55" w:rsidRPr="005204A9">
        <w:rPr>
          <w:rFonts w:ascii="Garamond" w:eastAsia="Arial Unicode MS" w:hAnsi="Garamond" w:cs="Arial Unicode MS"/>
          <w:b/>
          <w:color w:val="333333"/>
          <w:sz w:val="24"/>
          <w:szCs w:val="24"/>
          <w:u w:val="single"/>
          <w:lang w:eastAsia="pt-BR"/>
        </w:rPr>
        <w:t xml:space="preserve"> Pós-Modernismo</w:t>
      </w:r>
    </w:p>
    <w:p w:rsidR="00421B55" w:rsidRDefault="00421B55" w:rsidP="00421B55">
      <w:pPr>
        <w:spacing w:before="100" w:beforeAutospacing="1" w:after="100" w:afterAutospacing="1" w:line="360" w:lineRule="auto"/>
        <w:ind w:firstLine="708"/>
        <w:jc w:val="both"/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</w:pPr>
    </w:p>
    <w:p w:rsidR="004C723E" w:rsidRPr="00211BFD" w:rsidRDefault="00421B55" w:rsidP="004C723E">
      <w:pPr>
        <w:spacing w:before="100" w:beforeAutospacing="1" w:after="100" w:afterAutospacing="1" w:line="360" w:lineRule="auto"/>
        <w:ind w:firstLine="708"/>
        <w:jc w:val="both"/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</w:pPr>
      <w:r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>A expressão pós-modernismo surge após a crise de identidade das ideologias do século XX, como reação ao “moderno” (esteticamente</w:t>
      </w:r>
      <w:r w:rsidR="004C0B7D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>,</w:t>
      </w:r>
      <w:r w:rsidR="0045345E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 nas Artes e no Capitalismo</w:t>
      </w:r>
      <w:r w:rsidR="004C0B7D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>). A M</w:t>
      </w:r>
      <w:r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odernidade se identifica com a Revolução Industrial e com o Iluminismo. Portanto, a crítica que </w:t>
      </w:r>
      <w:r w:rsidR="0045345E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se </w:t>
      </w:r>
      <w:r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>faz ao pós-modernismo como “iluminismo”</w:t>
      </w:r>
      <w:r w:rsidR="0045345E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 tardio é incorreta. Em Filosofia e Teoria Crítica, o pós-modernismo é a condição social que marca o fim da Modernidade. </w:t>
      </w:r>
      <w:r w:rsidR="004C723E" w:rsidRPr="005204A9">
        <w:rPr>
          <w:rFonts w:ascii="Garamond" w:eastAsia="Arial Unicode MS" w:hAnsi="Garamond" w:cs="Arial Unicode MS"/>
          <w:b/>
          <w:color w:val="333333"/>
          <w:sz w:val="24"/>
          <w:szCs w:val="24"/>
          <w:lang w:eastAsia="pt-BR"/>
        </w:rPr>
        <w:t>Ernest Gellner</w:t>
      </w:r>
      <w:r w:rsidR="004C723E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 considera três pontos no debate atual das mudanças sociais: o Pós-modernismo</w:t>
      </w:r>
      <w:r w:rsidR="004C0B7D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>, o Fundamentalismo religioso, e a</w:t>
      </w:r>
      <w:r w:rsidR="004C723E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 Razão (o fundamento do </w:t>
      </w:r>
      <w:r w:rsidR="004C0B7D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>I</w:t>
      </w:r>
      <w:r w:rsidR="004C723E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luminismo). Estamos vivendo no meio do debate dessas três questões mesmo </w:t>
      </w:r>
      <w:r w:rsidR="004C0B7D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sem </w:t>
      </w:r>
      <w:r w:rsidR="004C723E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querer ou saber. </w:t>
      </w:r>
      <w:r w:rsidR="002C1945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>O pós-modernismo, segundo ele, nega a existênci</w:t>
      </w:r>
      <w:r w:rsidR="004C0B7D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>a de qualquer verdade universal e</w:t>
      </w:r>
      <w:r w:rsidR="002C1945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 questiona a cosmovisão que alega a universalidade. </w:t>
      </w:r>
      <w:r w:rsidR="0080740B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>Mas seu objetivo não é apenas rejeitar cosmovisões, senão rejeitar até mesmo a possibilidade de própria cosmovisão (</w:t>
      </w:r>
      <w:r w:rsidR="000F4DB8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exigindo </w:t>
      </w:r>
      <w:r w:rsidR="0080740B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>coerência). A dialética com os demais autores consultados dará o entorno dessa síntese.</w:t>
      </w:r>
    </w:p>
    <w:p w:rsidR="004C723E" w:rsidRDefault="00F75454" w:rsidP="00421B55">
      <w:pPr>
        <w:spacing w:before="100" w:beforeAutospacing="1" w:after="100" w:afterAutospacing="1" w:line="360" w:lineRule="auto"/>
        <w:ind w:firstLine="708"/>
        <w:jc w:val="both"/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</w:pPr>
      <w:r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Segundo </w:t>
      </w:r>
      <w:r w:rsidR="000F4DB8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o filósofo alemão </w:t>
      </w:r>
      <w:r w:rsidR="002C1945" w:rsidRPr="00042E15">
        <w:rPr>
          <w:rFonts w:ascii="Garamond" w:eastAsia="Arial Unicode MS" w:hAnsi="Garamond" w:cs="Arial Unicode MS"/>
          <w:b/>
          <w:color w:val="333333"/>
          <w:sz w:val="24"/>
          <w:szCs w:val="24"/>
          <w:lang w:eastAsia="pt-BR"/>
        </w:rPr>
        <w:t>Jürgen</w:t>
      </w:r>
      <w:r w:rsidR="00042E15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 </w:t>
      </w:r>
      <w:r w:rsidRPr="00F75454">
        <w:rPr>
          <w:rFonts w:ascii="Garamond" w:eastAsia="Arial Unicode MS" w:hAnsi="Garamond" w:cs="Arial Unicode MS"/>
          <w:b/>
          <w:color w:val="333333"/>
          <w:sz w:val="24"/>
          <w:szCs w:val="24"/>
          <w:lang w:eastAsia="pt-BR"/>
        </w:rPr>
        <w:t>Habermas</w:t>
      </w:r>
      <w:r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, o único favorecimento da modernidade foi incorporar os princípios do racionalismo para dentro da vida pública e artística. Para Habermas, o modernismo supera a razão iluminista. </w:t>
      </w:r>
      <w:r w:rsidR="00211BFD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O movimento pós-modernista representa a ressurgimento de longa duração de idéias contra-iluministas, reafirmando que o projeto moderno ainda não </w:t>
      </w:r>
      <w:r w:rsidR="000F4DB8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está </w:t>
      </w:r>
      <w:r w:rsidR="00211BFD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terminado e que a universalidade não pode ser dispensada. </w:t>
      </w:r>
      <w:r w:rsidR="00427106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Relaciona, por fim, a pós-modernidade às tendências políticas e culturais neoconservadoras, determinadas a combater idéias iluministas. </w:t>
      </w:r>
    </w:p>
    <w:p w:rsidR="004C723E" w:rsidRDefault="00F75454" w:rsidP="00421B55">
      <w:pPr>
        <w:spacing w:before="100" w:beforeAutospacing="1" w:after="100" w:afterAutospacing="1" w:line="360" w:lineRule="auto"/>
        <w:ind w:firstLine="708"/>
        <w:jc w:val="both"/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</w:pPr>
      <w:r w:rsidRPr="00211BFD">
        <w:rPr>
          <w:rFonts w:ascii="Garamond" w:eastAsia="Arial Unicode MS" w:hAnsi="Garamond" w:cs="Arial Unicode MS"/>
          <w:b/>
          <w:color w:val="333333"/>
          <w:sz w:val="24"/>
          <w:szCs w:val="24"/>
          <w:lang w:eastAsia="pt-BR"/>
        </w:rPr>
        <w:t>Jean-François Lyotard</w:t>
      </w:r>
      <w:r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 entendeu a modernidade como a condição cultural caracterizada pela constante perseguição</w:t>
      </w:r>
      <w:r w:rsidR="004C0B7D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 (rumo à)</w:t>
      </w:r>
      <w:r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 ao progresso. O pós-modernismo, nesse caso, representa o auge desse progresso, onde a mudança constante se tornou o </w:t>
      </w:r>
      <w:r w:rsidRPr="00F75454">
        <w:rPr>
          <w:rFonts w:ascii="Garamond" w:eastAsia="Arial Unicode MS" w:hAnsi="Garamond" w:cs="Arial Unicode MS"/>
          <w:i/>
          <w:color w:val="333333"/>
          <w:sz w:val="24"/>
          <w:szCs w:val="24"/>
          <w:lang w:eastAsia="pt-BR"/>
        </w:rPr>
        <w:t>status quo</w:t>
      </w:r>
      <w:r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 e o progresso rapidamente se torn</w:t>
      </w:r>
      <w:r w:rsidR="000F4DB8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>ou rapidamente</w:t>
      </w:r>
      <w:r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 obsoleto.</w:t>
      </w:r>
      <w:r w:rsidR="00211BFD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 Ele ainda argumenta que várias </w:t>
      </w:r>
      <w:r w:rsidR="00211BFD" w:rsidRPr="004C0B7D">
        <w:rPr>
          <w:rFonts w:ascii="Garamond" w:eastAsia="Arial Unicode MS" w:hAnsi="Garamond" w:cs="Arial Unicode MS"/>
          <w:i/>
          <w:color w:val="333333"/>
          <w:sz w:val="24"/>
          <w:szCs w:val="24"/>
          <w:lang w:eastAsia="pt-BR"/>
        </w:rPr>
        <w:t>metas-narrativas</w:t>
      </w:r>
      <w:r w:rsidR="00211BFD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 de progresso (positivismo, marxismo, estruturalismo) não mais se </w:t>
      </w:r>
      <w:proofErr w:type="gramStart"/>
      <w:r w:rsidR="00211BFD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>sustentam</w:t>
      </w:r>
      <w:proofErr w:type="gramEnd"/>
      <w:r w:rsidR="00211BFD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 como motores do progresso.</w:t>
      </w:r>
      <w:r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 </w:t>
      </w:r>
      <w:r w:rsidR="000F4DB8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>E a</w:t>
      </w:r>
      <w:r w:rsidR="00211BFD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>inda, os grandes esquemas explicativos caíram no descrédito (sistematização)</w:t>
      </w:r>
      <w:r w:rsidR="00FA21EE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, posto que a ciência não </w:t>
      </w:r>
      <w:proofErr w:type="gramStart"/>
      <w:r w:rsidR="00FA21EE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>poderia</w:t>
      </w:r>
      <w:proofErr w:type="gramEnd"/>
      <w:r w:rsidR="00FA21EE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 ser considerada como a </w:t>
      </w:r>
      <w:r w:rsidR="000F4DB8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única </w:t>
      </w:r>
      <w:r w:rsidR="00FA21EE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>fonte da verdade</w:t>
      </w:r>
      <w:r w:rsidR="000F4DB8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 experimental</w:t>
      </w:r>
      <w:r w:rsidR="004C0B7D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 (assim, relativa a ciência)</w:t>
      </w:r>
      <w:r w:rsidR="00FA21EE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. </w:t>
      </w:r>
    </w:p>
    <w:p w:rsidR="00421B55" w:rsidRDefault="00211BFD" w:rsidP="00421B55">
      <w:pPr>
        <w:spacing w:before="100" w:beforeAutospacing="1" w:after="100" w:afterAutospacing="1" w:line="360" w:lineRule="auto"/>
        <w:ind w:firstLine="708"/>
        <w:jc w:val="both"/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</w:pPr>
      <w:r w:rsidRPr="00211BFD">
        <w:rPr>
          <w:rFonts w:ascii="Garamond" w:eastAsia="Arial Unicode MS" w:hAnsi="Garamond" w:cs="Arial Unicode MS"/>
          <w:b/>
          <w:color w:val="333333"/>
          <w:sz w:val="24"/>
          <w:szCs w:val="24"/>
          <w:lang w:eastAsia="pt-BR"/>
        </w:rPr>
        <w:t>Ludwig Wittgenstein</w:t>
      </w:r>
      <w:r w:rsidRPr="00211BFD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, nessa linha </w:t>
      </w:r>
      <w:r w:rsidR="004C0B7D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de </w:t>
      </w:r>
      <w:r w:rsidRPr="00211BFD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>pensamento, critica</w:t>
      </w:r>
      <w:r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 a possibilidade de progresso e conhecimento absolutos. Outros identificam o pós-modernismo como “capitalismo tardio” ou “acumulação flexível” na “sociedade líquida</w:t>
      </w:r>
      <w:r w:rsidR="004C0B7D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>”</w:t>
      </w:r>
      <w:r w:rsidR="00C1285B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 </w:t>
      </w:r>
      <w:r w:rsidR="004C0B7D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>(</w:t>
      </w:r>
      <w:r w:rsidRPr="00211BFD">
        <w:rPr>
          <w:rFonts w:ascii="Garamond" w:eastAsia="Arial Unicode MS" w:hAnsi="Garamond" w:cs="Arial Unicode MS"/>
          <w:b/>
          <w:color w:val="333333"/>
          <w:sz w:val="24"/>
          <w:szCs w:val="24"/>
          <w:lang w:eastAsia="pt-BR"/>
        </w:rPr>
        <w:t>Zygmunt Bauman</w:t>
      </w:r>
      <w:r w:rsidR="004C0B7D">
        <w:rPr>
          <w:rFonts w:ascii="Garamond" w:eastAsia="Arial Unicode MS" w:hAnsi="Garamond" w:cs="Arial Unicode MS"/>
          <w:b/>
          <w:color w:val="333333"/>
          <w:sz w:val="24"/>
          <w:szCs w:val="24"/>
          <w:lang w:eastAsia="pt-BR"/>
        </w:rPr>
        <w:t xml:space="preserve">). </w:t>
      </w:r>
      <w:r w:rsidR="004C0B7D" w:rsidRPr="004C0B7D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>Este autor</w:t>
      </w:r>
      <w:r w:rsidR="00C1285B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 ainda utiliza o termo </w:t>
      </w:r>
      <w:r w:rsidR="00C1285B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lastRenderedPageBreak/>
        <w:t xml:space="preserve">“modernidade líquida”: uma realidade ambígua, multiforme, </w:t>
      </w:r>
      <w:r w:rsidR="000F4DB8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>cuja</w:t>
      </w:r>
      <w:r w:rsidR="00C1285B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 expressão foi inspirada na obra “</w:t>
      </w:r>
      <w:r w:rsidR="00C1285B" w:rsidRPr="00C1285B">
        <w:rPr>
          <w:rFonts w:ascii="Garamond" w:eastAsia="Arial Unicode MS" w:hAnsi="Garamond" w:cs="Arial Unicode MS"/>
          <w:i/>
          <w:color w:val="333333"/>
          <w:sz w:val="24"/>
          <w:szCs w:val="24"/>
          <w:lang w:eastAsia="pt-BR"/>
        </w:rPr>
        <w:t>Tudo que sólido se desmancha no ar</w:t>
      </w:r>
      <w:r w:rsidR="00C1285B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”. </w:t>
      </w:r>
      <w:r w:rsidR="00D10BC5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Por outro lado, o autor </w:t>
      </w:r>
      <w:r w:rsidR="00D10BC5" w:rsidRPr="00D10BC5">
        <w:rPr>
          <w:rFonts w:ascii="Garamond" w:eastAsia="Arial Unicode MS" w:hAnsi="Garamond" w:cs="Arial Unicode MS"/>
          <w:b/>
          <w:color w:val="333333"/>
          <w:sz w:val="24"/>
          <w:szCs w:val="24"/>
          <w:lang w:eastAsia="pt-BR"/>
        </w:rPr>
        <w:t>Gilles Lipovetsky</w:t>
      </w:r>
      <w:r w:rsidR="00D10BC5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 prefere o termo “hipomodernidade”, pois considera não haver ruptura com a modernidade</w:t>
      </w:r>
      <w:r w:rsidR="004C0B7D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>,</w:t>
      </w:r>
      <w:r w:rsidR="00D10BC5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 </w:t>
      </w:r>
      <w:r w:rsidR="004C0B7D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>q</w:t>
      </w:r>
      <w:r w:rsidR="000F4DB8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>ue contém</w:t>
      </w:r>
      <w:r w:rsidR="004C0B7D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 </w:t>
      </w:r>
      <w:r w:rsidR="00D10BC5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>características</w:t>
      </w:r>
      <w:r w:rsidR="004C0B7D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 </w:t>
      </w:r>
      <w:r w:rsidR="000F4DB8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mais </w:t>
      </w:r>
      <w:r w:rsidR="00D10BC5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exacerbadas de individualismo, consumismo, hedonismo e fragmentação de tempo e espaço. </w:t>
      </w:r>
    </w:p>
    <w:p w:rsidR="0051796E" w:rsidRPr="009F1ECB" w:rsidRDefault="00726ACA" w:rsidP="00421B55">
      <w:pPr>
        <w:spacing w:before="100" w:beforeAutospacing="1" w:after="100" w:afterAutospacing="1" w:line="360" w:lineRule="auto"/>
        <w:ind w:firstLine="708"/>
        <w:jc w:val="both"/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</w:pPr>
      <w:r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Enquanto o Modernismo e o Cristianismo chocam-se na alegação da verdade, o pós-modernismo ataca o próprio conceito de verdade. A verdade é aquilo que funciona para cada um (ortopraxia). Nesse mundo pós-moderno o homem não recebe passivamente o conhecimento sobre o mundo e </w:t>
      </w:r>
      <w:r w:rsidR="000F4DB8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>a vida;</w:t>
      </w:r>
      <w:r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 </w:t>
      </w:r>
      <w:r w:rsidR="000F4DB8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é </w:t>
      </w:r>
      <w:r w:rsidR="004C0B7D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a </w:t>
      </w:r>
      <w:r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>chamada de “hermenêutica relativista”. A lógica, a ciência, a históri</w:t>
      </w:r>
      <w:r w:rsidR="000F4DB8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>a, a moralidade não são absoluta</w:t>
      </w:r>
      <w:r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>s, são prod</w:t>
      </w:r>
      <w:r w:rsidR="005F44D4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utos da experiência individual (subjetividade). A realidade é </w:t>
      </w:r>
      <w:r w:rsidR="000F4DB8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>o</w:t>
      </w:r>
      <w:r w:rsidR="004C0B7D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 que percebemos </w:t>
      </w:r>
      <w:r w:rsidR="005F44D4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ser a realidade. Cada um faz a sua realidade e seu destino. Quando </w:t>
      </w:r>
      <w:r w:rsidR="005F44D4" w:rsidRPr="005F44D4">
        <w:rPr>
          <w:rFonts w:ascii="Garamond" w:eastAsia="Arial Unicode MS" w:hAnsi="Garamond" w:cs="Arial Unicode MS"/>
          <w:b/>
          <w:color w:val="333333"/>
          <w:sz w:val="24"/>
          <w:szCs w:val="24"/>
          <w:lang w:eastAsia="pt-BR"/>
        </w:rPr>
        <w:t>Gellner</w:t>
      </w:r>
      <w:r w:rsidR="005F44D4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 situa os três debates da sociedade atual, o aspecto mais contundente é o medo que o fundamentalismo religioso tem de perder o controle sobre as regras religiosas </w:t>
      </w:r>
      <w:r w:rsidR="002B774A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>que mantêm</w:t>
      </w:r>
      <w:r w:rsidR="005F44D4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 os fiéis longe dos perigos do “mundo”. </w:t>
      </w:r>
      <w:r w:rsidR="002B774A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>A pós-modernidade recoloca o homem no mundo (</w:t>
      </w:r>
      <w:r w:rsidR="00414598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>veja</w:t>
      </w:r>
      <w:r w:rsidR="002B774A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 a oração de Jesus Cristo</w:t>
      </w:r>
      <w:r w:rsidR="00414598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 no Evangelho d</w:t>
      </w:r>
      <w:r w:rsidR="002B774A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e </w:t>
      </w:r>
      <w:r w:rsidR="00414598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São </w:t>
      </w:r>
      <w:r w:rsidR="002B774A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>João 17,15: “</w:t>
      </w:r>
      <w:r w:rsidR="002B774A" w:rsidRPr="00414598">
        <w:rPr>
          <w:rFonts w:ascii="Garamond" w:eastAsia="Arial Unicode MS" w:hAnsi="Garamond" w:cs="Arial Unicode MS"/>
          <w:i/>
          <w:color w:val="333333"/>
          <w:sz w:val="24"/>
          <w:szCs w:val="24"/>
          <w:lang w:eastAsia="pt-BR"/>
        </w:rPr>
        <w:t>Não peço que os tire do mundo, mas que os livre</w:t>
      </w:r>
      <w:r w:rsidR="00414598">
        <w:rPr>
          <w:rFonts w:ascii="Garamond" w:eastAsia="Arial Unicode MS" w:hAnsi="Garamond" w:cs="Arial Unicode MS"/>
          <w:i/>
          <w:color w:val="333333"/>
          <w:sz w:val="24"/>
          <w:szCs w:val="24"/>
          <w:lang w:eastAsia="pt-BR"/>
        </w:rPr>
        <w:t>s</w:t>
      </w:r>
      <w:r w:rsidR="002B774A" w:rsidRPr="00414598">
        <w:rPr>
          <w:rFonts w:ascii="Garamond" w:eastAsia="Arial Unicode MS" w:hAnsi="Garamond" w:cs="Arial Unicode MS"/>
          <w:i/>
          <w:color w:val="333333"/>
          <w:sz w:val="24"/>
          <w:szCs w:val="24"/>
          <w:lang w:eastAsia="pt-BR"/>
        </w:rPr>
        <w:t xml:space="preserve"> do mal</w:t>
      </w:r>
      <w:r w:rsidR="004C0B7D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”.). </w:t>
      </w:r>
      <w:r w:rsidR="000F4DB8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>A</w:t>
      </w:r>
      <w:r w:rsidR="004717A7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 teologia pós-moderna não </w:t>
      </w:r>
      <w:r w:rsidR="000F4DB8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>traz</w:t>
      </w:r>
      <w:r w:rsidR="004717A7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 resposta, senão perguntas. O homem pós-moderno questiona as respostas prontas e desconfia dos modelos autoritários de liderança</w:t>
      </w:r>
      <w:r w:rsidR="000F4DB8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 políticas e religiosas</w:t>
      </w:r>
      <w:r w:rsidR="004717A7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. </w:t>
      </w:r>
      <w:r w:rsidR="000F4DB8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Não existe fidelidade religiosa, partidária ou a algum produto. </w:t>
      </w:r>
      <w:r w:rsidR="004717A7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A religião não é mais pública, pertence agora à esfera privada. O Modernismo se caracterizava pela Transcendência; o Pós-modernismo, pela Imanência. </w:t>
      </w:r>
      <w:r w:rsidR="0051796E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O homem volta ao centro do universo e o comanda. </w:t>
      </w:r>
      <w:r w:rsidR="000F4DB8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O Transcendente está a serviço do homem. </w:t>
      </w:r>
      <w:r w:rsidR="0051796E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As pessoas querem optar pela sua própria forma de espiritualidade sem serem incomodadas, sem tentarem impor sua fé para ninguém, nem serem obrigados a aceitar a fé de ninguém. </w:t>
      </w:r>
      <w:r w:rsidR="0051796E" w:rsidRPr="0051796E">
        <w:rPr>
          <w:rFonts w:ascii="Garamond" w:eastAsia="Arial Unicode MS" w:hAnsi="Garamond" w:cs="Arial Unicode MS"/>
          <w:b/>
          <w:color w:val="333333"/>
          <w:sz w:val="24"/>
          <w:szCs w:val="24"/>
          <w:lang w:eastAsia="pt-BR"/>
        </w:rPr>
        <w:t>Aqui apresenta-se o desafio para uma nova Evangelização.</w:t>
      </w:r>
      <w:r w:rsidR="009F1ECB">
        <w:rPr>
          <w:rFonts w:ascii="Garamond" w:eastAsia="Arial Unicode MS" w:hAnsi="Garamond" w:cs="Arial Unicode MS"/>
          <w:b/>
          <w:color w:val="333333"/>
          <w:sz w:val="24"/>
          <w:szCs w:val="24"/>
          <w:lang w:eastAsia="pt-BR"/>
        </w:rPr>
        <w:t xml:space="preserve"> </w:t>
      </w:r>
      <w:r w:rsidR="009F1ECB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>Como fazer para evangelizar a Geração Y, que exige respostas imediatas, caso contrário mudam para outras opções</w:t>
      </w:r>
      <w:r w:rsidR="000F4DB8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 rapidamente</w:t>
      </w:r>
      <w:r w:rsidR="009F1ECB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? </w:t>
      </w:r>
      <w:r w:rsidR="000F4DB8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Se funcionar para mim ótimo. </w:t>
      </w:r>
      <w:r w:rsidR="009F1ECB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>E a Geração Z, que prefere os contatos virtuais aos encontr</w:t>
      </w:r>
      <w:r w:rsidR="00F44921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>o</w:t>
      </w:r>
      <w:r w:rsidR="009F1ECB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>s pessoais</w:t>
      </w:r>
      <w:r w:rsidR="000F4DB8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>, que não vai mais à igreja</w:t>
      </w:r>
      <w:r w:rsidR="009F1ECB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>?</w:t>
      </w:r>
      <w:r w:rsidR="00A33EAA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 Quem pode dizer que os cristãos atuais obedecem apenas aquilo que lhe</w:t>
      </w:r>
      <w:r w:rsidR="00F44921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>s interessa nos textos sagrados, quando buscam em Deus (</w:t>
      </w:r>
      <w:proofErr w:type="spellStart"/>
      <w:r w:rsidR="00F44921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>Iavé</w:t>
      </w:r>
      <w:proofErr w:type="spellEnd"/>
      <w:r w:rsidR="00F44921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) o cumprimento das promessas que Ele fez algum dia? </w:t>
      </w:r>
      <w:r w:rsidR="000F4DB8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>Na pós-modernidade, o</w:t>
      </w:r>
      <w:r w:rsidR="00F44921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 Deus cristão é meramente</w:t>
      </w:r>
      <w:r w:rsidR="000F4DB8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 um refém das promessas que fez.</w:t>
      </w:r>
      <w:r w:rsidR="004C0B7D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 A Teologia da Prosperidade emerge na pós-modernidade com oferta de soluções rápida.</w:t>
      </w:r>
    </w:p>
    <w:p w:rsidR="0080740B" w:rsidRDefault="0051796E" w:rsidP="00421B55">
      <w:pPr>
        <w:spacing w:before="100" w:beforeAutospacing="1" w:after="100" w:afterAutospacing="1" w:line="360" w:lineRule="auto"/>
        <w:ind w:firstLine="708"/>
        <w:jc w:val="both"/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</w:pPr>
      <w:r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lastRenderedPageBreak/>
        <w:t xml:space="preserve">A </w:t>
      </w:r>
      <w:r w:rsidRPr="009F1ECB">
        <w:rPr>
          <w:rFonts w:ascii="Garamond" w:eastAsia="Arial Unicode MS" w:hAnsi="Garamond" w:cs="Arial Unicode MS"/>
          <w:b/>
          <w:color w:val="333333"/>
          <w:sz w:val="24"/>
          <w:szCs w:val="24"/>
          <w:lang w:eastAsia="pt-BR"/>
        </w:rPr>
        <w:t>Bíblia Sagrada</w:t>
      </w:r>
      <w:r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, livro sagrado do Cristianismo, também pode ser lida de forma pós-moderna (existe um livro com esse título) e nos dá esclarecimentos sobre as diferentes formas de leituras. Chama a atenção a leitura marxista, </w:t>
      </w:r>
      <w:r w:rsidR="009F1ECB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a leitura de </w:t>
      </w:r>
      <w:r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>gênero</w:t>
      </w:r>
      <w:r w:rsidR="009F1ECB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, </w:t>
      </w:r>
      <w:r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a </w:t>
      </w:r>
      <w:r w:rsidR="009F1ECB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leitura </w:t>
      </w:r>
      <w:r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do ponto de vista do leitor. Essa leitura é subjetiva e existencialista. O indivíduo pergunta o que o texto diz para ele </w:t>
      </w:r>
      <w:r w:rsidR="009F1ECB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>nesta vida, sem se importar com o que diz para o grupo. A verdade do texto é relativa a cada indivíduo. Não podemos responder questões atua</w:t>
      </w:r>
      <w:r w:rsidR="00A33EAA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is com respostas de </w:t>
      </w:r>
      <w:r w:rsidR="009F1ECB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>dois ou três mil anos atrás.</w:t>
      </w:r>
      <w:r w:rsidR="00A33EAA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 </w:t>
      </w:r>
      <w:r w:rsidR="009F1ECB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O mundo não é mais assim, existem </w:t>
      </w:r>
      <w:r w:rsidR="00A33EAA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>outros problemas e questões não tratadas no livro sagrado dos cristãos</w:t>
      </w:r>
      <w:r w:rsidR="009F1ECB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. </w:t>
      </w:r>
      <w:r w:rsidR="00A33EAA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E como encaramos os livros sagrados de outras confissões de fé não-cristãs? </w:t>
      </w:r>
      <w:r w:rsidR="006643C2"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  <w:t xml:space="preserve">O pós-modernismo entende todas as confissões de fé como partes de uma mesma e única Verdade. </w:t>
      </w:r>
    </w:p>
    <w:p w:rsidR="002C1945" w:rsidRPr="00211BFD" w:rsidRDefault="002C1945" w:rsidP="00421B55">
      <w:pPr>
        <w:spacing w:before="100" w:beforeAutospacing="1" w:after="100" w:afterAutospacing="1" w:line="360" w:lineRule="auto"/>
        <w:ind w:firstLine="708"/>
        <w:jc w:val="both"/>
        <w:rPr>
          <w:rFonts w:ascii="Garamond" w:eastAsia="Arial Unicode MS" w:hAnsi="Garamond" w:cs="Arial Unicode MS"/>
          <w:color w:val="333333"/>
          <w:sz w:val="24"/>
          <w:szCs w:val="24"/>
          <w:lang w:eastAsia="pt-BR"/>
        </w:rPr>
      </w:pPr>
    </w:p>
    <w:p w:rsidR="00120578" w:rsidRPr="00120578" w:rsidRDefault="00120578" w:rsidP="00421B55">
      <w:pPr>
        <w:spacing w:before="100" w:beforeAutospacing="1" w:after="100" w:afterAutospacing="1" w:line="360" w:lineRule="auto"/>
        <w:jc w:val="both"/>
        <w:rPr>
          <w:rFonts w:ascii="Arial Unicode MS" w:eastAsia="Arial Unicode MS" w:hAnsi="Arial Unicode MS" w:cs="Arial Unicode MS"/>
        </w:rPr>
      </w:pPr>
    </w:p>
    <w:p w:rsidR="00486363" w:rsidRPr="00120578" w:rsidRDefault="00486363">
      <w:pPr>
        <w:rPr>
          <w:rFonts w:ascii="Arial Unicode MS" w:eastAsia="Arial Unicode MS" w:hAnsi="Arial Unicode MS" w:cs="Arial Unicode MS"/>
          <w:b/>
          <w:bCs/>
          <w:sz w:val="27"/>
          <w:szCs w:val="27"/>
        </w:rPr>
      </w:pPr>
    </w:p>
    <w:p w:rsidR="00FA2E31" w:rsidRDefault="00FA2E31"/>
    <w:sectPr w:rsidR="00FA2E31" w:rsidSect="00B46802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4B4A"/>
    <w:rsid w:val="00042E15"/>
    <w:rsid w:val="000A41BC"/>
    <w:rsid w:val="000F4DB8"/>
    <w:rsid w:val="00120578"/>
    <w:rsid w:val="00145D71"/>
    <w:rsid w:val="001607B2"/>
    <w:rsid w:val="00211BFD"/>
    <w:rsid w:val="002B774A"/>
    <w:rsid w:val="002C1945"/>
    <w:rsid w:val="003939DF"/>
    <w:rsid w:val="00414598"/>
    <w:rsid w:val="00421B55"/>
    <w:rsid w:val="00427106"/>
    <w:rsid w:val="0045345E"/>
    <w:rsid w:val="004717A7"/>
    <w:rsid w:val="00486363"/>
    <w:rsid w:val="004B4933"/>
    <w:rsid w:val="004C0B7D"/>
    <w:rsid w:val="004C723E"/>
    <w:rsid w:val="0050404B"/>
    <w:rsid w:val="0051796E"/>
    <w:rsid w:val="005204A9"/>
    <w:rsid w:val="00551A1E"/>
    <w:rsid w:val="00564561"/>
    <w:rsid w:val="005851E9"/>
    <w:rsid w:val="005F44D4"/>
    <w:rsid w:val="006643C2"/>
    <w:rsid w:val="00667428"/>
    <w:rsid w:val="00726ACA"/>
    <w:rsid w:val="00736CC0"/>
    <w:rsid w:val="007A2AB6"/>
    <w:rsid w:val="007B01F2"/>
    <w:rsid w:val="0080740B"/>
    <w:rsid w:val="00881698"/>
    <w:rsid w:val="009F1ECB"/>
    <w:rsid w:val="00A33EAA"/>
    <w:rsid w:val="00A94329"/>
    <w:rsid w:val="00AB3368"/>
    <w:rsid w:val="00BE2D21"/>
    <w:rsid w:val="00C1285B"/>
    <w:rsid w:val="00D10BC5"/>
    <w:rsid w:val="00D50FEA"/>
    <w:rsid w:val="00E64C72"/>
    <w:rsid w:val="00F24B4A"/>
    <w:rsid w:val="00F44921"/>
    <w:rsid w:val="00F75454"/>
    <w:rsid w:val="00FA21EE"/>
    <w:rsid w:val="00FA2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9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F24B4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86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8636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09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35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9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337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1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0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07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83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40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39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94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704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570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212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0594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4641572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897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642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74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4184520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7419688">
                                                                                      <w:marLeft w:val="-300"/>
                                                                                      <w:marRight w:val="-30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1556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32331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5158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72260-B20B-405E-8BD3-841B86E70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940</Words>
  <Characters>5080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2012-09-15T22:48:00Z</dcterms:created>
  <dcterms:modified xsi:type="dcterms:W3CDTF">2012-11-27T23:44:00Z</dcterms:modified>
</cp:coreProperties>
</file>