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D8" w:rsidRDefault="00927CD8" w:rsidP="005B1743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27CD8" w:rsidRDefault="00927CD8" w:rsidP="005B1743">
      <w:pPr>
        <w:jc w:val="both"/>
        <w:rPr>
          <w:rFonts w:ascii="Arial" w:hAnsi="Arial" w:cs="Arial"/>
          <w:b/>
          <w:sz w:val="24"/>
          <w:szCs w:val="24"/>
        </w:rPr>
      </w:pPr>
    </w:p>
    <w:p w:rsidR="003411E8" w:rsidRDefault="005B71B9" w:rsidP="005B17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RESGATANDO A CULTURA LÚDICA </w:t>
      </w:r>
      <w:r w:rsidR="00A94BE0">
        <w:rPr>
          <w:rFonts w:ascii="Arial" w:hAnsi="Arial" w:cs="Arial"/>
          <w:b/>
          <w:sz w:val="24"/>
          <w:szCs w:val="24"/>
        </w:rPr>
        <w:t>NO ENSINO FUNDAMENTAL</w:t>
      </w:r>
    </w:p>
    <w:p w:rsidR="005B1743" w:rsidRDefault="005B1743" w:rsidP="005B1743">
      <w:pPr>
        <w:jc w:val="both"/>
        <w:rPr>
          <w:rFonts w:ascii="Arial" w:hAnsi="Arial" w:cs="Arial"/>
          <w:b/>
          <w:sz w:val="24"/>
          <w:szCs w:val="24"/>
        </w:rPr>
      </w:pPr>
    </w:p>
    <w:p w:rsidR="005B1743" w:rsidRDefault="005B1743" w:rsidP="005B17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 w:rsidR="005B1743" w:rsidRDefault="005B1743" w:rsidP="005B1743">
      <w:pPr>
        <w:jc w:val="both"/>
        <w:rPr>
          <w:rFonts w:ascii="Arial" w:hAnsi="Arial" w:cs="Arial"/>
          <w:sz w:val="24"/>
          <w:szCs w:val="24"/>
        </w:rPr>
      </w:pPr>
      <w:r w:rsidRPr="005B1743">
        <w:rPr>
          <w:rFonts w:ascii="Arial" w:hAnsi="Arial" w:cs="Arial"/>
          <w:sz w:val="24"/>
          <w:szCs w:val="24"/>
        </w:rPr>
        <w:t xml:space="preserve">A proposta do presente estudo é demonstrar a importância da ação pedagógica pautada na ludicidade. Queremos demonstrar </w:t>
      </w:r>
      <w:r>
        <w:rPr>
          <w:rFonts w:ascii="Arial" w:hAnsi="Arial" w:cs="Arial"/>
          <w:sz w:val="24"/>
          <w:szCs w:val="24"/>
        </w:rPr>
        <w:t>os impactos no processo educacional, apresentando como tal ação pode ser desenvolvida no lócus da sa</w:t>
      </w:r>
      <w:r w:rsidR="001A6760">
        <w:rPr>
          <w:rFonts w:ascii="Arial" w:hAnsi="Arial" w:cs="Arial"/>
          <w:sz w:val="24"/>
          <w:szCs w:val="24"/>
        </w:rPr>
        <w:t>la de aula com alun</w:t>
      </w:r>
      <w:r w:rsidR="00A94BE0">
        <w:rPr>
          <w:rFonts w:ascii="Arial" w:hAnsi="Arial" w:cs="Arial"/>
          <w:sz w:val="24"/>
          <w:szCs w:val="24"/>
        </w:rPr>
        <w:t>os que estão nas séries iniciais do ensino fundamental</w:t>
      </w:r>
      <w:r>
        <w:rPr>
          <w:rFonts w:ascii="Arial" w:hAnsi="Arial" w:cs="Arial"/>
          <w:sz w:val="24"/>
          <w:szCs w:val="24"/>
        </w:rPr>
        <w:t xml:space="preserve">. </w:t>
      </w:r>
      <w:r w:rsidR="001A6760">
        <w:rPr>
          <w:rFonts w:ascii="Arial" w:hAnsi="Arial" w:cs="Arial"/>
          <w:sz w:val="24"/>
          <w:szCs w:val="24"/>
        </w:rPr>
        <w:t>Os jogos e brincadeiras não estão restritos apenas a educação infantil, o professor pode utiliza-los em sua prática pedagógica de maneira eficiente no primeiro ciclo do ensino fundamental. São inúmeros os benefícios gerados pela ludicidade, embora exija organização, planejamento e intencionalidade os resultados serão satisf</w:t>
      </w:r>
      <w:r w:rsidR="00A94BE0">
        <w:rPr>
          <w:rFonts w:ascii="Arial" w:hAnsi="Arial" w:cs="Arial"/>
          <w:sz w:val="24"/>
          <w:szCs w:val="24"/>
        </w:rPr>
        <w:t xml:space="preserve">atórios no que diz respeito ao </w:t>
      </w:r>
      <w:r w:rsidR="001A6760">
        <w:rPr>
          <w:rFonts w:ascii="Arial" w:hAnsi="Arial" w:cs="Arial"/>
          <w:sz w:val="24"/>
          <w:szCs w:val="24"/>
        </w:rPr>
        <w:t xml:space="preserve">desenvolvimento e aprendizagens dos alunos. </w:t>
      </w:r>
      <w:r>
        <w:rPr>
          <w:rFonts w:ascii="Arial" w:hAnsi="Arial" w:cs="Arial"/>
          <w:sz w:val="24"/>
          <w:szCs w:val="24"/>
        </w:rPr>
        <w:t xml:space="preserve">Trata-se de um estudo de cunho qualitativo, baseado em análise bibliográfica. </w:t>
      </w:r>
    </w:p>
    <w:p w:rsidR="005B1743" w:rsidRDefault="005B1743" w:rsidP="005B1743">
      <w:pPr>
        <w:jc w:val="both"/>
        <w:rPr>
          <w:rFonts w:ascii="Arial" w:hAnsi="Arial" w:cs="Arial"/>
          <w:sz w:val="24"/>
          <w:szCs w:val="24"/>
        </w:rPr>
      </w:pPr>
    </w:p>
    <w:p w:rsidR="005B1743" w:rsidRDefault="005B1743" w:rsidP="005B1743">
      <w:pPr>
        <w:jc w:val="both"/>
        <w:rPr>
          <w:rFonts w:ascii="Arial" w:hAnsi="Arial" w:cs="Arial"/>
          <w:sz w:val="24"/>
          <w:szCs w:val="24"/>
        </w:rPr>
      </w:pPr>
      <w:r w:rsidRPr="005B1743">
        <w:rPr>
          <w:rFonts w:ascii="Arial" w:hAnsi="Arial" w:cs="Arial"/>
          <w:b/>
          <w:sz w:val="24"/>
          <w:szCs w:val="24"/>
        </w:rPr>
        <w:t>Palavras – Chaves</w:t>
      </w:r>
      <w:r>
        <w:rPr>
          <w:rFonts w:ascii="Arial" w:hAnsi="Arial" w:cs="Arial"/>
          <w:sz w:val="24"/>
          <w:szCs w:val="24"/>
        </w:rPr>
        <w:t>: Professor. Ludicidade. Educação. Ensino Fundamental.</w:t>
      </w:r>
    </w:p>
    <w:p w:rsidR="005B1743" w:rsidRDefault="005B1743" w:rsidP="005B1743">
      <w:pPr>
        <w:jc w:val="both"/>
        <w:rPr>
          <w:rFonts w:ascii="Arial" w:hAnsi="Arial" w:cs="Arial"/>
          <w:sz w:val="24"/>
          <w:szCs w:val="24"/>
        </w:rPr>
      </w:pPr>
    </w:p>
    <w:p w:rsidR="005B1743" w:rsidRDefault="005B1743" w:rsidP="005B1743">
      <w:pPr>
        <w:jc w:val="both"/>
        <w:rPr>
          <w:rFonts w:ascii="Arial" w:hAnsi="Arial" w:cs="Arial"/>
          <w:sz w:val="24"/>
          <w:szCs w:val="24"/>
        </w:rPr>
      </w:pPr>
    </w:p>
    <w:p w:rsidR="001A6760" w:rsidRDefault="001A6760" w:rsidP="005B1743">
      <w:pPr>
        <w:jc w:val="both"/>
        <w:rPr>
          <w:rFonts w:ascii="Arial" w:hAnsi="Arial" w:cs="Arial"/>
          <w:sz w:val="24"/>
          <w:szCs w:val="24"/>
        </w:rPr>
      </w:pPr>
    </w:p>
    <w:p w:rsidR="001A6760" w:rsidRDefault="001A6760" w:rsidP="005B1743">
      <w:pPr>
        <w:jc w:val="both"/>
        <w:rPr>
          <w:rFonts w:ascii="Arial" w:hAnsi="Arial" w:cs="Arial"/>
          <w:sz w:val="24"/>
          <w:szCs w:val="24"/>
        </w:rPr>
      </w:pPr>
    </w:p>
    <w:p w:rsidR="001A6760" w:rsidRDefault="001A6760" w:rsidP="005B1743">
      <w:pPr>
        <w:jc w:val="both"/>
        <w:rPr>
          <w:rFonts w:ascii="Arial" w:hAnsi="Arial" w:cs="Arial"/>
          <w:sz w:val="24"/>
          <w:szCs w:val="24"/>
        </w:rPr>
      </w:pPr>
    </w:p>
    <w:p w:rsidR="001A6760" w:rsidRDefault="001A6760" w:rsidP="005B1743">
      <w:pPr>
        <w:jc w:val="both"/>
        <w:rPr>
          <w:rFonts w:ascii="Arial" w:hAnsi="Arial" w:cs="Arial"/>
          <w:sz w:val="24"/>
          <w:szCs w:val="24"/>
        </w:rPr>
      </w:pPr>
    </w:p>
    <w:p w:rsidR="001A6760" w:rsidRDefault="001A6760" w:rsidP="005B1743">
      <w:pPr>
        <w:jc w:val="both"/>
        <w:rPr>
          <w:rFonts w:ascii="Arial" w:hAnsi="Arial" w:cs="Arial"/>
          <w:sz w:val="24"/>
          <w:szCs w:val="24"/>
        </w:rPr>
      </w:pPr>
    </w:p>
    <w:p w:rsidR="001A6760" w:rsidRDefault="001A6760" w:rsidP="005B1743">
      <w:pPr>
        <w:jc w:val="both"/>
        <w:rPr>
          <w:rFonts w:ascii="Arial" w:hAnsi="Arial" w:cs="Arial"/>
          <w:sz w:val="24"/>
          <w:szCs w:val="24"/>
        </w:rPr>
      </w:pPr>
    </w:p>
    <w:p w:rsidR="001A6760" w:rsidRDefault="001A6760" w:rsidP="005B1743">
      <w:pPr>
        <w:jc w:val="both"/>
        <w:rPr>
          <w:rFonts w:ascii="Arial" w:hAnsi="Arial" w:cs="Arial"/>
          <w:sz w:val="24"/>
          <w:szCs w:val="24"/>
        </w:rPr>
      </w:pPr>
    </w:p>
    <w:p w:rsidR="001A6760" w:rsidRDefault="001A6760" w:rsidP="005B1743">
      <w:pPr>
        <w:jc w:val="both"/>
        <w:rPr>
          <w:rFonts w:ascii="Arial" w:hAnsi="Arial" w:cs="Arial"/>
          <w:sz w:val="24"/>
          <w:szCs w:val="24"/>
        </w:rPr>
      </w:pPr>
    </w:p>
    <w:p w:rsidR="001A6760" w:rsidRDefault="001A6760" w:rsidP="005B1743">
      <w:pPr>
        <w:jc w:val="both"/>
        <w:rPr>
          <w:rFonts w:ascii="Arial" w:hAnsi="Arial" w:cs="Arial"/>
          <w:sz w:val="24"/>
          <w:szCs w:val="24"/>
        </w:rPr>
      </w:pPr>
    </w:p>
    <w:p w:rsidR="001A6760" w:rsidRDefault="001A6760" w:rsidP="005B1743">
      <w:pPr>
        <w:jc w:val="both"/>
        <w:rPr>
          <w:rFonts w:ascii="Arial" w:hAnsi="Arial" w:cs="Arial"/>
          <w:sz w:val="24"/>
          <w:szCs w:val="24"/>
        </w:rPr>
      </w:pPr>
    </w:p>
    <w:p w:rsidR="001A6760" w:rsidRDefault="001A6760" w:rsidP="005B1743">
      <w:pPr>
        <w:jc w:val="both"/>
        <w:rPr>
          <w:rFonts w:ascii="Arial" w:hAnsi="Arial" w:cs="Arial"/>
          <w:sz w:val="24"/>
          <w:szCs w:val="24"/>
        </w:rPr>
      </w:pPr>
    </w:p>
    <w:p w:rsidR="001A6760" w:rsidRDefault="001A6760" w:rsidP="005B1743">
      <w:pPr>
        <w:jc w:val="both"/>
        <w:rPr>
          <w:rFonts w:ascii="Arial" w:hAnsi="Arial" w:cs="Arial"/>
          <w:sz w:val="24"/>
          <w:szCs w:val="24"/>
        </w:rPr>
      </w:pPr>
    </w:p>
    <w:p w:rsidR="001A6760" w:rsidRDefault="001A6760" w:rsidP="005B1743">
      <w:pPr>
        <w:jc w:val="both"/>
        <w:rPr>
          <w:rFonts w:ascii="Arial" w:hAnsi="Arial" w:cs="Arial"/>
          <w:sz w:val="24"/>
          <w:szCs w:val="24"/>
        </w:rPr>
      </w:pPr>
    </w:p>
    <w:p w:rsidR="001A6760" w:rsidRDefault="001A6760" w:rsidP="005B1743">
      <w:pPr>
        <w:jc w:val="both"/>
        <w:rPr>
          <w:rFonts w:ascii="Arial" w:hAnsi="Arial" w:cs="Arial"/>
          <w:b/>
          <w:sz w:val="24"/>
          <w:szCs w:val="24"/>
        </w:rPr>
      </w:pPr>
      <w:r w:rsidRPr="001A6760">
        <w:rPr>
          <w:rFonts w:ascii="Arial" w:hAnsi="Arial" w:cs="Arial"/>
          <w:b/>
          <w:sz w:val="24"/>
          <w:szCs w:val="24"/>
        </w:rPr>
        <w:t>INTRODUÇÃO</w:t>
      </w:r>
    </w:p>
    <w:p w:rsidR="001A6760" w:rsidRDefault="001A6760" w:rsidP="005B1743">
      <w:pPr>
        <w:jc w:val="both"/>
        <w:rPr>
          <w:rFonts w:ascii="Arial" w:hAnsi="Arial" w:cs="Arial"/>
          <w:b/>
          <w:sz w:val="24"/>
          <w:szCs w:val="24"/>
        </w:rPr>
      </w:pPr>
    </w:p>
    <w:p w:rsidR="001A6760" w:rsidRDefault="001A6760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A6760">
        <w:rPr>
          <w:rFonts w:ascii="Arial" w:hAnsi="Arial" w:cs="Arial"/>
          <w:sz w:val="24"/>
          <w:szCs w:val="24"/>
        </w:rPr>
        <w:t xml:space="preserve">As experiências vivenciadas no cotidiano escolar vão solidificando o fazer docente. </w:t>
      </w:r>
      <w:r>
        <w:rPr>
          <w:rFonts w:ascii="Arial" w:hAnsi="Arial" w:cs="Arial"/>
          <w:sz w:val="24"/>
          <w:szCs w:val="24"/>
        </w:rPr>
        <w:t xml:space="preserve">São inúmeros os desafios que permeiam a ação docente, não basta apenas à utilização de métodos ou técnicas faz-se necessário a ação reflexiva para propor novas metas, obter os resultados esperados. A ludicidade é </w:t>
      </w:r>
      <w:r w:rsidR="009057A3">
        <w:rPr>
          <w:rFonts w:ascii="Arial" w:hAnsi="Arial" w:cs="Arial"/>
          <w:sz w:val="24"/>
          <w:szCs w:val="24"/>
        </w:rPr>
        <w:t xml:space="preserve">um elemento fundamental que torna a ação docente eficiente e o âmbito de ensino e aprendizagem mais prazeroso. </w:t>
      </w:r>
    </w:p>
    <w:p w:rsidR="009057A3" w:rsidRDefault="009057A3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grande desafio atual é resgatar a cultura lúdica no </w:t>
      </w:r>
      <w:r w:rsidR="00A94BE0">
        <w:rPr>
          <w:rFonts w:ascii="Arial" w:hAnsi="Arial" w:cs="Arial"/>
          <w:sz w:val="24"/>
          <w:szCs w:val="24"/>
        </w:rPr>
        <w:t>ensino fundamental</w:t>
      </w:r>
      <w:r>
        <w:rPr>
          <w:rFonts w:ascii="Arial" w:hAnsi="Arial" w:cs="Arial"/>
          <w:sz w:val="24"/>
          <w:szCs w:val="24"/>
        </w:rPr>
        <w:t xml:space="preserve">. O brincar faz parte do cotidiano infantil, como utilizar essa ferramenta como facilitador no processo de ensino e aprendizagem? A proposta é demonstrar como a ação docente pode contribuir em tal processo de maneira significativa, conduzindo o educando </w:t>
      </w:r>
      <w:r w:rsidR="00A94BE0">
        <w:rPr>
          <w:rFonts w:ascii="Arial" w:hAnsi="Arial" w:cs="Arial"/>
          <w:sz w:val="24"/>
          <w:szCs w:val="24"/>
        </w:rPr>
        <w:t>a se desenvolver de maneira plena.</w:t>
      </w:r>
    </w:p>
    <w:p w:rsidR="009057A3" w:rsidRDefault="00D5616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um estudo de cunho qualitativo, iremos recorrer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contribuições dos seguintes autores: </w:t>
      </w:r>
      <w:r w:rsidR="00A94BE0">
        <w:rPr>
          <w:rFonts w:ascii="Arial" w:hAnsi="Arial" w:cs="Arial"/>
          <w:sz w:val="24"/>
          <w:szCs w:val="24"/>
        </w:rPr>
        <w:t xml:space="preserve">Piaget (1986), </w:t>
      </w:r>
      <w:proofErr w:type="spellStart"/>
      <w:r w:rsidR="00A94BE0">
        <w:rPr>
          <w:rFonts w:ascii="Arial" w:hAnsi="Arial" w:cs="Arial"/>
          <w:sz w:val="24"/>
          <w:szCs w:val="24"/>
        </w:rPr>
        <w:t>Bruner</w:t>
      </w:r>
      <w:proofErr w:type="spellEnd"/>
      <w:r w:rsidR="00A94BE0">
        <w:rPr>
          <w:rFonts w:ascii="Arial" w:hAnsi="Arial" w:cs="Arial"/>
          <w:sz w:val="24"/>
          <w:szCs w:val="24"/>
        </w:rPr>
        <w:t xml:space="preserve"> (1983), </w:t>
      </w:r>
      <w:proofErr w:type="spellStart"/>
      <w:r w:rsidR="00A94BE0">
        <w:rPr>
          <w:rFonts w:ascii="Arial" w:hAnsi="Arial" w:cs="Arial"/>
          <w:sz w:val="24"/>
          <w:szCs w:val="24"/>
        </w:rPr>
        <w:t>Kishimoto</w:t>
      </w:r>
      <w:proofErr w:type="spellEnd"/>
      <w:r w:rsidR="00A94BE0">
        <w:rPr>
          <w:rFonts w:ascii="Arial" w:hAnsi="Arial" w:cs="Arial"/>
          <w:sz w:val="24"/>
          <w:szCs w:val="24"/>
        </w:rPr>
        <w:t xml:space="preserve"> (1998) e </w:t>
      </w:r>
      <w:proofErr w:type="spellStart"/>
      <w:r w:rsidR="00A94BE0">
        <w:rPr>
          <w:rFonts w:ascii="Arial" w:hAnsi="Arial" w:cs="Arial"/>
          <w:sz w:val="24"/>
          <w:szCs w:val="24"/>
        </w:rPr>
        <w:t>Chateau</w:t>
      </w:r>
      <w:proofErr w:type="spellEnd"/>
      <w:r w:rsidR="00A94BE0">
        <w:rPr>
          <w:rFonts w:ascii="Arial" w:hAnsi="Arial" w:cs="Arial"/>
          <w:sz w:val="24"/>
          <w:szCs w:val="24"/>
        </w:rPr>
        <w:t xml:space="preserve"> (1987). O intuito ao dialogar com tais autores é resgatar a importância do lúdico na práxis pedagógica. </w:t>
      </w:r>
    </w:p>
    <w:p w:rsidR="00D56162" w:rsidRDefault="00D5616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56162" w:rsidRDefault="00D5616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56162" w:rsidRDefault="00D5616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56162" w:rsidRDefault="00D5616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56162" w:rsidRDefault="00D5616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56162" w:rsidRDefault="00D5616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56162" w:rsidRDefault="00D5616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56162" w:rsidRDefault="00D5616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56162" w:rsidRDefault="00D5616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56162" w:rsidRDefault="00D5616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56162" w:rsidRDefault="00D5616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56162" w:rsidRDefault="00D5616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56162" w:rsidRDefault="00D5616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56162" w:rsidRDefault="00D5616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27CD8" w:rsidRDefault="00927CD8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56162" w:rsidRDefault="00BF0EC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 LÚDICO N</w:t>
      </w:r>
      <w:r w:rsidR="00D56162" w:rsidRPr="00D56162">
        <w:rPr>
          <w:rFonts w:ascii="Arial" w:hAnsi="Arial" w:cs="Arial"/>
          <w:b/>
          <w:sz w:val="24"/>
          <w:szCs w:val="24"/>
        </w:rPr>
        <w:t>A SALA DE AULA</w:t>
      </w:r>
    </w:p>
    <w:p w:rsidR="00D56162" w:rsidRDefault="00D56162" w:rsidP="00D56162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1E101C" w:rsidRDefault="003071D7" w:rsidP="001E101C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retratar o lúdico na infância e no contexto escolar faz-se necessário recorrer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contribuições de </w:t>
      </w:r>
      <w:proofErr w:type="spellStart"/>
      <w:r>
        <w:rPr>
          <w:rFonts w:ascii="Arial" w:hAnsi="Arial" w:cs="Arial"/>
          <w:sz w:val="24"/>
          <w:szCs w:val="24"/>
        </w:rPr>
        <w:t>Bruner</w:t>
      </w:r>
      <w:proofErr w:type="spellEnd"/>
      <w:r>
        <w:rPr>
          <w:rFonts w:ascii="Arial" w:hAnsi="Arial" w:cs="Arial"/>
          <w:sz w:val="24"/>
          <w:szCs w:val="24"/>
        </w:rPr>
        <w:t xml:space="preserve"> (1983). De acordo com os estudos de </w:t>
      </w:r>
      <w:proofErr w:type="spellStart"/>
      <w:r>
        <w:rPr>
          <w:rFonts w:ascii="Arial" w:hAnsi="Arial" w:cs="Arial"/>
          <w:sz w:val="24"/>
          <w:szCs w:val="24"/>
        </w:rPr>
        <w:t>Kishimoto</w:t>
      </w:r>
      <w:proofErr w:type="spellEnd"/>
      <w:r>
        <w:rPr>
          <w:rFonts w:ascii="Arial" w:hAnsi="Arial" w:cs="Arial"/>
          <w:sz w:val="24"/>
          <w:szCs w:val="24"/>
        </w:rPr>
        <w:t xml:space="preserve"> (1998, p. 139), Jerome Seymour </w:t>
      </w:r>
      <w:proofErr w:type="spellStart"/>
      <w:r>
        <w:rPr>
          <w:rFonts w:ascii="Arial" w:hAnsi="Arial" w:cs="Arial"/>
          <w:sz w:val="24"/>
          <w:szCs w:val="24"/>
        </w:rPr>
        <w:t>Bruner</w:t>
      </w:r>
      <w:proofErr w:type="spellEnd"/>
      <w:r>
        <w:rPr>
          <w:rFonts w:ascii="Arial" w:hAnsi="Arial" w:cs="Arial"/>
          <w:sz w:val="24"/>
          <w:szCs w:val="24"/>
        </w:rPr>
        <w:t xml:space="preserve"> nasceu em Nova Iorque no ano de 1915. Doutor em psicologia</w:t>
      </w:r>
      <w:r w:rsidR="001E101C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="001E101C">
        <w:rPr>
          <w:rFonts w:ascii="Arial" w:hAnsi="Arial" w:cs="Arial"/>
          <w:sz w:val="24"/>
          <w:szCs w:val="24"/>
        </w:rPr>
        <w:t>Havard</w:t>
      </w:r>
      <w:proofErr w:type="spellEnd"/>
      <w:r w:rsidR="001E101C">
        <w:rPr>
          <w:rFonts w:ascii="Arial" w:hAnsi="Arial" w:cs="Arial"/>
          <w:sz w:val="24"/>
          <w:szCs w:val="24"/>
        </w:rPr>
        <w:t>, onde lecionou um tempo e também foi professor em Oxford (Inglaterra) e em muitas outras. Seus estudos trazem contribuições preciosas para que possamos compreender a ludicidade e suas contribuições para a educação. Os estudos deste psicólogo reformou o currículo das escolas americanas nas décadas de 60.</w:t>
      </w:r>
    </w:p>
    <w:p w:rsidR="00C522C7" w:rsidRDefault="001E101C" w:rsidP="00C522C7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os estudos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Kishimoto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1998) para </w:t>
      </w:r>
      <w:proofErr w:type="spellStart"/>
      <w:r>
        <w:rPr>
          <w:rFonts w:ascii="Arial" w:hAnsi="Arial" w:cs="Arial"/>
          <w:sz w:val="24"/>
          <w:szCs w:val="24"/>
        </w:rPr>
        <w:t>Bruner</w:t>
      </w:r>
      <w:proofErr w:type="spellEnd"/>
      <w:r>
        <w:rPr>
          <w:rFonts w:ascii="Arial" w:hAnsi="Arial" w:cs="Arial"/>
          <w:sz w:val="24"/>
          <w:szCs w:val="24"/>
        </w:rPr>
        <w:t xml:space="preserve"> a ação comunicativa estabele</w:t>
      </w:r>
      <w:r w:rsidR="00C522C7">
        <w:rPr>
          <w:rFonts w:ascii="Arial" w:hAnsi="Arial" w:cs="Arial"/>
          <w:sz w:val="24"/>
          <w:szCs w:val="24"/>
        </w:rPr>
        <w:t xml:space="preserve">cida com a criança contribui para decodificação dos contextos e apropriação da fala, assim a aprendizagem da língua materna ocorre mais rapidamente quando estabelecida no campo lúdico.   </w:t>
      </w:r>
    </w:p>
    <w:p w:rsidR="005B61B5" w:rsidRDefault="00C522C7" w:rsidP="005B61B5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situações lúdicas vivenciadas pela criança estimulam a criatividade da criança.  </w:t>
      </w:r>
      <w:r w:rsidR="00D56162" w:rsidRPr="00D56162">
        <w:rPr>
          <w:rFonts w:ascii="Arial" w:hAnsi="Arial" w:cs="Arial"/>
          <w:sz w:val="24"/>
          <w:szCs w:val="24"/>
        </w:rPr>
        <w:t xml:space="preserve">A criança é um ser lúdico, partindo da perspectiva </w:t>
      </w:r>
      <w:proofErr w:type="spellStart"/>
      <w:r w:rsidR="00D56162" w:rsidRPr="00D56162">
        <w:rPr>
          <w:rFonts w:ascii="Arial" w:hAnsi="Arial" w:cs="Arial"/>
          <w:sz w:val="24"/>
          <w:szCs w:val="24"/>
        </w:rPr>
        <w:t>waloniana</w:t>
      </w:r>
      <w:proofErr w:type="spellEnd"/>
      <w:r w:rsidR="00D56162" w:rsidRPr="00D56162">
        <w:rPr>
          <w:rFonts w:ascii="Arial" w:hAnsi="Arial" w:cs="Arial"/>
          <w:sz w:val="24"/>
          <w:szCs w:val="24"/>
        </w:rPr>
        <w:t xml:space="preserve">. Quando a criança brinca é capaz de explorar o meio, desenvolver papéis sociais e incorporar regras. </w:t>
      </w:r>
      <w:r w:rsidR="00D56162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="00D56162">
        <w:rPr>
          <w:rFonts w:ascii="Arial" w:hAnsi="Arial" w:cs="Arial"/>
          <w:sz w:val="24"/>
          <w:szCs w:val="24"/>
        </w:rPr>
        <w:t>Bruner</w:t>
      </w:r>
      <w:proofErr w:type="spellEnd"/>
      <w:r w:rsidR="00D56162">
        <w:rPr>
          <w:rFonts w:ascii="Arial" w:hAnsi="Arial" w:cs="Arial"/>
          <w:sz w:val="24"/>
          <w:szCs w:val="24"/>
        </w:rPr>
        <w:t xml:space="preserve"> (1983) a criança não se detém aos resultados, o que envolve sua ação é o prazer e a motivação. Assim, o convite </w:t>
      </w:r>
      <w:r w:rsidR="005B61B5">
        <w:rPr>
          <w:rFonts w:ascii="Arial" w:hAnsi="Arial" w:cs="Arial"/>
          <w:sz w:val="24"/>
          <w:szCs w:val="24"/>
        </w:rPr>
        <w:t>à</w:t>
      </w:r>
      <w:r w:rsidR="00D56162">
        <w:rPr>
          <w:rFonts w:ascii="Arial" w:hAnsi="Arial" w:cs="Arial"/>
          <w:sz w:val="24"/>
          <w:szCs w:val="24"/>
        </w:rPr>
        <w:t xml:space="preserve"> brincade</w:t>
      </w:r>
      <w:r w:rsidR="005B61B5">
        <w:rPr>
          <w:rFonts w:ascii="Arial" w:hAnsi="Arial" w:cs="Arial"/>
          <w:sz w:val="24"/>
          <w:szCs w:val="24"/>
        </w:rPr>
        <w:t xml:space="preserve">ira é praticamente irrecusável por envolver flexibilidade e exploração, mesmo que para alguns pareça um ato sem consequência. Não podemos desconsiderar que </w:t>
      </w:r>
      <w:proofErr w:type="gramStart"/>
      <w:r w:rsidR="005B61B5">
        <w:rPr>
          <w:rFonts w:ascii="Arial" w:hAnsi="Arial" w:cs="Arial"/>
          <w:sz w:val="24"/>
          <w:szCs w:val="24"/>
        </w:rPr>
        <w:t xml:space="preserve">“ </w:t>
      </w:r>
      <w:proofErr w:type="gramEnd"/>
      <w:r w:rsidR="005B61B5">
        <w:rPr>
          <w:rFonts w:ascii="Arial" w:hAnsi="Arial" w:cs="Arial"/>
          <w:sz w:val="24"/>
          <w:szCs w:val="24"/>
        </w:rPr>
        <w:t xml:space="preserve">Parece pois necessário, ao pensar a educação pelo jogo, refletir simultaneamente sobre a educação pelo trabalho, enfrentando o preconceito que entre nós, por graves razões sociais, separa as ideias de infância da de trabalho” (KISHIMOTO, p. 112). </w:t>
      </w:r>
    </w:p>
    <w:p w:rsidR="005B61B5" w:rsidRDefault="005B61B5" w:rsidP="005B61B5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autora nos alerta que a cultura lúdica pode estar ameaçada, tendo em vista que o brincar na concepção de muitos é perda de tempo, </w:t>
      </w:r>
      <w:r w:rsidR="00BF0EC2">
        <w:rPr>
          <w:rFonts w:ascii="Arial" w:hAnsi="Arial" w:cs="Arial"/>
          <w:sz w:val="24"/>
          <w:szCs w:val="24"/>
        </w:rPr>
        <w:t xml:space="preserve">a prática de tais profissionais é marcada pelo autoritarismo e utilitarismo. A consequência é a perda do direito a educação escolar pautada nas propostas de grandes educadores como: </w:t>
      </w:r>
    </w:p>
    <w:p w:rsidR="00BF0EC2" w:rsidRDefault="00BF0EC2" w:rsidP="00BF0EC2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Freinet</w:t>
      </w:r>
      <w:proofErr w:type="spellEnd"/>
      <w:r>
        <w:rPr>
          <w:rFonts w:ascii="Arial" w:hAnsi="Arial" w:cs="Arial"/>
          <w:sz w:val="24"/>
          <w:szCs w:val="24"/>
        </w:rPr>
        <w:t xml:space="preserve">, Dewey, </w:t>
      </w:r>
      <w:proofErr w:type="spellStart"/>
      <w:r>
        <w:rPr>
          <w:rFonts w:ascii="Arial" w:hAnsi="Arial" w:cs="Arial"/>
          <w:sz w:val="24"/>
          <w:szCs w:val="24"/>
        </w:rPr>
        <w:t>Makarenko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BF0EC2" w:rsidRDefault="00BF0EC2" w:rsidP="005B61B5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56162" w:rsidRDefault="00D5616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F0EC2" w:rsidRDefault="00BF0EC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BF0EC2" w:rsidRDefault="00BF0EC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BF0EC2" w:rsidRDefault="00BF0EC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BF0EC2" w:rsidRPr="00BF0EC2" w:rsidRDefault="00BF0EC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BF0EC2">
        <w:rPr>
          <w:rFonts w:ascii="Arial" w:hAnsi="Arial" w:cs="Arial"/>
          <w:b/>
          <w:sz w:val="24"/>
          <w:szCs w:val="24"/>
        </w:rPr>
        <w:lastRenderedPageBreak/>
        <w:t>CONTRIBUIÇÕES DA ATIVIDADE LÚDICA</w:t>
      </w:r>
    </w:p>
    <w:p w:rsidR="00BF0EC2" w:rsidRDefault="00BF0EC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E0B3B" w:rsidRDefault="009E0B3B" w:rsidP="003F1CE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atividade lúdica contribui para o desenvolvimento da afetividade, capacidade motora e cognitiva. Segundo </w:t>
      </w:r>
      <w:proofErr w:type="spellStart"/>
      <w:r>
        <w:rPr>
          <w:rFonts w:ascii="Arial" w:hAnsi="Arial" w:cs="Arial"/>
          <w:sz w:val="24"/>
          <w:szCs w:val="24"/>
        </w:rPr>
        <w:t>Chateau</w:t>
      </w:r>
      <w:proofErr w:type="spellEnd"/>
      <w:r>
        <w:rPr>
          <w:rFonts w:ascii="Arial" w:hAnsi="Arial" w:cs="Arial"/>
          <w:sz w:val="24"/>
          <w:szCs w:val="24"/>
        </w:rPr>
        <w:t xml:space="preserve"> (1987) o brincar é caracterizado como </w:t>
      </w:r>
      <w:proofErr w:type="gramStart"/>
      <w:r>
        <w:rPr>
          <w:rFonts w:ascii="Arial" w:hAnsi="Arial" w:cs="Arial"/>
          <w:sz w:val="24"/>
          <w:szCs w:val="24"/>
        </w:rPr>
        <w:t>um outro</w:t>
      </w:r>
      <w:proofErr w:type="gramEnd"/>
      <w:r>
        <w:rPr>
          <w:rFonts w:ascii="Arial" w:hAnsi="Arial" w:cs="Arial"/>
          <w:sz w:val="24"/>
          <w:szCs w:val="24"/>
        </w:rPr>
        <w:t xml:space="preserve"> mundo, um mundo no qual a criança não tem lugar no mundo dos adultos. É através do brincar que as crianças vão se afirmando e desenvolvendo sua autonomia. </w:t>
      </w:r>
    </w:p>
    <w:p w:rsidR="003F1CE9" w:rsidRDefault="009E0B3B" w:rsidP="003F1CE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P</w:t>
      </w:r>
      <w:r w:rsidR="003F1CE9">
        <w:rPr>
          <w:rFonts w:ascii="Arial" w:hAnsi="Arial" w:cs="Arial"/>
          <w:sz w:val="24"/>
          <w:szCs w:val="24"/>
        </w:rPr>
        <w:t xml:space="preserve">iaget (1986) o lúdico contribui com o desenvolvimento da criança, precisa dos jogos e brincadeiras para que ocorra o processo de </w:t>
      </w:r>
      <w:proofErr w:type="spellStart"/>
      <w:r w:rsidR="003F1CE9">
        <w:rPr>
          <w:rFonts w:ascii="Arial" w:hAnsi="Arial" w:cs="Arial"/>
          <w:sz w:val="24"/>
          <w:szCs w:val="24"/>
        </w:rPr>
        <w:t>equilibração</w:t>
      </w:r>
      <w:proofErr w:type="spellEnd"/>
      <w:r w:rsidR="003F1CE9">
        <w:rPr>
          <w:rFonts w:ascii="Arial" w:hAnsi="Arial" w:cs="Arial"/>
          <w:sz w:val="24"/>
          <w:szCs w:val="24"/>
        </w:rPr>
        <w:t xml:space="preserve">. Muitas crianças perderam o encanto pela escola, o prazer de estudar pela ausência do lúdico. Assim, a escola se tornou um espaço de transmissão de conhecimento, conhecimento que não é permeado por significação.   </w:t>
      </w:r>
    </w:p>
    <w:p w:rsidR="003F1CE9" w:rsidRDefault="003F1CE9" w:rsidP="003F1CE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concepção </w:t>
      </w:r>
      <w:proofErr w:type="spellStart"/>
      <w:r>
        <w:rPr>
          <w:rFonts w:ascii="Arial" w:hAnsi="Arial" w:cs="Arial"/>
          <w:sz w:val="24"/>
          <w:szCs w:val="24"/>
        </w:rPr>
        <w:t>walloniana</w:t>
      </w:r>
      <w:proofErr w:type="spellEnd"/>
      <w:r>
        <w:rPr>
          <w:rFonts w:ascii="Arial" w:hAnsi="Arial" w:cs="Arial"/>
          <w:sz w:val="24"/>
          <w:szCs w:val="24"/>
        </w:rPr>
        <w:t>, o brincar possibilita</w:t>
      </w:r>
      <w:r w:rsidR="008B561C">
        <w:rPr>
          <w:rFonts w:ascii="Arial" w:hAnsi="Arial" w:cs="Arial"/>
          <w:sz w:val="24"/>
          <w:szCs w:val="24"/>
        </w:rPr>
        <w:t xml:space="preserve"> a construção de atividades liberadas, livres, que são executadas pelo prazer que as crianças encontram em fazê-lo. Para </w:t>
      </w:r>
      <w:proofErr w:type="spellStart"/>
      <w:r w:rsidR="008B561C">
        <w:rPr>
          <w:rFonts w:ascii="Arial" w:hAnsi="Arial" w:cs="Arial"/>
          <w:sz w:val="24"/>
          <w:szCs w:val="24"/>
        </w:rPr>
        <w:t>Kishimoto</w:t>
      </w:r>
      <w:proofErr w:type="spellEnd"/>
      <w:r w:rsidR="008B561C">
        <w:rPr>
          <w:rFonts w:ascii="Arial" w:hAnsi="Arial" w:cs="Arial"/>
          <w:sz w:val="24"/>
          <w:szCs w:val="24"/>
        </w:rPr>
        <w:t xml:space="preserve"> (1998):</w:t>
      </w:r>
    </w:p>
    <w:p w:rsidR="008B561C" w:rsidRDefault="008B561C" w:rsidP="003F1CE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8B561C" w:rsidRPr="008B561C" w:rsidRDefault="008B561C" w:rsidP="008B561C">
      <w:pPr>
        <w:spacing w:after="0" w:line="240" w:lineRule="auto"/>
        <w:ind w:left="2268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8B561C">
        <w:rPr>
          <w:rFonts w:ascii="Arial" w:hAnsi="Arial" w:cs="Arial"/>
          <w:sz w:val="20"/>
          <w:szCs w:val="20"/>
        </w:rPr>
        <w:t xml:space="preserve">“A brincadeira possibilita efetuar a maturação de rotinas modulares no sentido de integração aos </w:t>
      </w:r>
      <w:proofErr w:type="gramStart"/>
      <w:r w:rsidRPr="008B561C">
        <w:rPr>
          <w:rFonts w:ascii="Arial" w:hAnsi="Arial" w:cs="Arial"/>
          <w:sz w:val="20"/>
          <w:szCs w:val="20"/>
        </w:rPr>
        <w:t>programas de integração mais amplas</w:t>
      </w:r>
      <w:proofErr w:type="gramEnd"/>
      <w:r w:rsidRPr="008B561C">
        <w:rPr>
          <w:rFonts w:ascii="Arial" w:hAnsi="Arial" w:cs="Arial"/>
          <w:sz w:val="20"/>
          <w:szCs w:val="20"/>
        </w:rPr>
        <w:t xml:space="preserve">. Parece servir igualmente como uma espécie de ensaio de rotinas. É importante a imitação de esquemas de adultos, mas não por intervenção direta”. </w:t>
      </w:r>
    </w:p>
    <w:p w:rsidR="008B561C" w:rsidRDefault="008B561C" w:rsidP="003F1CE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8B561C" w:rsidRDefault="008B561C" w:rsidP="003F1CE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ação do professor nesse sentido ocorre de maneira indireta, através da observação, identificação, ação intencional da criança no sentido de repetir e recriar. O resultado será o desenvolvimento. A autora citada nos esclarece que compete ao educador oferecer oportunidades para que a criança possa desenvolver a inteligência. O saber- fazer docente enriquece e contribui para o desenvolvimento pleno das crianças. </w:t>
      </w:r>
    </w:p>
    <w:p w:rsidR="008B561C" w:rsidRDefault="008B561C" w:rsidP="003F1CE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8B561C" w:rsidRDefault="008B561C" w:rsidP="003F1CE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8B561C" w:rsidRDefault="008B561C" w:rsidP="003F1CE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8B561C" w:rsidRDefault="008B561C" w:rsidP="003F1CE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8B561C" w:rsidRDefault="008B561C" w:rsidP="003F1CE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8B561C" w:rsidRDefault="008B561C" w:rsidP="003F1CE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8B561C" w:rsidRDefault="008B561C" w:rsidP="003F1CE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8B561C" w:rsidRDefault="008B561C" w:rsidP="003F1CE9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5B71B9" w:rsidRPr="005B71B9" w:rsidRDefault="005B71B9" w:rsidP="005B71B9">
      <w:pPr>
        <w:pStyle w:val="Corpo"/>
        <w:spacing w:line="240" w:lineRule="auto"/>
        <w:jc w:val="left"/>
        <w:rPr>
          <w:rFonts w:ascii="Arial" w:hAnsi="Arial" w:cs="Arial"/>
          <w:b/>
        </w:rPr>
      </w:pPr>
      <w:r w:rsidRPr="005B71B9">
        <w:rPr>
          <w:rFonts w:ascii="Arial" w:hAnsi="Arial" w:cs="Arial"/>
          <w:b/>
        </w:rPr>
        <w:lastRenderedPageBreak/>
        <w:t>O DESAPARECIMENTO DOS JOGOS E BRINCADEIRAS NO COTIDIANO DAS CRIANÇAS</w:t>
      </w:r>
    </w:p>
    <w:p w:rsidR="005B71B9" w:rsidRPr="005B71B9" w:rsidRDefault="005B71B9" w:rsidP="005B71B9">
      <w:pPr>
        <w:pStyle w:val="Corpo"/>
        <w:spacing w:line="240" w:lineRule="auto"/>
        <w:ind w:left="360" w:firstLine="0"/>
        <w:jc w:val="left"/>
        <w:rPr>
          <w:rFonts w:ascii="Arial" w:hAnsi="Arial" w:cs="Arial"/>
          <w:b/>
        </w:rPr>
      </w:pPr>
    </w:p>
    <w:p w:rsidR="005B71B9" w:rsidRPr="005B71B9" w:rsidRDefault="005B71B9" w:rsidP="005B71B9">
      <w:pPr>
        <w:pStyle w:val="Corpo"/>
        <w:spacing w:line="240" w:lineRule="auto"/>
        <w:ind w:firstLine="0"/>
        <w:rPr>
          <w:rFonts w:ascii="Arial" w:hAnsi="Arial" w:cs="Arial"/>
        </w:rPr>
      </w:pPr>
    </w:p>
    <w:p w:rsidR="005B71B9" w:rsidRPr="005B71B9" w:rsidRDefault="005B71B9" w:rsidP="005B71B9">
      <w:pPr>
        <w:pStyle w:val="Corpo"/>
        <w:ind w:firstLine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5B71B9">
        <w:rPr>
          <w:rFonts w:ascii="Arial" w:hAnsi="Arial" w:cs="Arial"/>
        </w:rPr>
        <w:t>os centr</w:t>
      </w:r>
      <w:r>
        <w:rPr>
          <w:rFonts w:ascii="Arial" w:hAnsi="Arial" w:cs="Arial"/>
        </w:rPr>
        <w:t>os urbanos, o tempo das crianç</w:t>
      </w:r>
      <w:r w:rsidRPr="005B71B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</w:t>
      </w:r>
      <w:r w:rsidRPr="005B71B9">
        <w:rPr>
          <w:rFonts w:ascii="Arial" w:hAnsi="Arial" w:cs="Arial"/>
        </w:rPr>
        <w:t>está comprometido com muitas a</w:t>
      </w:r>
      <w:r>
        <w:rPr>
          <w:rFonts w:ascii="Arial" w:hAnsi="Arial" w:cs="Arial"/>
        </w:rPr>
        <w:t>tividades. Assim,</w:t>
      </w:r>
      <w:r w:rsidRPr="005B71B9">
        <w:rPr>
          <w:rFonts w:ascii="Arial" w:hAnsi="Arial" w:cs="Arial"/>
        </w:rPr>
        <w:t xml:space="preserve"> brincar fica prejudicado, a criança acaba perdendo muitas oportunida</w:t>
      </w:r>
      <w:r>
        <w:rPr>
          <w:rFonts w:ascii="Arial" w:hAnsi="Arial" w:cs="Arial"/>
        </w:rPr>
        <w:t>des de desenvolvimento. A</w:t>
      </w:r>
      <w:r w:rsidRPr="005B71B9">
        <w:rPr>
          <w:rFonts w:ascii="Arial" w:hAnsi="Arial" w:cs="Arial"/>
        </w:rPr>
        <w:t xml:space="preserve"> responsabilidade dos espaços escolare</w:t>
      </w:r>
      <w:r>
        <w:rPr>
          <w:rFonts w:ascii="Arial" w:hAnsi="Arial" w:cs="Arial"/>
        </w:rPr>
        <w:t xml:space="preserve">s que </w:t>
      </w:r>
      <w:r w:rsidRPr="005B71B9">
        <w:rPr>
          <w:rFonts w:ascii="Arial" w:hAnsi="Arial" w:cs="Arial"/>
        </w:rPr>
        <w:t>torn-se ainda maior. A ação docente é de suma importância, uma vez que o professor atua como mediador no processo de construções simbolicas. Contribuir para a socialização da criança, uma vez que a criação e a recriação da cultura pela brincadeira requerem a orientação do adulto para o acesso ao acervo cultural e suas ferramentas (Kishimoto, 1998).</w:t>
      </w:r>
    </w:p>
    <w:p w:rsidR="005B71B9" w:rsidRPr="005B71B9" w:rsidRDefault="005B71B9" w:rsidP="005B71B9">
      <w:pPr>
        <w:pStyle w:val="Corpo"/>
        <w:ind w:firstLine="709"/>
        <w:outlineLvl w:val="0"/>
        <w:rPr>
          <w:rFonts w:ascii="Arial" w:hAnsi="Arial" w:cs="Arial"/>
        </w:rPr>
      </w:pPr>
      <w:r w:rsidRPr="005B71B9">
        <w:rPr>
          <w:rFonts w:ascii="Arial" w:hAnsi="Arial" w:cs="Arial"/>
        </w:rPr>
        <w:t>O espaço es</w:t>
      </w:r>
      <w:r>
        <w:rPr>
          <w:rFonts w:ascii="Arial" w:hAnsi="Arial" w:cs="Arial"/>
        </w:rPr>
        <w:t>colar na perspectiva vygotskyana</w:t>
      </w:r>
      <w:r w:rsidRPr="005B71B9">
        <w:rPr>
          <w:rFonts w:ascii="Arial" w:hAnsi="Arial" w:cs="Arial"/>
        </w:rPr>
        <w:t xml:space="preserve">, precisa estar estruturado e comprometido com os processos de aprendizado e desenvolvimento. O brincar é visto de maneira privilegiada, pois o comportamento das crianças sera determinado a partir das relações estabelecidas por meio </w:t>
      </w:r>
      <w:r>
        <w:rPr>
          <w:rFonts w:ascii="Arial" w:hAnsi="Arial" w:cs="Arial"/>
        </w:rPr>
        <w:t xml:space="preserve">das representações simbólicas. </w:t>
      </w:r>
      <w:r w:rsidRPr="005B71B9">
        <w:rPr>
          <w:rFonts w:ascii="Arial" w:hAnsi="Arial" w:cs="Arial"/>
        </w:rPr>
        <w:t>A brincadeira de faz-de- conta conduz a criança a agir através do siginificado oferecido a brincadeira e não pelos elementos presentes na realidade, notamos que o brincar possibilita a transição das situações concretas e as ações com significados.</w:t>
      </w:r>
    </w:p>
    <w:p w:rsidR="005B71B9" w:rsidRPr="005B71B9" w:rsidRDefault="005B71B9" w:rsidP="005B71B9">
      <w:pPr>
        <w:pStyle w:val="Corpo"/>
        <w:outlineLvl w:val="0"/>
        <w:rPr>
          <w:rFonts w:ascii="Arial" w:hAnsi="Arial" w:cs="Arial"/>
        </w:rPr>
      </w:pPr>
      <w:r>
        <w:rPr>
          <w:rFonts w:ascii="Arial" w:hAnsi="Arial" w:cs="Arial"/>
        </w:rPr>
        <w:t>A ação docente</w:t>
      </w:r>
      <w:r w:rsidRPr="005B71B9">
        <w:rPr>
          <w:rFonts w:ascii="Arial" w:hAnsi="Arial" w:cs="Arial"/>
        </w:rPr>
        <w:t xml:space="preserve"> de fato precisa potencializar as brincadeiras, e criar condições favoráveis ao desenvolvimento das crianças. Para VYGOTSKY (1998) ao brincar a criança comporta-se de modo mais avançado do que em atividades da vida real. Há separação entre objeto e significado. </w:t>
      </w:r>
    </w:p>
    <w:p w:rsidR="005B71B9" w:rsidRPr="005B71B9" w:rsidRDefault="005B71B9" w:rsidP="005B71B9">
      <w:pPr>
        <w:pStyle w:val="Corpo"/>
        <w:ind w:firstLine="709"/>
        <w:outlineLvl w:val="0"/>
        <w:rPr>
          <w:rFonts w:ascii="Arial" w:hAnsi="Arial" w:cs="Arial"/>
        </w:rPr>
      </w:pPr>
    </w:p>
    <w:p w:rsidR="005B71B9" w:rsidRDefault="005B71B9" w:rsidP="005B71B9">
      <w:pPr>
        <w:pStyle w:val="Corpo"/>
        <w:ind w:firstLine="709"/>
        <w:outlineLvl w:val="0"/>
      </w:pPr>
    </w:p>
    <w:p w:rsidR="005B71B9" w:rsidRDefault="005B71B9" w:rsidP="005B71B9">
      <w:pPr>
        <w:pStyle w:val="Corpo"/>
        <w:ind w:firstLine="709"/>
        <w:outlineLvl w:val="0"/>
      </w:pPr>
    </w:p>
    <w:p w:rsidR="005B71B9" w:rsidRDefault="005B71B9" w:rsidP="005B71B9">
      <w:pPr>
        <w:pStyle w:val="Corpo"/>
        <w:ind w:firstLine="709"/>
        <w:outlineLvl w:val="0"/>
      </w:pPr>
    </w:p>
    <w:p w:rsidR="005B71B9" w:rsidRDefault="005B71B9" w:rsidP="005B71B9">
      <w:pPr>
        <w:pStyle w:val="Corpo"/>
        <w:ind w:firstLine="709"/>
        <w:outlineLvl w:val="0"/>
      </w:pPr>
    </w:p>
    <w:p w:rsidR="005B71B9" w:rsidRPr="004014A6" w:rsidRDefault="005B71B9" w:rsidP="005B71B9">
      <w:pPr>
        <w:pStyle w:val="Corpo"/>
        <w:ind w:firstLine="709"/>
        <w:outlineLvl w:val="0"/>
      </w:pPr>
    </w:p>
    <w:p w:rsidR="003F1CE9" w:rsidRDefault="003F1CE9" w:rsidP="005B71B9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B71B9" w:rsidRDefault="005B71B9" w:rsidP="005B71B9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B71B9" w:rsidRPr="000B7B4E" w:rsidRDefault="005B71B9" w:rsidP="005B71B9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3F1CE9" w:rsidRDefault="003F1CE9" w:rsidP="009E0B3B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3F1CE9" w:rsidRDefault="003F1CE9" w:rsidP="009E0B3B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3F1CE9" w:rsidRDefault="003F1CE9" w:rsidP="009E0B3B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BF0EC2" w:rsidRPr="005B71B9" w:rsidRDefault="005B71B9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B71B9">
        <w:rPr>
          <w:rFonts w:ascii="Arial" w:hAnsi="Arial" w:cs="Arial"/>
          <w:b/>
          <w:sz w:val="24"/>
          <w:szCs w:val="24"/>
        </w:rPr>
        <w:lastRenderedPageBreak/>
        <w:t>CONSIDERAÇÕES FINAIS</w:t>
      </w:r>
    </w:p>
    <w:p w:rsidR="00BF0EC2" w:rsidRDefault="00BF0EC2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B71B9" w:rsidRDefault="00F2799B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F2799B">
        <w:rPr>
          <w:rFonts w:ascii="Arial" w:hAnsi="Arial" w:cs="Arial"/>
          <w:sz w:val="24"/>
          <w:szCs w:val="24"/>
        </w:rPr>
        <w:t xml:space="preserve">A atividade lúdica conduz o educando a novos patamares do desenvolvimento. </w:t>
      </w:r>
      <w:r>
        <w:rPr>
          <w:rFonts w:ascii="Arial" w:hAnsi="Arial" w:cs="Arial"/>
          <w:sz w:val="24"/>
          <w:szCs w:val="24"/>
        </w:rPr>
        <w:t xml:space="preserve">A ludicidade não esta incluída no planejamento de muitas escolas, principalmente as que são responsáveis por ministrar o ensino fundamental. A metodologia tradicional nem sempre contempla o lúdico. Os jogos e brincadeiras são tidos como “não fazer nada”. </w:t>
      </w:r>
    </w:p>
    <w:p w:rsidR="00F2799B" w:rsidRDefault="00F2799B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intenção deste estudo é demostrar as contribuições do lúdico no processo de ensino e aprendizagem. O brincar é abordado por diversas perspectivas teóricas nos campos socioculturais, filosófico e psicológico</w:t>
      </w:r>
      <w:r w:rsidR="009D344A">
        <w:rPr>
          <w:rFonts w:ascii="Arial" w:hAnsi="Arial" w:cs="Arial"/>
          <w:sz w:val="24"/>
          <w:szCs w:val="24"/>
        </w:rPr>
        <w:t xml:space="preserve">, sendo visto como um componente muito importante da prática educativa no campo da pedagogia. </w:t>
      </w: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ludicidade é um dos eixos propulsores do desenvolvimento e aprendizagem, esperamos através do presente estudo contribuir com a prática docente. </w:t>
      </w: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D344A" w:rsidRPr="00A94BE0" w:rsidRDefault="009D344A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  <w:lang w:val="en-US"/>
        </w:rPr>
      </w:pPr>
      <w:r w:rsidRPr="00A94BE0">
        <w:rPr>
          <w:rFonts w:ascii="Arial" w:hAnsi="Arial" w:cs="Arial"/>
          <w:b/>
          <w:sz w:val="24"/>
          <w:szCs w:val="24"/>
          <w:lang w:val="en-US"/>
        </w:rPr>
        <w:lastRenderedPageBreak/>
        <w:t>REFERÊNCIAS</w:t>
      </w:r>
    </w:p>
    <w:p w:rsidR="009269DE" w:rsidRPr="00A94BE0" w:rsidRDefault="009269DE" w:rsidP="009057A3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  <w:lang w:val="en-US"/>
        </w:rPr>
      </w:pPr>
    </w:p>
    <w:p w:rsidR="006A126B" w:rsidRPr="006A126B" w:rsidRDefault="006A126B" w:rsidP="006A126B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en-US"/>
        </w:rPr>
      </w:pPr>
    </w:p>
    <w:p w:rsidR="00A94BE0" w:rsidRDefault="00A94BE0" w:rsidP="006A126B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  <w:lang w:val="en-US"/>
        </w:rPr>
      </w:pPr>
      <w:r w:rsidRPr="006A126B">
        <w:rPr>
          <w:rFonts w:ascii="Arial" w:hAnsi="Arial" w:cs="Arial"/>
          <w:sz w:val="24"/>
          <w:szCs w:val="24"/>
          <w:lang w:val="en-US"/>
        </w:rPr>
        <w:t xml:space="preserve">BRUNER, J. S. </w:t>
      </w:r>
      <w:proofErr w:type="spellStart"/>
      <w:r w:rsidRPr="006A126B">
        <w:rPr>
          <w:rFonts w:ascii="Arial" w:hAnsi="Arial" w:cs="Arial"/>
          <w:sz w:val="24"/>
          <w:szCs w:val="24"/>
          <w:lang w:val="en-US"/>
        </w:rPr>
        <w:t>Child’talk</w:t>
      </w:r>
      <w:proofErr w:type="spellEnd"/>
      <w:r w:rsidRPr="006A126B">
        <w:rPr>
          <w:rFonts w:ascii="Arial" w:hAnsi="Arial" w:cs="Arial"/>
          <w:sz w:val="24"/>
          <w:szCs w:val="24"/>
          <w:lang w:val="en-US"/>
        </w:rPr>
        <w:t xml:space="preserve">: learning to use language. </w:t>
      </w:r>
      <w:r>
        <w:rPr>
          <w:rFonts w:ascii="Arial" w:hAnsi="Arial" w:cs="Arial"/>
          <w:sz w:val="24"/>
          <w:szCs w:val="24"/>
          <w:lang w:val="en-US"/>
        </w:rPr>
        <w:t>Nova York: W.W. Norton</w:t>
      </w:r>
      <w:proofErr w:type="gramStart"/>
      <w:r>
        <w:rPr>
          <w:rFonts w:ascii="Arial" w:hAnsi="Arial" w:cs="Arial"/>
          <w:sz w:val="24"/>
          <w:szCs w:val="24"/>
          <w:lang w:val="en-US"/>
        </w:rPr>
        <w:t>,1983</w:t>
      </w:r>
      <w:proofErr w:type="gramEnd"/>
      <w:r>
        <w:rPr>
          <w:rFonts w:ascii="Arial" w:hAnsi="Arial" w:cs="Arial"/>
          <w:sz w:val="24"/>
          <w:szCs w:val="24"/>
          <w:lang w:val="en-US"/>
        </w:rPr>
        <w:t>.</w:t>
      </w:r>
    </w:p>
    <w:p w:rsidR="00A94BE0" w:rsidRDefault="00A94BE0" w:rsidP="006A126B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26B">
        <w:rPr>
          <w:rFonts w:ascii="Arial" w:hAnsi="Arial" w:cs="Arial"/>
          <w:sz w:val="24"/>
          <w:szCs w:val="24"/>
        </w:rPr>
        <w:t>CHATEAU, J</w:t>
      </w:r>
      <w:r>
        <w:rPr>
          <w:rFonts w:ascii="Arial" w:hAnsi="Arial" w:cs="Arial"/>
          <w:b/>
          <w:sz w:val="24"/>
          <w:szCs w:val="24"/>
        </w:rPr>
        <w:t xml:space="preserve">. A criança e o jogo. </w:t>
      </w:r>
      <w:r w:rsidRPr="006A126B">
        <w:rPr>
          <w:rFonts w:ascii="Arial" w:hAnsi="Arial" w:cs="Arial"/>
          <w:sz w:val="24"/>
          <w:szCs w:val="24"/>
        </w:rPr>
        <w:t xml:space="preserve">São </w:t>
      </w:r>
      <w:proofErr w:type="gramStart"/>
      <w:r w:rsidRPr="006A126B">
        <w:rPr>
          <w:rFonts w:ascii="Arial" w:hAnsi="Arial" w:cs="Arial"/>
          <w:sz w:val="24"/>
          <w:szCs w:val="24"/>
        </w:rPr>
        <w:t>Paulo :</w:t>
      </w:r>
      <w:proofErr w:type="gramEnd"/>
      <w:r w:rsidRPr="006A12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126B">
        <w:rPr>
          <w:rFonts w:ascii="Arial" w:hAnsi="Arial" w:cs="Arial"/>
          <w:sz w:val="24"/>
          <w:szCs w:val="24"/>
        </w:rPr>
        <w:t>Summus</w:t>
      </w:r>
      <w:proofErr w:type="spellEnd"/>
      <w:r w:rsidRPr="006A126B">
        <w:rPr>
          <w:rFonts w:ascii="Arial" w:hAnsi="Arial" w:cs="Arial"/>
          <w:sz w:val="24"/>
          <w:szCs w:val="24"/>
        </w:rPr>
        <w:t>, 1987.</w:t>
      </w:r>
    </w:p>
    <w:p w:rsidR="00A94BE0" w:rsidRDefault="00A94BE0" w:rsidP="006A126B">
      <w:pPr>
        <w:pStyle w:val="Corpo"/>
        <w:pBdr>
          <w:left w:val="none" w:sz="0" w:space="6" w:color="000000"/>
        </w:pBdr>
        <w:ind w:firstLine="0"/>
        <w:rPr>
          <w:rFonts w:ascii="Arial" w:hAnsi="Arial" w:cs="Arial"/>
          <w:lang w:eastAsia="en-US" w:bidi="ar-SA"/>
        </w:rPr>
      </w:pPr>
      <w:r w:rsidRPr="009269DE">
        <w:rPr>
          <w:rFonts w:ascii="Arial" w:hAnsi="Arial" w:cs="Arial"/>
          <w:lang w:eastAsia="en-US" w:bidi="ar-SA"/>
        </w:rPr>
        <w:t xml:space="preserve">KISHIMOTO, Tizuko Morchida. </w:t>
      </w:r>
      <w:r w:rsidRPr="009269DE">
        <w:rPr>
          <w:rFonts w:ascii="Arial" w:hAnsi="Arial" w:cs="Arial"/>
          <w:b/>
          <w:lang w:eastAsia="en-US" w:bidi="ar-SA"/>
        </w:rPr>
        <w:t>O Jogo e a Educação Infantil</w:t>
      </w:r>
      <w:r w:rsidRPr="009269DE">
        <w:rPr>
          <w:rFonts w:ascii="Arial" w:hAnsi="Arial" w:cs="Arial"/>
          <w:lang w:eastAsia="en-US" w:bidi="ar-SA"/>
        </w:rPr>
        <w:t>. São Paulo: Pioneira, 1998.</w:t>
      </w:r>
    </w:p>
    <w:p w:rsidR="00A94BE0" w:rsidRDefault="00A94BE0" w:rsidP="006A126B">
      <w:pPr>
        <w:pStyle w:val="Corpo"/>
        <w:pBdr>
          <w:left w:val="none" w:sz="0" w:space="6" w:color="000000"/>
        </w:pBdr>
        <w:ind w:firstLine="0"/>
        <w:rPr>
          <w:rFonts w:ascii="Arial" w:hAnsi="Arial" w:cs="Arial"/>
          <w:lang w:eastAsia="en-US" w:bidi="ar-SA"/>
        </w:rPr>
      </w:pPr>
      <w:r>
        <w:rPr>
          <w:rFonts w:ascii="Arial" w:hAnsi="Arial" w:cs="Arial"/>
          <w:lang w:eastAsia="en-US" w:bidi="ar-SA"/>
        </w:rPr>
        <w:t xml:space="preserve">PIAGET, Jean. </w:t>
      </w:r>
      <w:r w:rsidRPr="008779DB">
        <w:rPr>
          <w:rFonts w:ascii="Arial" w:hAnsi="Arial" w:cs="Arial"/>
          <w:b/>
          <w:lang w:eastAsia="en-US" w:bidi="ar-SA"/>
        </w:rPr>
        <w:t>A linguagem e o pensamento da criança</w:t>
      </w:r>
      <w:r>
        <w:rPr>
          <w:rFonts w:ascii="Arial" w:hAnsi="Arial" w:cs="Arial"/>
          <w:lang w:eastAsia="en-US" w:bidi="ar-SA"/>
        </w:rPr>
        <w:t>. Trad. Manuel Campos. São Paulo: Martins Fontes, 1986.</w:t>
      </w:r>
    </w:p>
    <w:p w:rsidR="00A94BE0" w:rsidRPr="009269DE" w:rsidRDefault="00A94BE0" w:rsidP="006A126B">
      <w:pPr>
        <w:pStyle w:val="Corpo"/>
        <w:pBdr>
          <w:left w:val="none" w:sz="0" w:space="6" w:color="000000"/>
        </w:pBdr>
        <w:ind w:firstLine="0"/>
        <w:rPr>
          <w:rFonts w:ascii="Arial" w:hAnsi="Arial" w:cs="Arial"/>
          <w:lang w:eastAsia="en-US" w:bidi="ar-SA"/>
        </w:rPr>
      </w:pPr>
    </w:p>
    <w:sectPr w:rsidR="00A94BE0" w:rsidRPr="009269DE" w:rsidSect="005B174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E3522"/>
    <w:multiLevelType w:val="multilevel"/>
    <w:tmpl w:val="115A24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43"/>
    <w:rsid w:val="00041F2D"/>
    <w:rsid w:val="000B7B4E"/>
    <w:rsid w:val="001A6760"/>
    <w:rsid w:val="001E101C"/>
    <w:rsid w:val="003071D7"/>
    <w:rsid w:val="003411E8"/>
    <w:rsid w:val="003F1CE9"/>
    <w:rsid w:val="0048418C"/>
    <w:rsid w:val="004A6826"/>
    <w:rsid w:val="005B1743"/>
    <w:rsid w:val="005B61B5"/>
    <w:rsid w:val="005B71B9"/>
    <w:rsid w:val="006A126B"/>
    <w:rsid w:val="008779DB"/>
    <w:rsid w:val="008B561C"/>
    <w:rsid w:val="009057A3"/>
    <w:rsid w:val="009269DE"/>
    <w:rsid w:val="00927CD8"/>
    <w:rsid w:val="009D344A"/>
    <w:rsid w:val="009E0B3B"/>
    <w:rsid w:val="00A94BE0"/>
    <w:rsid w:val="00BF0EC2"/>
    <w:rsid w:val="00C522C7"/>
    <w:rsid w:val="00D56162"/>
    <w:rsid w:val="00F2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5B71B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lang w:val="pt-PT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5B71B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lang w:val="pt-P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1287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2017-01-14T17:35:00Z</dcterms:created>
  <dcterms:modified xsi:type="dcterms:W3CDTF">2017-01-20T01:15:00Z</dcterms:modified>
</cp:coreProperties>
</file>